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CD14" w14:textId="6EF2E9B6" w:rsidR="00750774" w:rsidRDefault="00750774" w:rsidP="00750774">
      <w:pPr>
        <w:rPr>
          <w:b/>
          <w:bCs/>
          <w:lang w:val="en-GB"/>
        </w:rPr>
      </w:pPr>
      <w:r w:rsidRPr="00B9422B">
        <w:rPr>
          <w:b/>
          <w:bCs/>
          <w:lang w:val="en-GB"/>
        </w:rPr>
        <w:t>Supplementary materials</w:t>
      </w:r>
    </w:p>
    <w:p w14:paraId="77FCCCAC" w14:textId="42DB4EE0" w:rsidR="00E71D2F" w:rsidRDefault="00E71D2F" w:rsidP="00750774">
      <w:pPr>
        <w:rPr>
          <w:b/>
          <w:bCs/>
          <w:lang w:val="en-GB"/>
        </w:rPr>
      </w:pPr>
    </w:p>
    <w:p w14:paraId="726DD1D8" w14:textId="01ECB456" w:rsidR="00E71D2F" w:rsidRPr="00E71D2F" w:rsidRDefault="00E71D2F" w:rsidP="00750774">
      <w:pPr>
        <w:rPr>
          <w:lang w:val="en-GB"/>
        </w:rPr>
      </w:pPr>
      <w:proofErr w:type="spellStart"/>
      <w:r>
        <w:rPr>
          <w:b/>
          <w:bCs/>
          <w:lang w:val="en-GB"/>
        </w:rPr>
        <w:t>STable</w:t>
      </w:r>
      <w:proofErr w:type="spellEnd"/>
      <w:r>
        <w:rPr>
          <w:b/>
          <w:bCs/>
          <w:lang w:val="en-GB"/>
        </w:rPr>
        <w:t xml:space="preserve"> 1 </w:t>
      </w:r>
      <w:r>
        <w:rPr>
          <w:lang w:val="en-GB"/>
        </w:rPr>
        <w:t>Medical reasons for exclusion</w:t>
      </w:r>
    </w:p>
    <w:p w14:paraId="6DE61D44" w14:textId="1E0D20B3" w:rsidR="00E71D2F" w:rsidRDefault="00E71D2F" w:rsidP="00750774">
      <w:pPr>
        <w:rPr>
          <w:b/>
          <w:bCs/>
          <w:lang w:val="en-GB"/>
        </w:rPr>
      </w:pPr>
    </w:p>
    <w:tbl>
      <w:tblPr>
        <w:tblStyle w:val="Zwykatabela2"/>
        <w:tblW w:w="0" w:type="auto"/>
        <w:tblLook w:val="0620" w:firstRow="1" w:lastRow="0" w:firstColumn="0" w:lastColumn="0" w:noHBand="1" w:noVBand="1"/>
      </w:tblPr>
      <w:tblGrid>
        <w:gridCol w:w="4327"/>
        <w:gridCol w:w="4319"/>
      </w:tblGrid>
      <w:tr w:rsidR="00E71D2F" w14:paraId="5F14AA7B" w14:textId="77777777" w:rsidTr="005A0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730ECFA9" w14:textId="77777777" w:rsidR="00E71D2F" w:rsidRPr="00187D7A" w:rsidRDefault="00E71D2F" w:rsidP="005A0877">
            <w:pPr>
              <w:rPr>
                <w:b w:val="0"/>
                <w:bCs w:val="0"/>
                <w:lang w:val="en-GB"/>
              </w:rPr>
            </w:pPr>
            <w:r w:rsidRPr="00187D7A">
              <w:rPr>
                <w:b w:val="0"/>
                <w:bCs w:val="0"/>
                <w:lang w:val="en-GB"/>
              </w:rPr>
              <w:t>General conditions</w:t>
            </w:r>
          </w:p>
        </w:tc>
        <w:tc>
          <w:tcPr>
            <w:tcW w:w="4531" w:type="dxa"/>
          </w:tcPr>
          <w:p w14:paraId="1A41883F" w14:textId="77777777" w:rsidR="00E71D2F" w:rsidRPr="00187D7A" w:rsidRDefault="00E71D2F" w:rsidP="005A0877">
            <w:pPr>
              <w:rPr>
                <w:b w:val="0"/>
                <w:bCs w:val="0"/>
                <w:lang w:val="en-GB"/>
              </w:rPr>
            </w:pPr>
            <w:r w:rsidRPr="00187D7A">
              <w:rPr>
                <w:b w:val="0"/>
                <w:bCs w:val="0"/>
                <w:lang w:val="en-GB"/>
              </w:rPr>
              <w:t xml:space="preserve">Ophthalmological conditions </w:t>
            </w:r>
          </w:p>
        </w:tc>
      </w:tr>
      <w:tr w:rsidR="00E71D2F" w14:paraId="79B992ED" w14:textId="77777777" w:rsidTr="005A0877">
        <w:tc>
          <w:tcPr>
            <w:tcW w:w="4531" w:type="dxa"/>
          </w:tcPr>
          <w:p w14:paraId="36DD2978" w14:textId="2EE7F6EF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>Endocrinological condition</w:t>
            </w:r>
            <w:r w:rsidR="00766C88">
              <w:rPr>
                <w:lang w:val="en-GB"/>
              </w:rPr>
              <w:t>s</w:t>
            </w:r>
            <w:r>
              <w:rPr>
                <w:lang w:val="en-GB"/>
              </w:rPr>
              <w:t xml:space="preserve"> (mainly thyroid diseases)</w:t>
            </w:r>
          </w:p>
        </w:tc>
        <w:tc>
          <w:tcPr>
            <w:tcW w:w="4531" w:type="dxa"/>
          </w:tcPr>
          <w:p w14:paraId="5D8CB2F0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Dry eye disease </w:t>
            </w:r>
          </w:p>
        </w:tc>
      </w:tr>
      <w:tr w:rsidR="00E71D2F" w:rsidRPr="00BA2DBF" w14:paraId="75C9EB49" w14:textId="77777777" w:rsidTr="005A0877">
        <w:tc>
          <w:tcPr>
            <w:tcW w:w="4531" w:type="dxa"/>
          </w:tcPr>
          <w:p w14:paraId="5F4683F5" w14:textId="77777777" w:rsidR="00E71D2F" w:rsidRDefault="00E71D2F" w:rsidP="005A087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Gastrointestitional</w:t>
            </w:r>
            <w:proofErr w:type="spellEnd"/>
            <w:r>
              <w:rPr>
                <w:lang w:val="en-GB"/>
              </w:rPr>
              <w:t xml:space="preserve"> diseases</w:t>
            </w:r>
          </w:p>
        </w:tc>
        <w:tc>
          <w:tcPr>
            <w:tcW w:w="4531" w:type="dxa"/>
          </w:tcPr>
          <w:p w14:paraId="2F414391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Corneal scars (usually after foreign body) </w:t>
            </w:r>
          </w:p>
        </w:tc>
      </w:tr>
      <w:tr w:rsidR="00E71D2F" w14:paraId="2707E471" w14:textId="77777777" w:rsidTr="005A0877">
        <w:tc>
          <w:tcPr>
            <w:tcW w:w="4531" w:type="dxa"/>
          </w:tcPr>
          <w:p w14:paraId="5E545903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Hypertension </w:t>
            </w:r>
          </w:p>
        </w:tc>
        <w:tc>
          <w:tcPr>
            <w:tcW w:w="4531" w:type="dxa"/>
          </w:tcPr>
          <w:p w14:paraId="64E7ADEA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Meibomian gland dysfunction </w:t>
            </w:r>
          </w:p>
        </w:tc>
      </w:tr>
      <w:tr w:rsidR="00E71D2F" w14:paraId="5CDCDF0A" w14:textId="77777777" w:rsidTr="005A0877">
        <w:tc>
          <w:tcPr>
            <w:tcW w:w="4531" w:type="dxa"/>
          </w:tcPr>
          <w:p w14:paraId="74D3953F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Diabetes mellitus </w:t>
            </w:r>
          </w:p>
        </w:tc>
        <w:tc>
          <w:tcPr>
            <w:tcW w:w="4531" w:type="dxa"/>
          </w:tcPr>
          <w:p w14:paraId="741175B0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Corneal dystrophy </w:t>
            </w:r>
          </w:p>
        </w:tc>
      </w:tr>
      <w:tr w:rsidR="00E71D2F" w14:paraId="08FB6585" w14:textId="77777777" w:rsidTr="005A0877">
        <w:tc>
          <w:tcPr>
            <w:tcW w:w="4531" w:type="dxa"/>
          </w:tcPr>
          <w:p w14:paraId="20657773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>Mental health disease</w:t>
            </w:r>
          </w:p>
        </w:tc>
        <w:tc>
          <w:tcPr>
            <w:tcW w:w="4531" w:type="dxa"/>
          </w:tcPr>
          <w:p w14:paraId="6FA43112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Heterochromia </w:t>
            </w:r>
          </w:p>
        </w:tc>
      </w:tr>
      <w:tr w:rsidR="00E71D2F" w14:paraId="1C6DED3C" w14:textId="77777777" w:rsidTr="005A0877">
        <w:tc>
          <w:tcPr>
            <w:tcW w:w="4531" w:type="dxa"/>
          </w:tcPr>
          <w:p w14:paraId="2F725B09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Previous neoplasm </w:t>
            </w:r>
          </w:p>
        </w:tc>
        <w:tc>
          <w:tcPr>
            <w:tcW w:w="4531" w:type="dxa"/>
          </w:tcPr>
          <w:p w14:paraId="511B3931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Uveitis </w:t>
            </w:r>
          </w:p>
        </w:tc>
      </w:tr>
      <w:tr w:rsidR="00E71D2F" w:rsidRPr="00BA2DBF" w14:paraId="2BEA6EA6" w14:textId="77777777" w:rsidTr="005A0877">
        <w:tc>
          <w:tcPr>
            <w:tcW w:w="4531" w:type="dxa"/>
          </w:tcPr>
          <w:p w14:paraId="4032E7DF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Previous GvHD </w:t>
            </w:r>
          </w:p>
        </w:tc>
        <w:tc>
          <w:tcPr>
            <w:tcW w:w="4531" w:type="dxa"/>
          </w:tcPr>
          <w:p w14:paraId="7BF61E04" w14:textId="7BC17E3A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>Peripheral degeneration of the eye globe (including lattice degeneration)</w:t>
            </w:r>
          </w:p>
        </w:tc>
      </w:tr>
      <w:tr w:rsidR="00E71D2F" w:rsidRPr="00BA2DBF" w14:paraId="1049DBDB" w14:textId="77777777" w:rsidTr="005A0877">
        <w:tc>
          <w:tcPr>
            <w:tcW w:w="4531" w:type="dxa"/>
          </w:tcPr>
          <w:p w14:paraId="5BA39F0F" w14:textId="77777777" w:rsidR="00E71D2F" w:rsidRDefault="00E71D2F" w:rsidP="005A0877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F19EA9A" w14:textId="77777777" w:rsidR="00E71D2F" w:rsidRDefault="00E71D2F" w:rsidP="005A0877">
            <w:pPr>
              <w:rPr>
                <w:lang w:val="en-GB"/>
              </w:rPr>
            </w:pPr>
            <w:r>
              <w:rPr>
                <w:lang w:val="en-GB"/>
              </w:rPr>
              <w:t xml:space="preserve">Drusen of the optic nerve </w:t>
            </w:r>
          </w:p>
        </w:tc>
      </w:tr>
    </w:tbl>
    <w:p w14:paraId="78AC3556" w14:textId="77777777" w:rsidR="00E71D2F" w:rsidRPr="00E71D2F" w:rsidRDefault="00E71D2F" w:rsidP="00750774">
      <w:pPr>
        <w:rPr>
          <w:b/>
          <w:bCs/>
          <w:lang w:val="en-US"/>
        </w:rPr>
      </w:pPr>
    </w:p>
    <w:p w14:paraId="73123B79" w14:textId="77777777" w:rsidR="00750774" w:rsidRPr="00A1746D" w:rsidRDefault="00750774" w:rsidP="00750774">
      <w:pPr>
        <w:rPr>
          <w:lang w:val="en-GB"/>
        </w:rPr>
      </w:pPr>
    </w:p>
    <w:p w14:paraId="1D808E8A" w14:textId="392CD560" w:rsidR="00750774" w:rsidRPr="00750774" w:rsidRDefault="00750774" w:rsidP="00750774">
      <w:pPr>
        <w:pStyle w:val="Legenda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</w:pPr>
      <w:bookmarkStart w:id="0" w:name="_Ref110092144"/>
      <w:proofErr w:type="spellStart"/>
      <w:r w:rsidRPr="0075077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STable</w:t>
      </w:r>
      <w:proofErr w:type="spellEnd"/>
      <w:r w:rsidRPr="0075077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 xml:space="preserve"> </w:t>
      </w:r>
      <w:bookmarkEnd w:id="0"/>
      <w:r w:rsidR="00E71D2F" w:rsidRPr="00E71D2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>2</w:t>
      </w:r>
      <w:r w:rsidRPr="00750774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 xml:space="preserve"> Summary of the basic optic nerve head </w:t>
      </w:r>
      <w:r w:rsidR="00B9422B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>parameters</w:t>
      </w:r>
      <w:r w:rsidRPr="00750774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 xml:space="preserve"> and its differences between groups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8"/>
        <w:gridCol w:w="1415"/>
        <w:gridCol w:w="1454"/>
        <w:gridCol w:w="1495"/>
        <w:gridCol w:w="1311"/>
        <w:gridCol w:w="1243"/>
      </w:tblGrid>
      <w:tr w:rsidR="00750774" w:rsidRPr="00BD3786" w14:paraId="4635D28E" w14:textId="77777777" w:rsidTr="00780A08">
        <w:tc>
          <w:tcPr>
            <w:tcW w:w="1801" w:type="dxa"/>
          </w:tcPr>
          <w:p w14:paraId="67E90817" w14:textId="77777777" w:rsidR="00750774" w:rsidRPr="00BD3786" w:rsidRDefault="00750774" w:rsidP="00780A08">
            <w:pPr>
              <w:rPr>
                <w:lang w:val="en-GB"/>
              </w:rPr>
            </w:pPr>
          </w:p>
        </w:tc>
        <w:tc>
          <w:tcPr>
            <w:tcW w:w="1492" w:type="dxa"/>
          </w:tcPr>
          <w:p w14:paraId="71E850E4" w14:textId="5A68B800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RNFL [µm]</w:t>
            </w:r>
            <w:r w:rsidR="00D2676B">
              <w:rPr>
                <w:lang w:val="en-GB"/>
              </w:rPr>
              <w:t xml:space="preserve"> </w:t>
            </w:r>
          </w:p>
        </w:tc>
        <w:tc>
          <w:tcPr>
            <w:tcW w:w="1541" w:type="dxa"/>
          </w:tcPr>
          <w:p w14:paraId="7874224D" w14:textId="4C3A43FA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Disc area [mm</w:t>
            </w:r>
            <w:r w:rsidRPr="00BD3786">
              <w:rPr>
                <w:vertAlign w:val="superscript"/>
                <w:lang w:val="en-GB"/>
              </w:rPr>
              <w:t>2</w:t>
            </w:r>
            <w:r w:rsidRPr="00BD3786">
              <w:rPr>
                <w:lang w:val="en-GB"/>
              </w:rPr>
              <w:t>]</w:t>
            </w:r>
            <w:r w:rsidR="00D2676B">
              <w:rPr>
                <w:lang w:val="en-GB"/>
              </w:rPr>
              <w:t xml:space="preserve"> </w:t>
            </w:r>
          </w:p>
        </w:tc>
        <w:tc>
          <w:tcPr>
            <w:tcW w:w="1594" w:type="dxa"/>
          </w:tcPr>
          <w:p w14:paraId="1A54DE55" w14:textId="464DF57A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Cup volume [mm</w:t>
            </w:r>
            <w:r w:rsidRPr="00BD3786">
              <w:rPr>
                <w:vertAlign w:val="superscript"/>
                <w:lang w:val="en-GB"/>
              </w:rPr>
              <w:t>3</w:t>
            </w:r>
            <w:r w:rsidRPr="00BD3786">
              <w:rPr>
                <w:lang w:val="en-GB"/>
              </w:rPr>
              <w:t>]</w:t>
            </w:r>
            <w:r w:rsidR="00D2676B">
              <w:rPr>
                <w:lang w:val="en-GB"/>
              </w:rPr>
              <w:t xml:space="preserve"> </w:t>
            </w:r>
          </w:p>
        </w:tc>
        <w:tc>
          <w:tcPr>
            <w:tcW w:w="1360" w:type="dxa"/>
          </w:tcPr>
          <w:p w14:paraId="44E22E2F" w14:textId="45F0D744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C/D</w:t>
            </w:r>
            <w:r w:rsidR="00D2676B">
              <w:rPr>
                <w:lang w:val="en-GB"/>
              </w:rPr>
              <w:t xml:space="preserve"> </w:t>
            </w:r>
          </w:p>
        </w:tc>
        <w:tc>
          <w:tcPr>
            <w:tcW w:w="1274" w:type="dxa"/>
          </w:tcPr>
          <w:p w14:paraId="3412899B" w14:textId="26103078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DDLS</w:t>
            </w:r>
            <w:r w:rsidR="00D2676B">
              <w:rPr>
                <w:lang w:val="en-GB"/>
              </w:rPr>
              <w:t xml:space="preserve"> </w:t>
            </w:r>
          </w:p>
        </w:tc>
      </w:tr>
      <w:tr w:rsidR="00750774" w:rsidRPr="00BD3786" w14:paraId="15FA464B" w14:textId="77777777" w:rsidTr="00780A08">
        <w:tc>
          <w:tcPr>
            <w:tcW w:w="1801" w:type="dxa"/>
          </w:tcPr>
          <w:p w14:paraId="19DB63DC" w14:textId="7777777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All (n=371) </w:t>
            </w:r>
          </w:p>
        </w:tc>
        <w:tc>
          <w:tcPr>
            <w:tcW w:w="1492" w:type="dxa"/>
          </w:tcPr>
          <w:p w14:paraId="1092B356" w14:textId="51648F93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102.09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9.27</w:t>
            </w:r>
          </w:p>
        </w:tc>
        <w:tc>
          <w:tcPr>
            <w:tcW w:w="1541" w:type="dxa"/>
          </w:tcPr>
          <w:p w14:paraId="66F6977F" w14:textId="5260860F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2.12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0.41</w:t>
            </w:r>
          </w:p>
        </w:tc>
        <w:tc>
          <w:tcPr>
            <w:tcW w:w="1594" w:type="dxa"/>
          </w:tcPr>
          <w:p w14:paraId="1D1ED841" w14:textId="380ED915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0.13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0.14</w:t>
            </w:r>
          </w:p>
        </w:tc>
        <w:tc>
          <w:tcPr>
            <w:tcW w:w="1360" w:type="dxa"/>
          </w:tcPr>
          <w:p w14:paraId="435AE56B" w14:textId="66CCA4A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0.29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0.15</w:t>
            </w:r>
          </w:p>
        </w:tc>
        <w:tc>
          <w:tcPr>
            <w:tcW w:w="1274" w:type="dxa"/>
          </w:tcPr>
          <w:p w14:paraId="11200F5E" w14:textId="1B9D2804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3.02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0.02</w:t>
            </w:r>
          </w:p>
        </w:tc>
      </w:tr>
      <w:tr w:rsidR="00750774" w:rsidRPr="00BD3786" w14:paraId="2315897C" w14:textId="77777777" w:rsidTr="00780A08">
        <w:tc>
          <w:tcPr>
            <w:tcW w:w="1801" w:type="dxa"/>
          </w:tcPr>
          <w:p w14:paraId="3D67671D" w14:textId="7777777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Emmetropic group (n=93)</w:t>
            </w:r>
          </w:p>
        </w:tc>
        <w:tc>
          <w:tcPr>
            <w:tcW w:w="1492" w:type="dxa"/>
          </w:tcPr>
          <w:p w14:paraId="42EBA265" w14:textId="59EE9656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104.52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9.22</w:t>
            </w:r>
          </w:p>
        </w:tc>
        <w:tc>
          <w:tcPr>
            <w:tcW w:w="1541" w:type="dxa"/>
          </w:tcPr>
          <w:p w14:paraId="64C1D4E1" w14:textId="18D0247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2.08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0.39</w:t>
            </w:r>
          </w:p>
        </w:tc>
        <w:tc>
          <w:tcPr>
            <w:tcW w:w="1594" w:type="dxa"/>
          </w:tcPr>
          <w:p w14:paraId="7B10B3EC" w14:textId="56EA9D8A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0.12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0.09</w:t>
            </w:r>
          </w:p>
        </w:tc>
        <w:tc>
          <w:tcPr>
            <w:tcW w:w="1360" w:type="dxa"/>
          </w:tcPr>
          <w:p w14:paraId="4AD34C0F" w14:textId="1D89B588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0.28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0.13</w:t>
            </w:r>
          </w:p>
        </w:tc>
        <w:tc>
          <w:tcPr>
            <w:tcW w:w="1274" w:type="dxa"/>
          </w:tcPr>
          <w:p w14:paraId="2719C7DF" w14:textId="2F0DC628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3.01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0.02</w:t>
            </w:r>
          </w:p>
        </w:tc>
      </w:tr>
      <w:tr w:rsidR="00750774" w:rsidRPr="00BD3786" w14:paraId="4CE4D5D3" w14:textId="77777777" w:rsidTr="00780A08">
        <w:tc>
          <w:tcPr>
            <w:tcW w:w="1801" w:type="dxa"/>
          </w:tcPr>
          <w:p w14:paraId="0C481ADD" w14:textId="7777777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Hyperopic group (n=102)</w:t>
            </w:r>
          </w:p>
        </w:tc>
        <w:tc>
          <w:tcPr>
            <w:tcW w:w="1492" w:type="dxa"/>
          </w:tcPr>
          <w:p w14:paraId="453B4855" w14:textId="5F08445C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103.89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8.97</w:t>
            </w:r>
          </w:p>
        </w:tc>
        <w:tc>
          <w:tcPr>
            <w:tcW w:w="1541" w:type="dxa"/>
          </w:tcPr>
          <w:p w14:paraId="0E52B9A0" w14:textId="1051C9AB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2.02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0.37</w:t>
            </w:r>
          </w:p>
        </w:tc>
        <w:tc>
          <w:tcPr>
            <w:tcW w:w="1594" w:type="dxa"/>
          </w:tcPr>
          <w:p w14:paraId="16A7F350" w14:textId="2A67E899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0.13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0.03</w:t>
            </w:r>
          </w:p>
        </w:tc>
        <w:tc>
          <w:tcPr>
            <w:tcW w:w="1360" w:type="dxa"/>
          </w:tcPr>
          <w:p w14:paraId="442E02C7" w14:textId="6B49FF18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0.25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</w:t>
            </w:r>
            <w:r w:rsidR="00BA2DBF">
              <w:rPr>
                <w:lang w:val="en-GB"/>
              </w:rPr>
              <w:t>9</w:t>
            </w:r>
          </w:p>
        </w:tc>
        <w:tc>
          <w:tcPr>
            <w:tcW w:w="1274" w:type="dxa"/>
          </w:tcPr>
          <w:p w14:paraId="342D6768" w14:textId="75D8D65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2.98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0.07</w:t>
            </w:r>
          </w:p>
        </w:tc>
      </w:tr>
      <w:tr w:rsidR="00750774" w:rsidRPr="00BD3786" w14:paraId="1BD2F48E" w14:textId="77777777" w:rsidTr="00780A08">
        <w:tc>
          <w:tcPr>
            <w:tcW w:w="1801" w:type="dxa"/>
          </w:tcPr>
          <w:p w14:paraId="01EBDFB7" w14:textId="7777777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Myopic group (n=138)</w:t>
            </w:r>
          </w:p>
        </w:tc>
        <w:tc>
          <w:tcPr>
            <w:tcW w:w="1492" w:type="dxa"/>
          </w:tcPr>
          <w:p w14:paraId="50F21DB6" w14:textId="2ACCD062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99.68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9.76</w:t>
            </w:r>
          </w:p>
        </w:tc>
        <w:tc>
          <w:tcPr>
            <w:tcW w:w="1541" w:type="dxa"/>
          </w:tcPr>
          <w:p w14:paraId="736AABBA" w14:textId="0AF2E49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2.14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0.43</w:t>
            </w:r>
          </w:p>
        </w:tc>
        <w:tc>
          <w:tcPr>
            <w:tcW w:w="1594" w:type="dxa"/>
          </w:tcPr>
          <w:p w14:paraId="5E4B02E4" w14:textId="734452FD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0.14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0.05</w:t>
            </w:r>
          </w:p>
        </w:tc>
        <w:tc>
          <w:tcPr>
            <w:tcW w:w="1360" w:type="dxa"/>
          </w:tcPr>
          <w:p w14:paraId="7EBADCA3" w14:textId="5D640D96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0.41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0.14</w:t>
            </w:r>
          </w:p>
        </w:tc>
        <w:tc>
          <w:tcPr>
            <w:tcW w:w="1274" w:type="dxa"/>
          </w:tcPr>
          <w:p w14:paraId="61AF4410" w14:textId="32A49F7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3.08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0.01</w:t>
            </w:r>
          </w:p>
        </w:tc>
      </w:tr>
      <w:tr w:rsidR="00750774" w:rsidRPr="00BD3786" w14:paraId="40F41805" w14:textId="77777777" w:rsidTr="00780A08">
        <w:tc>
          <w:tcPr>
            <w:tcW w:w="1801" w:type="dxa"/>
          </w:tcPr>
          <w:p w14:paraId="06FC9DCB" w14:textId="77777777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>Progressive myopia group (n=48)</w:t>
            </w:r>
          </w:p>
        </w:tc>
        <w:tc>
          <w:tcPr>
            <w:tcW w:w="1492" w:type="dxa"/>
          </w:tcPr>
          <w:p w14:paraId="243E1CAF" w14:textId="1F32C75C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97.72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9.21</w:t>
            </w:r>
          </w:p>
        </w:tc>
        <w:tc>
          <w:tcPr>
            <w:tcW w:w="1541" w:type="dxa"/>
          </w:tcPr>
          <w:p w14:paraId="7DDF384B" w14:textId="0CE870C1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2.11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0.40</w:t>
            </w:r>
          </w:p>
        </w:tc>
        <w:tc>
          <w:tcPr>
            <w:tcW w:w="1594" w:type="dxa"/>
          </w:tcPr>
          <w:p w14:paraId="777F8376" w14:textId="79A1913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0.13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0.01</w:t>
            </w:r>
          </w:p>
        </w:tc>
        <w:tc>
          <w:tcPr>
            <w:tcW w:w="1360" w:type="dxa"/>
          </w:tcPr>
          <w:p w14:paraId="71E34D8F" w14:textId="03D5579E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0.40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0.15</w:t>
            </w:r>
          </w:p>
        </w:tc>
        <w:tc>
          <w:tcPr>
            <w:tcW w:w="1274" w:type="dxa"/>
          </w:tcPr>
          <w:p w14:paraId="3823655B" w14:textId="61C68345" w:rsidR="00750774" w:rsidRPr="00BD3786" w:rsidRDefault="00750774" w:rsidP="00780A08">
            <w:pPr>
              <w:rPr>
                <w:lang w:val="en-GB"/>
              </w:rPr>
            </w:pPr>
            <w:r w:rsidRPr="00BD3786">
              <w:rPr>
                <w:lang w:val="en-GB"/>
              </w:rPr>
              <w:t xml:space="preserve">3.04 </w:t>
            </w:r>
            <w:r w:rsidR="00BA2DBF">
              <w:rPr>
                <w:rFonts w:cs="Arial"/>
                <w:lang w:val="en-GB"/>
              </w:rPr>
              <w:t>±</w:t>
            </w:r>
            <w:r w:rsidR="00BA2DBF" w:rsidRPr="00BA2DBF">
              <w:rPr>
                <w:rFonts w:cs="Arial"/>
                <w:bCs/>
                <w:lang w:val="en-US"/>
              </w:rPr>
              <w:t xml:space="preserve"> </w:t>
            </w:r>
            <w:r w:rsidRPr="00BD3786">
              <w:rPr>
                <w:lang w:val="en-GB"/>
              </w:rPr>
              <w:t>0.03</w:t>
            </w:r>
          </w:p>
        </w:tc>
      </w:tr>
      <w:tr w:rsidR="00750774" w:rsidRPr="00BD3786" w14:paraId="39E18519" w14:textId="77777777" w:rsidTr="00780A08">
        <w:tc>
          <w:tcPr>
            <w:tcW w:w="1801" w:type="dxa"/>
          </w:tcPr>
          <w:p w14:paraId="6F4A47FD" w14:textId="77777777" w:rsidR="00750774" w:rsidRPr="00BD3786" w:rsidRDefault="00750774" w:rsidP="00780A08">
            <w:pPr>
              <w:rPr>
                <w:lang w:val="en-GB"/>
              </w:rPr>
            </w:pPr>
          </w:p>
        </w:tc>
        <w:tc>
          <w:tcPr>
            <w:tcW w:w="1492" w:type="dxa"/>
          </w:tcPr>
          <w:p w14:paraId="0FB89C64" w14:textId="43B217F6" w:rsidR="00750774" w:rsidRPr="00BD3786" w:rsidRDefault="00D2676B" w:rsidP="00780A0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50774" w:rsidRPr="00BD3786">
              <w:rPr>
                <w:lang w:val="en-GB"/>
              </w:rPr>
              <w:t>=0.3449</w:t>
            </w:r>
          </w:p>
        </w:tc>
        <w:tc>
          <w:tcPr>
            <w:tcW w:w="1541" w:type="dxa"/>
          </w:tcPr>
          <w:p w14:paraId="385455F6" w14:textId="0CCE2C8E" w:rsidR="00750774" w:rsidRPr="00BD3786" w:rsidRDefault="00D2676B" w:rsidP="00780A0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50774" w:rsidRPr="00BD3786">
              <w:rPr>
                <w:lang w:val="en-GB"/>
              </w:rPr>
              <w:t>=0.8371</w:t>
            </w:r>
          </w:p>
        </w:tc>
        <w:tc>
          <w:tcPr>
            <w:tcW w:w="1594" w:type="dxa"/>
          </w:tcPr>
          <w:p w14:paraId="16728999" w14:textId="6EDC8E61" w:rsidR="00750774" w:rsidRPr="00BD3786" w:rsidRDefault="00D2676B" w:rsidP="00780A0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50774" w:rsidRPr="00BD3786">
              <w:rPr>
                <w:lang w:val="en-GB"/>
              </w:rPr>
              <w:t>=0.9107</w:t>
            </w:r>
          </w:p>
        </w:tc>
        <w:tc>
          <w:tcPr>
            <w:tcW w:w="1360" w:type="dxa"/>
          </w:tcPr>
          <w:p w14:paraId="43157425" w14:textId="215F10C1" w:rsidR="00750774" w:rsidRPr="00BD3786" w:rsidRDefault="00D2676B" w:rsidP="00780A0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50774" w:rsidRPr="00BD3786">
              <w:rPr>
                <w:lang w:val="en-GB"/>
              </w:rPr>
              <w:t>=0.3077</w:t>
            </w:r>
          </w:p>
        </w:tc>
        <w:tc>
          <w:tcPr>
            <w:tcW w:w="1274" w:type="dxa"/>
          </w:tcPr>
          <w:p w14:paraId="291586CF" w14:textId="62967326" w:rsidR="00750774" w:rsidRPr="00BD3786" w:rsidRDefault="00D2676B" w:rsidP="00780A0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750774" w:rsidRPr="00BD3786">
              <w:rPr>
                <w:lang w:val="en-GB"/>
              </w:rPr>
              <w:t>=0.2677</w:t>
            </w:r>
          </w:p>
        </w:tc>
      </w:tr>
    </w:tbl>
    <w:p w14:paraId="1BBBD804" w14:textId="2D35F7C9" w:rsidR="00750774" w:rsidRDefault="00750774" w:rsidP="00750774"/>
    <w:p w14:paraId="7CF6C3D5" w14:textId="77777777" w:rsidR="00BA2DBF" w:rsidRPr="00BA2DBF" w:rsidRDefault="00BA2DBF" w:rsidP="00BA2DBF">
      <w:pPr>
        <w:widowControl w:val="0"/>
        <w:rPr>
          <w:rFonts w:cs="Arial"/>
          <w:bCs/>
          <w:lang w:val="en-US"/>
        </w:rPr>
      </w:pPr>
      <w:r w:rsidRPr="00BA2DBF">
        <w:rPr>
          <w:rFonts w:cs="Arial"/>
          <w:b/>
          <w:lang w:val="en-US"/>
        </w:rPr>
        <w:t xml:space="preserve">Notes: </w:t>
      </w:r>
      <w:r w:rsidRPr="00BA2DBF">
        <w:rPr>
          <w:rFonts w:cs="Arial"/>
          <w:bCs/>
          <w:lang w:val="en-US"/>
        </w:rPr>
        <w:t xml:space="preserve">Variables represented as mean </w:t>
      </w:r>
      <w:r>
        <w:rPr>
          <w:rFonts w:cs="Arial"/>
          <w:lang w:val="en-GB"/>
        </w:rPr>
        <w:t>±</w:t>
      </w:r>
      <w:r w:rsidRPr="00BA2DBF">
        <w:rPr>
          <w:rFonts w:cs="Arial"/>
          <w:bCs/>
          <w:lang w:val="en-US"/>
        </w:rPr>
        <w:t xml:space="preserve"> </w:t>
      </w:r>
      <w:r w:rsidRPr="00BA2DBF">
        <w:rPr>
          <w:rFonts w:cs="Arial"/>
          <w:lang w:val="en-US"/>
        </w:rPr>
        <w:t>standard deviation.</w:t>
      </w:r>
    </w:p>
    <w:p w14:paraId="48F5C987" w14:textId="77777777" w:rsidR="00BA2DBF" w:rsidRDefault="00BA2DBF" w:rsidP="00D2676B">
      <w:pPr>
        <w:widowControl w:val="0"/>
        <w:rPr>
          <w:rFonts w:cs="Arial"/>
          <w:b/>
          <w:lang w:val="en-US"/>
        </w:rPr>
      </w:pPr>
    </w:p>
    <w:p w14:paraId="5F824580" w14:textId="0796C144" w:rsidR="00D2676B" w:rsidRPr="00D2676B" w:rsidRDefault="00750774" w:rsidP="00D2676B">
      <w:pPr>
        <w:widowControl w:val="0"/>
        <w:rPr>
          <w:rFonts w:cs="Arial"/>
          <w:lang w:val="en-US"/>
        </w:rPr>
      </w:pPr>
      <w:r w:rsidRPr="00750774">
        <w:rPr>
          <w:rFonts w:cs="Arial"/>
          <w:b/>
          <w:lang w:val="en-US"/>
        </w:rPr>
        <w:t>Abbreviations:</w:t>
      </w:r>
      <w:r w:rsidRPr="00750774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RNFL</w:t>
      </w:r>
      <w:r w:rsidRPr="00750774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Retinal nerve fiber layer</w:t>
      </w:r>
      <w:r w:rsidRPr="00750774">
        <w:rPr>
          <w:rFonts w:cs="Arial"/>
          <w:lang w:val="en-US"/>
        </w:rPr>
        <w:t xml:space="preserve">; </w:t>
      </w:r>
      <w:r>
        <w:rPr>
          <w:rFonts w:cs="Arial"/>
          <w:lang w:val="en-US"/>
        </w:rPr>
        <w:t>C/D</w:t>
      </w:r>
      <w:r w:rsidRPr="00750774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 xml:space="preserve">cup to disc </w:t>
      </w:r>
      <w:r w:rsidR="00B9422B">
        <w:rPr>
          <w:rFonts w:cs="Arial"/>
          <w:lang w:val="en-US"/>
        </w:rPr>
        <w:t>ratio; DDLS</w:t>
      </w:r>
      <w:r>
        <w:rPr>
          <w:rFonts w:cs="Arial"/>
          <w:lang w:val="en-US"/>
        </w:rPr>
        <w:t>, Disc</w:t>
      </w:r>
      <w:r w:rsidRPr="00750774">
        <w:rPr>
          <w:rFonts w:cs="Arial"/>
          <w:lang w:val="en-US"/>
        </w:rPr>
        <w:t xml:space="preserve"> damage likelihood scale</w:t>
      </w:r>
      <w:r w:rsidR="00D2676B">
        <w:rPr>
          <w:rFonts w:cs="Arial"/>
          <w:lang w:val="en-US"/>
        </w:rPr>
        <w:t>; n</w:t>
      </w:r>
      <w:r w:rsidR="00D2676B" w:rsidRPr="00D2676B">
        <w:rPr>
          <w:rFonts w:cs="Arial"/>
          <w:lang w:val="en-US"/>
        </w:rPr>
        <w:t xml:space="preserve">, number of subjects; </w:t>
      </w:r>
      <w:r w:rsidR="00D2676B" w:rsidRPr="000F392F">
        <w:rPr>
          <w:rFonts w:cs="Arial"/>
          <w:lang w:val="en-GB"/>
        </w:rPr>
        <w:t>µm</w:t>
      </w:r>
      <w:r w:rsidR="00D2676B">
        <w:rPr>
          <w:rFonts w:cs="Arial"/>
          <w:lang w:val="en-GB"/>
        </w:rPr>
        <w:t xml:space="preserve">, </w:t>
      </w:r>
      <w:r w:rsidR="00D2676B" w:rsidRPr="00821950">
        <w:rPr>
          <w:rFonts w:cs="Arial"/>
          <w:lang w:val="en-GB"/>
        </w:rPr>
        <w:t>micrometre</w:t>
      </w:r>
      <w:r w:rsidR="00D2676B">
        <w:rPr>
          <w:rFonts w:cs="Arial"/>
          <w:lang w:val="en-US"/>
        </w:rPr>
        <w:t>; mm, millimeter</w:t>
      </w:r>
      <w:r w:rsidR="00BA2DBF">
        <w:rPr>
          <w:rFonts w:cs="Arial"/>
          <w:lang w:val="en-US"/>
        </w:rPr>
        <w:t>.</w:t>
      </w:r>
    </w:p>
    <w:p w14:paraId="3BA3ADC1" w14:textId="23B11D9D" w:rsidR="00750774" w:rsidRPr="00750774" w:rsidRDefault="00750774" w:rsidP="00750774">
      <w:pPr>
        <w:widowControl w:val="0"/>
        <w:rPr>
          <w:rFonts w:cs="Arial"/>
          <w:lang w:val="en-US"/>
        </w:rPr>
      </w:pPr>
    </w:p>
    <w:p w14:paraId="0A6FAC98" w14:textId="793CFD23" w:rsidR="00750774" w:rsidRPr="00750774" w:rsidRDefault="00750774" w:rsidP="00750774">
      <w:pPr>
        <w:rPr>
          <w:lang w:val="en-US"/>
        </w:rPr>
      </w:pPr>
    </w:p>
    <w:p w14:paraId="33C81137" w14:textId="53E617AC" w:rsidR="00750774" w:rsidRDefault="00750774" w:rsidP="00750774">
      <w:pPr>
        <w:rPr>
          <w:lang w:val="en-US"/>
        </w:rPr>
      </w:pPr>
    </w:p>
    <w:p w14:paraId="3D2700B8" w14:textId="07798AD1" w:rsidR="00756FD0" w:rsidRDefault="00756FD0" w:rsidP="00750774">
      <w:pPr>
        <w:rPr>
          <w:lang w:val="en-US"/>
        </w:rPr>
      </w:pPr>
    </w:p>
    <w:p w14:paraId="5CCF2D3F" w14:textId="42141721" w:rsidR="00756FD0" w:rsidRDefault="00756FD0" w:rsidP="00750774">
      <w:pPr>
        <w:rPr>
          <w:lang w:val="en-US"/>
        </w:rPr>
      </w:pPr>
    </w:p>
    <w:p w14:paraId="17C82927" w14:textId="75F6BCC9" w:rsidR="00756FD0" w:rsidRDefault="00756FD0" w:rsidP="00750774">
      <w:pPr>
        <w:rPr>
          <w:lang w:val="en-US"/>
        </w:rPr>
      </w:pPr>
    </w:p>
    <w:p w14:paraId="15B55233" w14:textId="3CF9C86D" w:rsidR="00756FD0" w:rsidRDefault="00756FD0" w:rsidP="00750774">
      <w:pPr>
        <w:rPr>
          <w:lang w:val="en-US"/>
        </w:rPr>
      </w:pPr>
    </w:p>
    <w:p w14:paraId="558ADDA8" w14:textId="77777777" w:rsidR="00756FD0" w:rsidRPr="00750774" w:rsidRDefault="00756FD0" w:rsidP="00750774">
      <w:pPr>
        <w:rPr>
          <w:lang w:val="en-US"/>
        </w:rPr>
      </w:pPr>
    </w:p>
    <w:p w14:paraId="105AD351" w14:textId="251692F9" w:rsidR="00750774" w:rsidRPr="00750774" w:rsidRDefault="00750774" w:rsidP="00750774">
      <w:pPr>
        <w:pStyle w:val="Legenda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</w:pPr>
      <w:bookmarkStart w:id="1" w:name="_Ref111740872"/>
      <w:proofErr w:type="spellStart"/>
      <w:r w:rsidRPr="0075077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>STable</w:t>
      </w:r>
      <w:proofErr w:type="spellEnd"/>
      <w:r w:rsidRPr="0075077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GB"/>
        </w:rPr>
        <w:t xml:space="preserve"> </w:t>
      </w:r>
      <w:bookmarkEnd w:id="1"/>
      <w:r w:rsidR="00E71D2F" w:rsidRPr="00E71D2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US"/>
        </w:rPr>
        <w:t>3</w:t>
      </w:r>
      <w:r w:rsidRPr="00750774">
        <w:rPr>
          <w:rFonts w:ascii="Arial" w:hAnsi="Arial" w:cs="Arial"/>
          <w:i w:val="0"/>
          <w:iCs w:val="0"/>
          <w:color w:val="auto"/>
          <w:sz w:val="20"/>
          <w:szCs w:val="20"/>
          <w:lang w:val="en-GB"/>
        </w:rPr>
        <w:t xml:space="preserve"> The changes in the linear correlation (the r parameter) between RNFL thickness and vascular parameters in macular region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72"/>
        <w:gridCol w:w="2155"/>
        <w:gridCol w:w="2159"/>
        <w:gridCol w:w="2150"/>
      </w:tblGrid>
      <w:tr w:rsidR="00750774" w:rsidRPr="004938F4" w14:paraId="3E793B61" w14:textId="77777777" w:rsidTr="00780A08">
        <w:tc>
          <w:tcPr>
            <w:tcW w:w="2265" w:type="dxa"/>
          </w:tcPr>
          <w:p w14:paraId="0769974E" w14:textId="77777777" w:rsidR="00750774" w:rsidRPr="004938F4" w:rsidRDefault="00750774" w:rsidP="00780A08">
            <w:pPr>
              <w:rPr>
                <w:lang w:val="en-GB"/>
              </w:rPr>
            </w:pPr>
          </w:p>
        </w:tc>
        <w:tc>
          <w:tcPr>
            <w:tcW w:w="2265" w:type="dxa"/>
          </w:tcPr>
          <w:p w14:paraId="78DE4CBF" w14:textId="77777777" w:rsidR="00750774" w:rsidRPr="004938F4" w:rsidRDefault="00750774" w:rsidP="00780A08">
            <w:pPr>
              <w:jc w:val="center"/>
            </w:pPr>
            <w:proofErr w:type="spellStart"/>
            <w:r w:rsidRPr="004938F4">
              <w:t>Average</w:t>
            </w:r>
            <w:proofErr w:type="spellEnd"/>
            <w:r w:rsidRPr="004938F4">
              <w:t xml:space="preserve"> RNFL</w:t>
            </w:r>
          </w:p>
        </w:tc>
        <w:tc>
          <w:tcPr>
            <w:tcW w:w="2266" w:type="dxa"/>
          </w:tcPr>
          <w:p w14:paraId="03332B2F" w14:textId="77777777" w:rsidR="00750774" w:rsidRPr="004938F4" w:rsidRDefault="00750774" w:rsidP="00780A08">
            <w:pPr>
              <w:jc w:val="center"/>
            </w:pPr>
            <w:r w:rsidRPr="004938F4">
              <w:t>Superior RNFL</w:t>
            </w:r>
          </w:p>
        </w:tc>
        <w:tc>
          <w:tcPr>
            <w:tcW w:w="2266" w:type="dxa"/>
          </w:tcPr>
          <w:p w14:paraId="5D0C5DD9" w14:textId="77777777" w:rsidR="00750774" w:rsidRPr="004938F4" w:rsidRDefault="00750774" w:rsidP="00780A08">
            <w:pPr>
              <w:jc w:val="center"/>
            </w:pPr>
            <w:proofErr w:type="spellStart"/>
            <w:r w:rsidRPr="004938F4">
              <w:t>Inferior</w:t>
            </w:r>
            <w:proofErr w:type="spellEnd"/>
            <w:r w:rsidRPr="004938F4">
              <w:t xml:space="preserve"> RNFL</w:t>
            </w:r>
          </w:p>
        </w:tc>
      </w:tr>
      <w:tr w:rsidR="00750774" w:rsidRPr="004938F4" w14:paraId="1A24C3B9" w14:textId="77777777" w:rsidTr="00780A08">
        <w:tc>
          <w:tcPr>
            <w:tcW w:w="2265" w:type="dxa"/>
          </w:tcPr>
          <w:p w14:paraId="4BE7D825" w14:textId="77777777" w:rsidR="00750774" w:rsidRPr="004938F4" w:rsidRDefault="00750774" w:rsidP="00780A08"/>
        </w:tc>
        <w:tc>
          <w:tcPr>
            <w:tcW w:w="6797" w:type="dxa"/>
            <w:gridSpan w:val="3"/>
          </w:tcPr>
          <w:p w14:paraId="185BF077" w14:textId="77777777" w:rsidR="00750774" w:rsidRPr="004938F4" w:rsidRDefault="00750774" w:rsidP="00780A08">
            <w:pPr>
              <w:jc w:val="center"/>
            </w:pPr>
            <w:proofErr w:type="spellStart"/>
            <w:r w:rsidRPr="004938F4">
              <w:t>All</w:t>
            </w:r>
            <w:proofErr w:type="spellEnd"/>
            <w:r w:rsidRPr="004938F4">
              <w:t xml:space="preserve"> </w:t>
            </w:r>
            <w:proofErr w:type="spellStart"/>
            <w:r w:rsidRPr="004938F4">
              <w:t>study</w:t>
            </w:r>
            <w:proofErr w:type="spellEnd"/>
            <w:r w:rsidRPr="004938F4">
              <w:t xml:space="preserve"> </w:t>
            </w:r>
            <w:proofErr w:type="spellStart"/>
            <w:r>
              <w:t>participants</w:t>
            </w:r>
            <w:proofErr w:type="spellEnd"/>
            <w:r w:rsidRPr="004938F4">
              <w:t xml:space="preserve"> (N= 371)</w:t>
            </w:r>
          </w:p>
        </w:tc>
      </w:tr>
      <w:tr w:rsidR="00750774" w:rsidRPr="004938F4" w14:paraId="1BBE4BD2" w14:textId="77777777" w:rsidTr="00750774">
        <w:tc>
          <w:tcPr>
            <w:tcW w:w="2265" w:type="dxa"/>
          </w:tcPr>
          <w:p w14:paraId="0F75566B" w14:textId="77777777" w:rsidR="00750774" w:rsidRPr="004938F4" w:rsidRDefault="00750774" w:rsidP="00780A08">
            <w:r w:rsidRPr="004938F4">
              <w:t>FAZ (mm2)</w:t>
            </w:r>
          </w:p>
        </w:tc>
        <w:tc>
          <w:tcPr>
            <w:tcW w:w="2265" w:type="dxa"/>
            <w:shd w:val="clear" w:color="auto" w:fill="auto"/>
          </w:tcPr>
          <w:p w14:paraId="238101EB" w14:textId="2F77B2E2" w:rsidR="00750774" w:rsidRPr="004938F4" w:rsidRDefault="00750774" w:rsidP="00780A08">
            <w:pPr>
              <w:jc w:val="center"/>
            </w:pPr>
            <w:r w:rsidRPr="004938F4">
              <w:t>-0.47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27334CF2" w14:textId="1E166491" w:rsidR="00750774" w:rsidRPr="004938F4" w:rsidRDefault="00750774" w:rsidP="00780A08">
            <w:pPr>
              <w:jc w:val="center"/>
            </w:pPr>
            <w:r w:rsidRPr="004938F4">
              <w:t>-0.42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761B98B5" w14:textId="5C1CC7B2" w:rsidR="00750774" w:rsidRPr="004938F4" w:rsidRDefault="00750774" w:rsidP="00780A08">
            <w:pPr>
              <w:jc w:val="center"/>
            </w:pPr>
            <w:r w:rsidRPr="004938F4">
              <w:t>-0.31</w:t>
            </w:r>
            <w:r>
              <w:t>*</w:t>
            </w:r>
          </w:p>
        </w:tc>
      </w:tr>
      <w:tr w:rsidR="00750774" w:rsidRPr="004938F4" w14:paraId="089BCF5A" w14:textId="77777777" w:rsidTr="00750774">
        <w:tc>
          <w:tcPr>
            <w:tcW w:w="2265" w:type="dxa"/>
          </w:tcPr>
          <w:p w14:paraId="6E6F78B3" w14:textId="77777777" w:rsidR="00750774" w:rsidRPr="004938F4" w:rsidRDefault="00750774" w:rsidP="00780A08">
            <w:proofErr w:type="spellStart"/>
            <w:r w:rsidRPr="004938F4">
              <w:t>Perimeter</w:t>
            </w:r>
            <w:proofErr w:type="spellEnd"/>
            <w:r w:rsidRPr="004938F4">
              <w:t xml:space="preserve"> (mm)</w:t>
            </w:r>
          </w:p>
        </w:tc>
        <w:tc>
          <w:tcPr>
            <w:tcW w:w="2265" w:type="dxa"/>
            <w:shd w:val="clear" w:color="auto" w:fill="auto"/>
          </w:tcPr>
          <w:p w14:paraId="45765AD2" w14:textId="50CAC2D8" w:rsidR="00750774" w:rsidRPr="004938F4" w:rsidRDefault="00750774" w:rsidP="00780A08">
            <w:pPr>
              <w:jc w:val="center"/>
            </w:pPr>
            <w:r w:rsidRPr="004938F4">
              <w:t>-0.48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6887046D" w14:textId="689FAD5D" w:rsidR="00750774" w:rsidRPr="004938F4" w:rsidRDefault="00750774" w:rsidP="00780A08">
            <w:pPr>
              <w:jc w:val="center"/>
            </w:pPr>
            <w:r w:rsidRPr="004938F4">
              <w:t>-0.42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1EC1B725" w14:textId="5725DA45" w:rsidR="00750774" w:rsidRPr="004938F4" w:rsidRDefault="00750774" w:rsidP="00780A08">
            <w:pPr>
              <w:jc w:val="center"/>
            </w:pPr>
            <w:r w:rsidRPr="004938F4">
              <w:t>-0.33</w:t>
            </w:r>
            <w:r>
              <w:t>*</w:t>
            </w:r>
          </w:p>
        </w:tc>
      </w:tr>
      <w:tr w:rsidR="00750774" w:rsidRPr="004938F4" w14:paraId="1D0866CF" w14:textId="77777777" w:rsidTr="00750774">
        <w:tc>
          <w:tcPr>
            <w:tcW w:w="2265" w:type="dxa"/>
          </w:tcPr>
          <w:p w14:paraId="5C6E590E" w14:textId="77777777" w:rsidR="00750774" w:rsidRPr="004938F4" w:rsidRDefault="00750774" w:rsidP="00780A08">
            <w:r w:rsidRPr="004938F4">
              <w:t>FD</w:t>
            </w:r>
          </w:p>
        </w:tc>
        <w:tc>
          <w:tcPr>
            <w:tcW w:w="2265" w:type="dxa"/>
            <w:shd w:val="clear" w:color="auto" w:fill="auto"/>
          </w:tcPr>
          <w:p w14:paraId="105B521E" w14:textId="77777777" w:rsidR="00750774" w:rsidRPr="004938F4" w:rsidRDefault="00750774" w:rsidP="00780A08">
            <w:pPr>
              <w:jc w:val="center"/>
            </w:pPr>
            <w:r w:rsidRPr="004938F4">
              <w:t>0.26</w:t>
            </w:r>
          </w:p>
        </w:tc>
        <w:tc>
          <w:tcPr>
            <w:tcW w:w="2266" w:type="dxa"/>
            <w:shd w:val="clear" w:color="auto" w:fill="auto"/>
          </w:tcPr>
          <w:p w14:paraId="1A6A0F2F" w14:textId="77777777" w:rsidR="00750774" w:rsidRPr="004938F4" w:rsidRDefault="00750774" w:rsidP="00780A08">
            <w:pPr>
              <w:jc w:val="center"/>
            </w:pPr>
            <w:r w:rsidRPr="004938F4">
              <w:t>0.16</w:t>
            </w:r>
          </w:p>
        </w:tc>
        <w:tc>
          <w:tcPr>
            <w:tcW w:w="2266" w:type="dxa"/>
            <w:shd w:val="clear" w:color="auto" w:fill="auto"/>
          </w:tcPr>
          <w:p w14:paraId="71D54015" w14:textId="62336467" w:rsidR="00750774" w:rsidRPr="004938F4" w:rsidRDefault="00750774" w:rsidP="00780A08">
            <w:pPr>
              <w:jc w:val="center"/>
            </w:pPr>
            <w:r w:rsidRPr="004938F4">
              <w:t>0.36</w:t>
            </w:r>
            <w:r>
              <w:t>*</w:t>
            </w:r>
          </w:p>
        </w:tc>
      </w:tr>
      <w:tr w:rsidR="00750774" w:rsidRPr="004938F4" w14:paraId="0C54B366" w14:textId="77777777" w:rsidTr="00750774">
        <w:tc>
          <w:tcPr>
            <w:tcW w:w="2265" w:type="dxa"/>
          </w:tcPr>
          <w:p w14:paraId="665CCC5E" w14:textId="77777777" w:rsidR="00750774" w:rsidRPr="004938F4" w:rsidRDefault="00750774" w:rsidP="00780A08"/>
        </w:tc>
        <w:tc>
          <w:tcPr>
            <w:tcW w:w="6797" w:type="dxa"/>
            <w:gridSpan w:val="3"/>
            <w:shd w:val="clear" w:color="auto" w:fill="auto"/>
          </w:tcPr>
          <w:p w14:paraId="111922B2" w14:textId="77777777" w:rsidR="00750774" w:rsidRPr="004938F4" w:rsidRDefault="00750774" w:rsidP="00780A08">
            <w:pPr>
              <w:jc w:val="center"/>
            </w:pPr>
            <w:r w:rsidRPr="004938F4">
              <w:t xml:space="preserve">Myopia </w:t>
            </w:r>
            <w:proofErr w:type="spellStart"/>
            <w:r w:rsidRPr="004938F4">
              <w:t>group</w:t>
            </w:r>
            <w:proofErr w:type="spellEnd"/>
            <w:r w:rsidRPr="004938F4">
              <w:t xml:space="preserve"> (N= 138)</w:t>
            </w:r>
          </w:p>
        </w:tc>
      </w:tr>
      <w:tr w:rsidR="00750774" w:rsidRPr="004938F4" w14:paraId="350332C1" w14:textId="77777777" w:rsidTr="00750774">
        <w:tc>
          <w:tcPr>
            <w:tcW w:w="2265" w:type="dxa"/>
          </w:tcPr>
          <w:p w14:paraId="28731464" w14:textId="77777777" w:rsidR="00750774" w:rsidRPr="004938F4" w:rsidRDefault="00750774" w:rsidP="00780A08">
            <w:r w:rsidRPr="004938F4">
              <w:t>FAZ (mm2)</w:t>
            </w:r>
          </w:p>
        </w:tc>
        <w:tc>
          <w:tcPr>
            <w:tcW w:w="2265" w:type="dxa"/>
            <w:shd w:val="clear" w:color="auto" w:fill="auto"/>
          </w:tcPr>
          <w:p w14:paraId="61E20CFA" w14:textId="0DA1AE31" w:rsidR="00750774" w:rsidRPr="004938F4" w:rsidRDefault="00750774" w:rsidP="00780A08">
            <w:pPr>
              <w:jc w:val="center"/>
            </w:pPr>
            <w:r w:rsidRPr="004938F4">
              <w:t>-0.63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3818CC0E" w14:textId="4D3E1FEA" w:rsidR="00750774" w:rsidRPr="004938F4" w:rsidRDefault="00750774" w:rsidP="00780A08">
            <w:pPr>
              <w:jc w:val="center"/>
            </w:pPr>
            <w:r w:rsidRPr="004938F4">
              <w:t>-0.51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2A590AE1" w14:textId="3CE664E6" w:rsidR="00750774" w:rsidRPr="004938F4" w:rsidRDefault="00750774" w:rsidP="00780A08">
            <w:pPr>
              <w:jc w:val="center"/>
            </w:pPr>
            <w:r w:rsidRPr="004938F4">
              <w:t>-0.41</w:t>
            </w:r>
            <w:r>
              <w:t>*</w:t>
            </w:r>
          </w:p>
        </w:tc>
      </w:tr>
      <w:tr w:rsidR="00750774" w:rsidRPr="004938F4" w14:paraId="516964EB" w14:textId="77777777" w:rsidTr="00750774">
        <w:tc>
          <w:tcPr>
            <w:tcW w:w="2265" w:type="dxa"/>
          </w:tcPr>
          <w:p w14:paraId="56BEE7DC" w14:textId="77777777" w:rsidR="00750774" w:rsidRPr="004938F4" w:rsidRDefault="00750774" w:rsidP="00780A08">
            <w:proofErr w:type="spellStart"/>
            <w:r w:rsidRPr="004938F4">
              <w:t>Perimeter</w:t>
            </w:r>
            <w:proofErr w:type="spellEnd"/>
            <w:r w:rsidRPr="004938F4">
              <w:t xml:space="preserve"> (mm)</w:t>
            </w:r>
          </w:p>
        </w:tc>
        <w:tc>
          <w:tcPr>
            <w:tcW w:w="2265" w:type="dxa"/>
            <w:shd w:val="clear" w:color="auto" w:fill="auto"/>
          </w:tcPr>
          <w:p w14:paraId="74D1C347" w14:textId="0EA4397D" w:rsidR="00750774" w:rsidRPr="004938F4" w:rsidRDefault="00750774" w:rsidP="00780A08">
            <w:pPr>
              <w:jc w:val="center"/>
            </w:pPr>
            <w:r w:rsidRPr="004938F4">
              <w:t>-0.84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2E3D6B43" w14:textId="635B33FD" w:rsidR="00750774" w:rsidRPr="004938F4" w:rsidRDefault="00750774" w:rsidP="00780A08">
            <w:pPr>
              <w:jc w:val="center"/>
            </w:pPr>
            <w:r w:rsidRPr="004938F4">
              <w:t>-0.63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0548B58C" w14:textId="6DB9AC49" w:rsidR="00750774" w:rsidRPr="004938F4" w:rsidRDefault="00750774" w:rsidP="00780A08">
            <w:pPr>
              <w:jc w:val="center"/>
            </w:pPr>
            <w:r w:rsidRPr="004938F4">
              <w:t>-0.52</w:t>
            </w:r>
            <w:r>
              <w:t>*</w:t>
            </w:r>
          </w:p>
        </w:tc>
      </w:tr>
      <w:tr w:rsidR="00750774" w:rsidRPr="004938F4" w14:paraId="5CABBB7F" w14:textId="77777777" w:rsidTr="00750774">
        <w:tc>
          <w:tcPr>
            <w:tcW w:w="2265" w:type="dxa"/>
          </w:tcPr>
          <w:p w14:paraId="535179E4" w14:textId="77777777" w:rsidR="00750774" w:rsidRPr="004938F4" w:rsidRDefault="00750774" w:rsidP="00780A08">
            <w:r w:rsidRPr="004938F4">
              <w:t>FD</w:t>
            </w:r>
          </w:p>
        </w:tc>
        <w:tc>
          <w:tcPr>
            <w:tcW w:w="2265" w:type="dxa"/>
            <w:shd w:val="clear" w:color="auto" w:fill="auto"/>
          </w:tcPr>
          <w:p w14:paraId="77BDF698" w14:textId="77777777" w:rsidR="00750774" w:rsidRPr="004938F4" w:rsidRDefault="00750774" w:rsidP="00780A08">
            <w:pPr>
              <w:jc w:val="center"/>
            </w:pPr>
            <w:r w:rsidRPr="004938F4">
              <w:t>0.27</w:t>
            </w:r>
          </w:p>
        </w:tc>
        <w:tc>
          <w:tcPr>
            <w:tcW w:w="2266" w:type="dxa"/>
            <w:shd w:val="clear" w:color="auto" w:fill="auto"/>
          </w:tcPr>
          <w:p w14:paraId="4DAA0C18" w14:textId="77777777" w:rsidR="00750774" w:rsidRPr="004938F4" w:rsidRDefault="00750774" w:rsidP="00780A08">
            <w:pPr>
              <w:jc w:val="center"/>
            </w:pPr>
            <w:r w:rsidRPr="004938F4">
              <w:t>0.15</w:t>
            </w:r>
          </w:p>
        </w:tc>
        <w:tc>
          <w:tcPr>
            <w:tcW w:w="2266" w:type="dxa"/>
            <w:shd w:val="clear" w:color="auto" w:fill="auto"/>
          </w:tcPr>
          <w:p w14:paraId="0F9EDDB2" w14:textId="07135978" w:rsidR="00750774" w:rsidRPr="004938F4" w:rsidRDefault="00750774" w:rsidP="00780A08">
            <w:pPr>
              <w:jc w:val="center"/>
            </w:pPr>
            <w:r w:rsidRPr="004938F4">
              <w:t>0.36</w:t>
            </w:r>
            <w:r>
              <w:t>*</w:t>
            </w:r>
          </w:p>
        </w:tc>
      </w:tr>
      <w:tr w:rsidR="00750774" w:rsidRPr="004938F4" w14:paraId="02606AFC" w14:textId="77777777" w:rsidTr="00750774">
        <w:tc>
          <w:tcPr>
            <w:tcW w:w="2265" w:type="dxa"/>
          </w:tcPr>
          <w:p w14:paraId="4344DC11" w14:textId="77777777" w:rsidR="00750774" w:rsidRPr="004938F4" w:rsidRDefault="00750774" w:rsidP="00780A08"/>
        </w:tc>
        <w:tc>
          <w:tcPr>
            <w:tcW w:w="6797" w:type="dxa"/>
            <w:gridSpan w:val="3"/>
            <w:shd w:val="clear" w:color="auto" w:fill="auto"/>
          </w:tcPr>
          <w:p w14:paraId="43BB455A" w14:textId="77777777" w:rsidR="00750774" w:rsidRPr="004938F4" w:rsidRDefault="00750774" w:rsidP="00780A08">
            <w:pPr>
              <w:jc w:val="center"/>
            </w:pPr>
            <w:r w:rsidRPr="004938F4">
              <w:t xml:space="preserve">Progressive myopia </w:t>
            </w:r>
            <w:proofErr w:type="spellStart"/>
            <w:r w:rsidRPr="004938F4">
              <w:t>subgroup</w:t>
            </w:r>
            <w:proofErr w:type="spellEnd"/>
            <w:r w:rsidRPr="004938F4">
              <w:t xml:space="preserve"> (N= 48)</w:t>
            </w:r>
          </w:p>
        </w:tc>
      </w:tr>
      <w:tr w:rsidR="00750774" w:rsidRPr="004938F4" w14:paraId="45936CF7" w14:textId="77777777" w:rsidTr="00750774">
        <w:tc>
          <w:tcPr>
            <w:tcW w:w="2265" w:type="dxa"/>
          </w:tcPr>
          <w:p w14:paraId="47F4FE7E" w14:textId="77777777" w:rsidR="00750774" w:rsidRPr="004938F4" w:rsidRDefault="00750774" w:rsidP="00780A08">
            <w:r w:rsidRPr="004938F4">
              <w:t>FAZ (mm2)</w:t>
            </w:r>
          </w:p>
        </w:tc>
        <w:tc>
          <w:tcPr>
            <w:tcW w:w="2265" w:type="dxa"/>
            <w:shd w:val="clear" w:color="auto" w:fill="auto"/>
          </w:tcPr>
          <w:p w14:paraId="1CD4036A" w14:textId="0C5C0845" w:rsidR="00750774" w:rsidRPr="004938F4" w:rsidRDefault="00750774" w:rsidP="00780A08">
            <w:pPr>
              <w:jc w:val="center"/>
            </w:pPr>
            <w:r w:rsidRPr="004938F4">
              <w:t>-0.51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0C93C99C" w14:textId="7BEA32E1" w:rsidR="00750774" w:rsidRPr="004938F4" w:rsidRDefault="00750774" w:rsidP="00780A08">
            <w:pPr>
              <w:jc w:val="center"/>
            </w:pPr>
            <w:r w:rsidRPr="004938F4">
              <w:t>-0.43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1CAA1FD2" w14:textId="6B85FC0E" w:rsidR="00750774" w:rsidRPr="004938F4" w:rsidRDefault="00750774" w:rsidP="00780A08">
            <w:pPr>
              <w:jc w:val="center"/>
            </w:pPr>
            <w:r w:rsidRPr="004938F4">
              <w:t>-0.38</w:t>
            </w:r>
            <w:r>
              <w:t>*</w:t>
            </w:r>
          </w:p>
        </w:tc>
      </w:tr>
      <w:tr w:rsidR="00750774" w:rsidRPr="004938F4" w14:paraId="4FD32AB4" w14:textId="77777777" w:rsidTr="00750774">
        <w:tc>
          <w:tcPr>
            <w:tcW w:w="2265" w:type="dxa"/>
          </w:tcPr>
          <w:p w14:paraId="43C829FB" w14:textId="77777777" w:rsidR="00750774" w:rsidRPr="004938F4" w:rsidRDefault="00750774" w:rsidP="00780A08">
            <w:proofErr w:type="spellStart"/>
            <w:r w:rsidRPr="004938F4">
              <w:t>Perimeter</w:t>
            </w:r>
            <w:proofErr w:type="spellEnd"/>
            <w:r w:rsidRPr="004938F4">
              <w:t xml:space="preserve"> (mm)</w:t>
            </w:r>
          </w:p>
        </w:tc>
        <w:tc>
          <w:tcPr>
            <w:tcW w:w="2265" w:type="dxa"/>
            <w:shd w:val="clear" w:color="auto" w:fill="auto"/>
          </w:tcPr>
          <w:p w14:paraId="70FF4B63" w14:textId="41B5F0F8" w:rsidR="00750774" w:rsidRPr="004938F4" w:rsidRDefault="00750774" w:rsidP="00780A08">
            <w:pPr>
              <w:jc w:val="center"/>
            </w:pPr>
            <w:r w:rsidRPr="004938F4">
              <w:t>-0.53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0CFC0091" w14:textId="62AEEB4E" w:rsidR="00750774" w:rsidRPr="004938F4" w:rsidRDefault="00750774" w:rsidP="00780A08">
            <w:pPr>
              <w:jc w:val="center"/>
            </w:pPr>
            <w:r w:rsidRPr="004938F4">
              <w:t>-0.48</w:t>
            </w:r>
            <w:r>
              <w:t>*</w:t>
            </w:r>
          </w:p>
        </w:tc>
        <w:tc>
          <w:tcPr>
            <w:tcW w:w="2266" w:type="dxa"/>
            <w:shd w:val="clear" w:color="auto" w:fill="auto"/>
          </w:tcPr>
          <w:p w14:paraId="3AAE67DC" w14:textId="0E23946F" w:rsidR="00750774" w:rsidRPr="004938F4" w:rsidRDefault="00750774" w:rsidP="00780A08">
            <w:pPr>
              <w:jc w:val="center"/>
            </w:pPr>
            <w:r w:rsidRPr="004938F4">
              <w:t>-0.42</w:t>
            </w:r>
            <w:r>
              <w:t>*</w:t>
            </w:r>
          </w:p>
        </w:tc>
      </w:tr>
      <w:tr w:rsidR="00750774" w:rsidRPr="004938F4" w14:paraId="0BCF6D15" w14:textId="77777777" w:rsidTr="00750774">
        <w:tc>
          <w:tcPr>
            <w:tcW w:w="2265" w:type="dxa"/>
          </w:tcPr>
          <w:p w14:paraId="731A15AD" w14:textId="77777777" w:rsidR="00750774" w:rsidRPr="004938F4" w:rsidRDefault="00750774" w:rsidP="00780A08">
            <w:r w:rsidRPr="004938F4">
              <w:t>FD</w:t>
            </w:r>
          </w:p>
        </w:tc>
        <w:tc>
          <w:tcPr>
            <w:tcW w:w="2265" w:type="dxa"/>
            <w:shd w:val="clear" w:color="auto" w:fill="auto"/>
          </w:tcPr>
          <w:p w14:paraId="4ABE8954" w14:textId="77777777" w:rsidR="00750774" w:rsidRPr="004938F4" w:rsidRDefault="00750774" w:rsidP="00780A08">
            <w:pPr>
              <w:jc w:val="center"/>
            </w:pPr>
            <w:r w:rsidRPr="004938F4">
              <w:t>0.25</w:t>
            </w:r>
          </w:p>
        </w:tc>
        <w:tc>
          <w:tcPr>
            <w:tcW w:w="2266" w:type="dxa"/>
            <w:shd w:val="clear" w:color="auto" w:fill="auto"/>
          </w:tcPr>
          <w:p w14:paraId="0AA7428C" w14:textId="77777777" w:rsidR="00750774" w:rsidRPr="004938F4" w:rsidRDefault="00750774" w:rsidP="00780A08">
            <w:pPr>
              <w:jc w:val="center"/>
            </w:pPr>
            <w:r w:rsidRPr="004938F4">
              <w:t>0.15</w:t>
            </w:r>
          </w:p>
        </w:tc>
        <w:tc>
          <w:tcPr>
            <w:tcW w:w="2266" w:type="dxa"/>
            <w:shd w:val="clear" w:color="auto" w:fill="auto"/>
          </w:tcPr>
          <w:p w14:paraId="4DB09EF8" w14:textId="060216CF" w:rsidR="00750774" w:rsidRPr="004938F4" w:rsidRDefault="00750774" w:rsidP="00780A08">
            <w:pPr>
              <w:jc w:val="center"/>
            </w:pPr>
            <w:r w:rsidRPr="004938F4">
              <w:t>0.34</w:t>
            </w:r>
            <w:r>
              <w:t>*</w:t>
            </w:r>
          </w:p>
        </w:tc>
      </w:tr>
    </w:tbl>
    <w:p w14:paraId="1603E5A2" w14:textId="5C507E1D" w:rsidR="00750774" w:rsidRDefault="00750774"/>
    <w:p w14:paraId="6A537CBD" w14:textId="2016A7A1" w:rsidR="002501BB" w:rsidRPr="002501BB" w:rsidRDefault="002501BB" w:rsidP="002501BB">
      <w:pPr>
        <w:widowControl w:val="0"/>
        <w:rPr>
          <w:rFonts w:cs="Arial"/>
          <w:lang w:val="en-US"/>
        </w:rPr>
      </w:pPr>
      <w:r w:rsidRPr="00750774">
        <w:rPr>
          <w:rFonts w:cs="Arial"/>
          <w:b/>
          <w:lang w:val="en-US"/>
        </w:rPr>
        <w:t>Abbreviations:</w:t>
      </w:r>
      <w:r w:rsidRPr="00750774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RNFL</w:t>
      </w:r>
      <w:r w:rsidRPr="00750774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 xml:space="preserve">Retinal nerve fiber layer; </w:t>
      </w:r>
      <w:r w:rsidRPr="002501BB">
        <w:rPr>
          <w:rFonts w:cs="Arial"/>
          <w:lang w:val="en-US"/>
        </w:rPr>
        <w:t>FAZ, foveal avascular zone</w:t>
      </w:r>
      <w:r>
        <w:rPr>
          <w:rFonts w:cs="Arial"/>
          <w:lang w:val="en-US"/>
        </w:rPr>
        <w:t xml:space="preserve">; </w:t>
      </w:r>
      <w:r w:rsidRPr="002501BB">
        <w:rPr>
          <w:rFonts w:cs="Arial"/>
          <w:lang w:val="en-US"/>
        </w:rPr>
        <w:t>FD, foveal vascular density</w:t>
      </w:r>
      <w:r w:rsidR="00D2676B">
        <w:rPr>
          <w:rFonts w:cs="Arial"/>
          <w:lang w:val="en-US"/>
        </w:rPr>
        <w:t>; n</w:t>
      </w:r>
      <w:r w:rsidR="00D2676B" w:rsidRPr="00D2676B">
        <w:rPr>
          <w:rFonts w:cs="Arial"/>
          <w:lang w:val="en-US"/>
        </w:rPr>
        <w:t xml:space="preserve">, number of subjects; </w:t>
      </w:r>
      <w:r w:rsidR="00D2676B" w:rsidRPr="000F392F">
        <w:rPr>
          <w:rFonts w:cs="Arial"/>
          <w:lang w:val="en-GB"/>
        </w:rPr>
        <w:t>µm</w:t>
      </w:r>
      <w:r w:rsidR="00D2676B">
        <w:rPr>
          <w:rFonts w:cs="Arial"/>
          <w:lang w:val="en-GB"/>
        </w:rPr>
        <w:t xml:space="preserve">, </w:t>
      </w:r>
      <w:r w:rsidR="00D2676B" w:rsidRPr="00821950">
        <w:rPr>
          <w:rFonts w:cs="Arial"/>
          <w:lang w:val="en-GB"/>
        </w:rPr>
        <w:t>micrometre</w:t>
      </w:r>
      <w:r w:rsidR="00D2676B">
        <w:rPr>
          <w:rFonts w:cs="Arial"/>
          <w:lang w:val="en-US"/>
        </w:rPr>
        <w:t>; mm, millimeter;</w:t>
      </w:r>
      <w:r w:rsidR="00D2676B" w:rsidRPr="00D2676B">
        <w:rPr>
          <w:rFonts w:cstheme="minorHAnsi"/>
          <w:lang w:val="en-GB"/>
        </w:rPr>
        <w:t xml:space="preserve"> * indicates the significant correlations, p&lt;0.05</w:t>
      </w:r>
      <w:r w:rsidRPr="00D2676B">
        <w:rPr>
          <w:rFonts w:cstheme="minorHAnsi"/>
          <w:lang w:val="en-US"/>
        </w:rPr>
        <w:t>.</w:t>
      </w:r>
    </w:p>
    <w:p w14:paraId="170307EB" w14:textId="1C14A598" w:rsidR="002501BB" w:rsidRDefault="002501BB">
      <w:pPr>
        <w:rPr>
          <w:lang w:val="en-US"/>
        </w:rPr>
      </w:pPr>
    </w:p>
    <w:p w14:paraId="49E45328" w14:textId="6BE9C371" w:rsidR="004C1BED" w:rsidRDefault="004C1BED">
      <w:pPr>
        <w:rPr>
          <w:lang w:val="en-US"/>
        </w:rPr>
      </w:pPr>
    </w:p>
    <w:p w14:paraId="01FBB03A" w14:textId="10C15653" w:rsidR="00F878EC" w:rsidRDefault="00F878EC">
      <w:pPr>
        <w:rPr>
          <w:lang w:val="en-US"/>
        </w:rPr>
      </w:pPr>
    </w:p>
    <w:p w14:paraId="64195A0F" w14:textId="77777777" w:rsidR="00F878EC" w:rsidRDefault="00F878EC">
      <w:pPr>
        <w:rPr>
          <w:lang w:val="en-US"/>
        </w:rPr>
      </w:pPr>
    </w:p>
    <w:sectPr w:rsidR="00F878EC" w:rsidSect="007A693B">
      <w:pgSz w:w="12240" w:h="15840"/>
      <w:pgMar w:top="1440" w:right="1797" w:bottom="1440" w:left="1797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1E42" w14:textId="77777777" w:rsidR="006D1AAC" w:rsidRDefault="006D1AAC">
      <w:r>
        <w:separator/>
      </w:r>
    </w:p>
  </w:endnote>
  <w:endnote w:type="continuationSeparator" w:id="0">
    <w:p w14:paraId="1BE72F17" w14:textId="77777777" w:rsidR="006D1AAC" w:rsidRDefault="006D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DDF3" w14:textId="77777777" w:rsidR="006D1AAC" w:rsidRDefault="006D1AAC">
      <w:r>
        <w:separator/>
      </w:r>
    </w:p>
  </w:footnote>
  <w:footnote w:type="continuationSeparator" w:id="0">
    <w:p w14:paraId="5F11E403" w14:textId="77777777" w:rsidR="006D1AAC" w:rsidRDefault="006D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8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74"/>
    <w:rsid w:val="00106E13"/>
    <w:rsid w:val="002501BB"/>
    <w:rsid w:val="004C1BED"/>
    <w:rsid w:val="004F3ADA"/>
    <w:rsid w:val="005A532E"/>
    <w:rsid w:val="006D1AAC"/>
    <w:rsid w:val="00750774"/>
    <w:rsid w:val="00756FD0"/>
    <w:rsid w:val="00766C88"/>
    <w:rsid w:val="007A693B"/>
    <w:rsid w:val="00833BAF"/>
    <w:rsid w:val="00A71A2A"/>
    <w:rsid w:val="00A9237D"/>
    <w:rsid w:val="00B9422B"/>
    <w:rsid w:val="00BA2DBF"/>
    <w:rsid w:val="00D2676B"/>
    <w:rsid w:val="00E71D2F"/>
    <w:rsid w:val="00F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4677"/>
  <w15:chartTrackingRefBased/>
  <w15:docId w15:val="{C29CAF18-7B58-FA4E-B4DE-318576E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50774"/>
    <w:pPr>
      <w:spacing w:after="200"/>
    </w:pPr>
    <w:rPr>
      <w:i/>
      <w:iCs/>
      <w:color w:val="44546A" w:themeColor="text2"/>
      <w:sz w:val="18"/>
      <w:szCs w:val="18"/>
    </w:rPr>
  </w:style>
  <w:style w:type="paragraph" w:styleId="Stopka">
    <w:name w:val="footer"/>
    <w:basedOn w:val="Normalny"/>
    <w:link w:val="StopkaZnak"/>
    <w:rsid w:val="004C1BED"/>
    <w:pPr>
      <w:tabs>
        <w:tab w:val="center" w:pos="4320"/>
        <w:tab w:val="right" w:pos="8640"/>
      </w:tabs>
      <w:spacing w:line="480" w:lineRule="auto"/>
    </w:pPr>
    <w:rPr>
      <w:rFonts w:ascii="Arial" w:eastAsia="Times New Roman" w:hAnsi="Arial" w:cs="Times New Roman"/>
      <w:sz w:val="20"/>
      <w:lang w:val="en-US"/>
    </w:rPr>
  </w:style>
  <w:style w:type="character" w:customStyle="1" w:styleId="StopkaZnak">
    <w:name w:val="Stopka Znak"/>
    <w:basedOn w:val="Domylnaczcionkaakapitu"/>
    <w:link w:val="Stopka"/>
    <w:rsid w:val="004C1BED"/>
    <w:rPr>
      <w:rFonts w:ascii="Arial" w:eastAsia="Times New Roman" w:hAnsi="Arial" w:cs="Times New Roman"/>
      <w:sz w:val="20"/>
      <w:lang w:val="en-US"/>
    </w:rPr>
  </w:style>
  <w:style w:type="character" w:styleId="Numerstrony">
    <w:name w:val="page number"/>
    <w:basedOn w:val="Domylnaczcionkaakapitu"/>
    <w:rsid w:val="004C1BED"/>
  </w:style>
  <w:style w:type="paragraph" w:customStyle="1" w:styleId="Tre">
    <w:name w:val="Treść"/>
    <w:rsid w:val="004C1B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C1BED"/>
  </w:style>
  <w:style w:type="paragraph" w:customStyle="1" w:styleId="Domylne">
    <w:name w:val="Domyślne"/>
    <w:rsid w:val="004C1BE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en-US" w:eastAsia="pl-PL"/>
    </w:rPr>
  </w:style>
  <w:style w:type="table" w:styleId="Zwykatabela3">
    <w:name w:val="Plain Table 3"/>
    <w:basedOn w:val="Standardowy"/>
    <w:uiPriority w:val="43"/>
    <w:rsid w:val="00F878EC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E71D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2022-09-13T18:36:00Z</dcterms:created>
  <dcterms:modified xsi:type="dcterms:W3CDTF">2022-11-21T20:02:00Z</dcterms:modified>
</cp:coreProperties>
</file>