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991AC" w14:textId="12E7B891" w:rsidR="00246828" w:rsidRPr="00FF4140" w:rsidRDefault="00654E8F" w:rsidP="008D2668">
      <w:pPr>
        <w:pStyle w:val="SupplementaryMaterial"/>
        <w:jc w:val="left"/>
        <w:rPr>
          <w:i w:val="0"/>
          <w:iCs/>
        </w:rPr>
      </w:pPr>
      <w:r w:rsidRPr="00FF4140">
        <w:rPr>
          <w:i w:val="0"/>
          <w:iCs/>
        </w:rPr>
        <w:t xml:space="preserve">Supplementary </w:t>
      </w:r>
      <w:r w:rsidR="004621CC" w:rsidRPr="00FF4140">
        <w:rPr>
          <w:i w:val="0"/>
          <w:iCs/>
        </w:rPr>
        <w:t>Figure</w:t>
      </w:r>
    </w:p>
    <w:p w14:paraId="5EA04ADF" w14:textId="6673A3AD" w:rsidR="00DC6B8E" w:rsidRPr="00DC6B8E" w:rsidRDefault="00DC6B8E" w:rsidP="00DC6B8E">
      <w:pPr>
        <w:pStyle w:val="Title"/>
      </w:pPr>
      <w:r w:rsidRPr="00DC6B8E">
        <w:rPr>
          <w:noProof/>
        </w:rPr>
        <w:drawing>
          <wp:inline distT="0" distB="0" distL="0" distR="0" wp14:anchorId="7D5B130A" wp14:editId="71056970">
            <wp:extent cx="6208395" cy="533971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B7B5" w14:textId="178A12E9" w:rsidR="00DC6B8E" w:rsidRDefault="00994A3D" w:rsidP="004621CC">
      <w:pPr>
        <w:keepNext/>
        <w:spacing w:before="240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>Supplementary Figure</w:t>
      </w:r>
      <w:r w:rsidR="00246828">
        <w:rPr>
          <w:rFonts w:cs="Times New Roman"/>
          <w:b/>
          <w:szCs w:val="24"/>
        </w:rPr>
        <w:t xml:space="preserve">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46828" w:rsidRPr="00246828">
        <w:rPr>
          <w:rFonts w:cs="Times New Roman"/>
          <w:szCs w:val="24"/>
        </w:rPr>
        <w:t>Alpha diversity</w:t>
      </w:r>
      <w:r w:rsidR="00246828" w:rsidRPr="00246828">
        <w:rPr>
          <w:rFonts w:cs="Times New Roman" w:hint="eastAsia"/>
          <w:szCs w:val="24"/>
        </w:rPr>
        <w:t xml:space="preserve"> </w:t>
      </w:r>
      <w:r w:rsidR="00246828" w:rsidRPr="00246828">
        <w:rPr>
          <w:rFonts w:cs="Times New Roman"/>
          <w:szCs w:val="24"/>
        </w:rPr>
        <w:t>analysis.</w:t>
      </w:r>
      <w:r w:rsidR="00246828">
        <w:rPr>
          <w:rFonts w:cs="Times New Roman"/>
          <w:szCs w:val="21"/>
        </w:rPr>
        <w:t xml:space="preserve"> </w:t>
      </w:r>
      <w:r w:rsidR="00246828" w:rsidRPr="005A4BFB">
        <w:rPr>
          <w:rFonts w:cs="Times New Roman" w:hint="eastAsia"/>
          <w:szCs w:val="21"/>
        </w:rPr>
        <w:t>(</w:t>
      </w:r>
      <w:r w:rsidR="00246828" w:rsidRPr="005A4BFB">
        <w:rPr>
          <w:rFonts w:cs="Times New Roman"/>
          <w:szCs w:val="21"/>
        </w:rPr>
        <w:t xml:space="preserve">A) </w:t>
      </w:r>
      <w:r w:rsidR="00246828">
        <w:rPr>
          <w:rFonts w:cs="Times New Roman"/>
          <w:szCs w:val="21"/>
        </w:rPr>
        <w:t>Coverage index,</w:t>
      </w:r>
      <w:r w:rsidR="00246828" w:rsidRPr="005A4BFB">
        <w:rPr>
          <w:rFonts w:cs="Times New Roman"/>
          <w:szCs w:val="21"/>
        </w:rPr>
        <w:t xml:space="preserve"> (B) </w:t>
      </w:r>
      <w:r w:rsidR="00246828">
        <w:rPr>
          <w:rFonts w:cs="Times New Roman"/>
          <w:szCs w:val="21"/>
        </w:rPr>
        <w:t>Chao index, (C) Sobs index, (D) Ace index, (D) Simpson index and (E)</w:t>
      </w:r>
      <w:r w:rsidR="00246828">
        <w:rPr>
          <w:rFonts w:cs="Times New Roman" w:hint="eastAsia"/>
          <w:szCs w:val="21"/>
        </w:rPr>
        <w:t xml:space="preserve"> Shannon</w:t>
      </w:r>
      <w:r w:rsidR="00246828">
        <w:rPr>
          <w:rFonts w:cs="Times New Roman"/>
          <w:szCs w:val="21"/>
        </w:rPr>
        <w:t xml:space="preserve"> index</w:t>
      </w:r>
      <w:r w:rsidR="00246828" w:rsidRPr="005A4BFB">
        <w:rPr>
          <w:rFonts w:cs="Times New Roman"/>
          <w:szCs w:val="21"/>
        </w:rPr>
        <w:t xml:space="preserve"> for NS group </w:t>
      </w:r>
      <w:r w:rsidR="00246828">
        <w:rPr>
          <w:rFonts w:cs="Times New Roman"/>
          <w:szCs w:val="21"/>
        </w:rPr>
        <w:t>and</w:t>
      </w:r>
      <w:r w:rsidR="00246828" w:rsidRPr="005A4BFB">
        <w:rPr>
          <w:rFonts w:cs="Times New Roman"/>
          <w:szCs w:val="21"/>
        </w:rPr>
        <w:t xml:space="preserve"> non-NS group. </w:t>
      </w:r>
      <w:r w:rsidR="00246828" w:rsidRPr="005A4BFB">
        <w:rPr>
          <w:rFonts w:cs="Times New Roman" w:hint="eastAsia"/>
          <w:szCs w:val="21"/>
        </w:rPr>
        <w:t>(</w:t>
      </w:r>
      <w:r w:rsidR="00246828">
        <w:rPr>
          <w:rFonts w:cs="Times New Roman"/>
          <w:szCs w:val="21"/>
        </w:rPr>
        <w:t>G</w:t>
      </w:r>
      <w:r w:rsidR="00246828" w:rsidRPr="005A4BFB">
        <w:rPr>
          <w:rFonts w:cs="Times New Roman"/>
          <w:szCs w:val="21"/>
        </w:rPr>
        <w:t xml:space="preserve">) </w:t>
      </w:r>
      <w:r w:rsidR="00246828">
        <w:rPr>
          <w:rFonts w:cs="Times New Roman"/>
          <w:szCs w:val="21"/>
        </w:rPr>
        <w:t>Coverage index,</w:t>
      </w:r>
      <w:r w:rsidR="00246828" w:rsidRPr="005A4BFB">
        <w:rPr>
          <w:rFonts w:cs="Times New Roman"/>
          <w:szCs w:val="21"/>
        </w:rPr>
        <w:t xml:space="preserve"> (</w:t>
      </w:r>
      <w:r w:rsidR="00246828">
        <w:rPr>
          <w:rFonts w:cs="Times New Roman"/>
          <w:szCs w:val="21"/>
        </w:rPr>
        <w:t>H</w:t>
      </w:r>
      <w:r w:rsidR="00246828" w:rsidRPr="005A4BFB">
        <w:rPr>
          <w:rFonts w:cs="Times New Roman"/>
          <w:szCs w:val="21"/>
        </w:rPr>
        <w:t xml:space="preserve">) </w:t>
      </w:r>
      <w:r w:rsidR="00246828">
        <w:rPr>
          <w:rFonts w:cs="Times New Roman"/>
          <w:szCs w:val="21"/>
        </w:rPr>
        <w:t>Chao index, (I) Sobs index, (J) Ace index, (K) Simpson index</w:t>
      </w:r>
      <w:r w:rsidR="00246828" w:rsidRPr="005A4BFB">
        <w:rPr>
          <w:rFonts w:cs="Times New Roman"/>
          <w:szCs w:val="21"/>
        </w:rPr>
        <w:t xml:space="preserve"> </w:t>
      </w:r>
      <w:r w:rsidR="00246828">
        <w:rPr>
          <w:rFonts w:cs="Times New Roman"/>
          <w:szCs w:val="21"/>
        </w:rPr>
        <w:t>and (L)</w:t>
      </w:r>
      <w:r w:rsidR="00246828">
        <w:rPr>
          <w:rFonts w:cs="Times New Roman" w:hint="eastAsia"/>
          <w:szCs w:val="21"/>
        </w:rPr>
        <w:t xml:space="preserve"> Shannon</w:t>
      </w:r>
      <w:r w:rsidR="00246828">
        <w:rPr>
          <w:rFonts w:cs="Times New Roman"/>
          <w:szCs w:val="21"/>
        </w:rPr>
        <w:t xml:space="preserve"> index</w:t>
      </w:r>
      <w:r w:rsidR="00246828" w:rsidRPr="005A4BFB">
        <w:rPr>
          <w:rFonts w:cs="Times New Roman"/>
          <w:szCs w:val="21"/>
        </w:rPr>
        <w:t xml:space="preserve"> for </w:t>
      </w:r>
      <w:r w:rsidR="00246828">
        <w:rPr>
          <w:rFonts w:cs="Times New Roman"/>
          <w:szCs w:val="21"/>
        </w:rPr>
        <w:t>GP</w:t>
      </w:r>
      <w:r w:rsidR="00246828" w:rsidRPr="005A4BFB">
        <w:rPr>
          <w:rFonts w:cs="Times New Roman"/>
          <w:szCs w:val="21"/>
        </w:rPr>
        <w:t xml:space="preserve"> group </w:t>
      </w:r>
      <w:r w:rsidR="00246828">
        <w:rPr>
          <w:rFonts w:cs="Times New Roman"/>
          <w:szCs w:val="21"/>
        </w:rPr>
        <w:t>and</w:t>
      </w:r>
      <w:r w:rsidR="00246828" w:rsidRPr="005A4BFB">
        <w:rPr>
          <w:rFonts w:cs="Times New Roman"/>
          <w:szCs w:val="21"/>
        </w:rPr>
        <w:t xml:space="preserve"> non-NS group.</w:t>
      </w:r>
    </w:p>
    <w:p w14:paraId="27044498" w14:textId="77777777" w:rsidR="00DC6B8E" w:rsidRDefault="00DC6B8E">
      <w:pPr>
        <w:spacing w:before="0" w:after="200" w:line="276" w:lineRule="auto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70FF91D2" w14:textId="2B6978E0" w:rsidR="00DE23E8" w:rsidRPr="004621CC" w:rsidRDefault="00DC6B8E" w:rsidP="004621CC">
      <w:pPr>
        <w:keepNext/>
        <w:spacing w:before="240"/>
        <w:rPr>
          <w:rFonts w:cs="Times New Roman"/>
          <w:szCs w:val="24"/>
        </w:rPr>
      </w:pPr>
      <w:r w:rsidRPr="00DC6B8E">
        <w:rPr>
          <w:rFonts w:cs="Times New Roman"/>
          <w:noProof/>
          <w:szCs w:val="24"/>
        </w:rPr>
        <w:lastRenderedPageBreak/>
        <w:drawing>
          <wp:inline distT="0" distB="0" distL="0" distR="0" wp14:anchorId="084EF9A0" wp14:editId="0D15605F">
            <wp:extent cx="6208395" cy="35687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1218" w14:textId="4D12F3C3" w:rsidR="00DC6B8E" w:rsidRDefault="00246828" w:rsidP="004621CC">
      <w:pPr>
        <w:spacing w:before="240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246828">
        <w:rPr>
          <w:rFonts w:cs="Times New Roman"/>
          <w:b/>
          <w:bCs/>
          <w:i/>
          <w:iCs/>
          <w:szCs w:val="21"/>
        </w:rPr>
        <w:t xml:space="preserve">. </w:t>
      </w:r>
      <w:r w:rsidRPr="009F42BA">
        <w:rPr>
          <w:rFonts w:cs="Times New Roman"/>
          <w:szCs w:val="21"/>
        </w:rPr>
        <w:t>Beta diversity analysis for NS and non-NS group</w:t>
      </w:r>
      <w:r>
        <w:rPr>
          <w:rFonts w:cs="Times New Roman"/>
          <w:szCs w:val="21"/>
        </w:rPr>
        <w:t xml:space="preserve">. </w:t>
      </w:r>
      <w:r w:rsidRPr="009F42BA">
        <w:rPr>
          <w:rFonts w:cs="Times New Roman"/>
          <w:szCs w:val="21"/>
        </w:rPr>
        <w:t>(A) PCA</w:t>
      </w:r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(B) </w:t>
      </w:r>
      <w:proofErr w:type="spellStart"/>
      <w:r w:rsidRPr="009F42BA">
        <w:rPr>
          <w:rFonts w:cs="Times New Roman"/>
          <w:szCs w:val="21"/>
        </w:rPr>
        <w:t>PCoA</w:t>
      </w:r>
      <w:proofErr w:type="spellEnd"/>
      <w:r w:rsidRPr="009F42BA">
        <w:rPr>
          <w:rFonts w:cs="Times New Roman"/>
          <w:szCs w:val="21"/>
        </w:rPr>
        <w:t xml:space="preserve"> 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(C) </w:t>
      </w:r>
      <w:proofErr w:type="spellStart"/>
      <w:r w:rsidRPr="009F42BA">
        <w:rPr>
          <w:rFonts w:cs="Times New Roman"/>
          <w:szCs w:val="21"/>
        </w:rPr>
        <w:t>PCoA</w:t>
      </w:r>
      <w:proofErr w:type="spellEnd"/>
      <w:r w:rsidRPr="009F42BA">
        <w:rPr>
          <w:rFonts w:cs="Times New Roman"/>
          <w:szCs w:val="21"/>
        </w:rPr>
        <w:t xml:space="preserve"> unweighted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(D) NMDS 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 xml:space="preserve"> and</w:t>
      </w:r>
      <w:r w:rsidRPr="009F42BA">
        <w:rPr>
          <w:rFonts w:cs="Times New Roman"/>
          <w:szCs w:val="21"/>
        </w:rPr>
        <w:t xml:space="preserve"> (</w:t>
      </w:r>
      <w:r>
        <w:rPr>
          <w:rFonts w:cs="Times New Roman"/>
          <w:szCs w:val="21"/>
        </w:rPr>
        <w:t>E</w:t>
      </w:r>
      <w:r w:rsidRPr="009F42BA">
        <w:rPr>
          <w:rFonts w:cs="Times New Roman"/>
          <w:szCs w:val="21"/>
        </w:rPr>
        <w:t xml:space="preserve">) NMDS unweighted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 xml:space="preserve"> analyses of samples from </w:t>
      </w:r>
      <w:r w:rsidRPr="009F42BA">
        <w:rPr>
          <w:rFonts w:cs="Times New Roman"/>
          <w:szCs w:val="21"/>
        </w:rPr>
        <w:t>NS and non-NS group</w:t>
      </w:r>
      <w:r>
        <w:rPr>
          <w:rFonts w:cs="Times New Roman"/>
          <w:szCs w:val="21"/>
        </w:rPr>
        <w:t>.</w:t>
      </w:r>
    </w:p>
    <w:p w14:paraId="6B1E4BE4" w14:textId="77777777" w:rsidR="00DC6B8E" w:rsidRDefault="00DC6B8E">
      <w:pPr>
        <w:spacing w:before="0" w:after="200" w:line="276" w:lineRule="auto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2359F4D9" w14:textId="1A943AE7" w:rsidR="00246828" w:rsidRDefault="00DC6B8E" w:rsidP="004621CC">
      <w:pPr>
        <w:spacing w:before="240"/>
        <w:rPr>
          <w:rFonts w:cs="Times New Roman"/>
          <w:szCs w:val="21"/>
        </w:rPr>
      </w:pPr>
      <w:r w:rsidRPr="00DC6B8E">
        <w:rPr>
          <w:rFonts w:cs="Times New Roman"/>
          <w:noProof/>
          <w:szCs w:val="21"/>
        </w:rPr>
        <w:lastRenderedPageBreak/>
        <w:drawing>
          <wp:inline distT="0" distB="0" distL="0" distR="0" wp14:anchorId="43A45FDF" wp14:editId="5D1F8CD0">
            <wp:extent cx="6208395" cy="3590925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8D44" w14:textId="38B7C04E" w:rsidR="00DC6B8E" w:rsidRDefault="00DC5937" w:rsidP="004621CC">
      <w:pPr>
        <w:spacing w:before="240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 w:rsidRPr="009F42BA">
        <w:rPr>
          <w:rFonts w:cs="Times New Roman"/>
          <w:szCs w:val="21"/>
        </w:rPr>
        <w:t xml:space="preserve">Beta diversity analysis for </w:t>
      </w:r>
      <w:r>
        <w:rPr>
          <w:rFonts w:cs="Times New Roman"/>
          <w:szCs w:val="21"/>
        </w:rPr>
        <w:t>GP</w:t>
      </w:r>
      <w:r w:rsidRPr="009F42BA">
        <w:rPr>
          <w:rFonts w:cs="Times New Roman"/>
          <w:szCs w:val="21"/>
        </w:rPr>
        <w:t xml:space="preserve"> and non-NS group</w:t>
      </w:r>
      <w:r>
        <w:rPr>
          <w:rFonts w:cs="Times New Roman"/>
          <w:szCs w:val="21"/>
        </w:rPr>
        <w:t xml:space="preserve">. </w:t>
      </w:r>
      <w:r w:rsidRPr="009F42BA">
        <w:rPr>
          <w:rFonts w:cs="Times New Roman"/>
          <w:szCs w:val="21"/>
        </w:rPr>
        <w:t>(A) PCA</w:t>
      </w:r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(B) </w:t>
      </w:r>
      <w:proofErr w:type="spellStart"/>
      <w:r w:rsidRPr="009F42BA">
        <w:rPr>
          <w:rFonts w:cs="Times New Roman"/>
          <w:szCs w:val="21"/>
        </w:rPr>
        <w:t>PCoA</w:t>
      </w:r>
      <w:proofErr w:type="spellEnd"/>
      <w:r w:rsidRPr="009F42BA">
        <w:rPr>
          <w:rFonts w:cs="Times New Roman"/>
          <w:szCs w:val="21"/>
        </w:rPr>
        <w:t xml:space="preserve"> 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(C) </w:t>
      </w:r>
      <w:proofErr w:type="spellStart"/>
      <w:r w:rsidRPr="009F42BA">
        <w:rPr>
          <w:rFonts w:cs="Times New Roman"/>
          <w:szCs w:val="21"/>
        </w:rPr>
        <w:t>PCoA</w:t>
      </w:r>
      <w:proofErr w:type="spellEnd"/>
      <w:r w:rsidRPr="009F42BA">
        <w:rPr>
          <w:rFonts w:cs="Times New Roman"/>
          <w:szCs w:val="21"/>
        </w:rPr>
        <w:t xml:space="preserve"> unweighted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>,</w:t>
      </w:r>
      <w:r w:rsidRPr="009F42BA">
        <w:rPr>
          <w:rFonts w:cs="Times New Roman"/>
          <w:szCs w:val="21"/>
        </w:rPr>
        <w:t xml:space="preserve"> (D) NMDS 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 xml:space="preserve"> and</w:t>
      </w:r>
      <w:r w:rsidRPr="009F42BA">
        <w:rPr>
          <w:rFonts w:cs="Times New Roman"/>
          <w:szCs w:val="21"/>
        </w:rPr>
        <w:t xml:space="preserve"> (</w:t>
      </w:r>
      <w:r>
        <w:rPr>
          <w:rFonts w:cs="Times New Roman"/>
          <w:szCs w:val="21"/>
        </w:rPr>
        <w:t>E</w:t>
      </w:r>
      <w:r w:rsidRPr="009F42BA">
        <w:rPr>
          <w:rFonts w:cs="Times New Roman"/>
          <w:szCs w:val="21"/>
        </w:rPr>
        <w:t xml:space="preserve">) NMDS unweighted </w:t>
      </w:r>
      <w:proofErr w:type="spellStart"/>
      <w:r w:rsidRPr="009F42BA">
        <w:rPr>
          <w:rFonts w:cs="Times New Roman"/>
          <w:szCs w:val="21"/>
        </w:rPr>
        <w:t>unifrac</w:t>
      </w:r>
      <w:proofErr w:type="spellEnd"/>
      <w:r>
        <w:rPr>
          <w:rFonts w:cs="Times New Roman"/>
          <w:szCs w:val="21"/>
        </w:rPr>
        <w:t xml:space="preserve"> analyses of samples from GP</w:t>
      </w:r>
      <w:r w:rsidRPr="009F42BA">
        <w:rPr>
          <w:rFonts w:cs="Times New Roman"/>
          <w:szCs w:val="21"/>
        </w:rPr>
        <w:t xml:space="preserve"> and non-NS group</w:t>
      </w:r>
      <w:r>
        <w:rPr>
          <w:rFonts w:cs="Times New Roman"/>
          <w:szCs w:val="21"/>
        </w:rPr>
        <w:t>.</w:t>
      </w:r>
    </w:p>
    <w:p w14:paraId="7C594E71" w14:textId="77777777" w:rsidR="00DC6B8E" w:rsidRDefault="00DC6B8E">
      <w:pPr>
        <w:spacing w:before="0" w:after="200" w:line="276" w:lineRule="auto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5E4C85D9" w14:textId="41B38FD5" w:rsidR="00DC5937" w:rsidRDefault="00DC6B8E" w:rsidP="004621CC">
      <w:pPr>
        <w:spacing w:before="240"/>
        <w:rPr>
          <w:rFonts w:cs="Times New Roman"/>
          <w:szCs w:val="21"/>
        </w:rPr>
      </w:pPr>
      <w:r w:rsidRPr="00DC6B8E">
        <w:rPr>
          <w:rFonts w:cs="Times New Roman"/>
          <w:noProof/>
          <w:szCs w:val="21"/>
        </w:rPr>
        <w:lastRenderedPageBreak/>
        <w:drawing>
          <wp:inline distT="0" distB="0" distL="0" distR="0" wp14:anchorId="20A1B885" wp14:editId="530079C3">
            <wp:extent cx="6208395" cy="36296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B214" w14:textId="47BBA502" w:rsidR="00246828" w:rsidRPr="001549D3" w:rsidRDefault="00DC5937" w:rsidP="00654E8F">
      <w:pPr>
        <w:spacing w:before="240"/>
      </w:pPr>
      <w:bookmarkStart w:id="0" w:name="OLE_LINK160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4. </w:t>
      </w:r>
      <w:r w:rsidRPr="009F42BA">
        <w:rPr>
          <w:rFonts w:cs="Times New Roman"/>
          <w:szCs w:val="21"/>
        </w:rPr>
        <w:t>Wilco</w:t>
      </w:r>
      <w:r>
        <w:rPr>
          <w:rFonts w:cs="Times New Roman"/>
          <w:szCs w:val="21"/>
        </w:rPr>
        <w:t>xon rank-sum test bar plot of NS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group and non-NS group at the phylum level.</w:t>
      </w:r>
      <w:bookmarkEnd w:id="0"/>
    </w:p>
    <w:sectPr w:rsidR="00246828" w:rsidRPr="001549D3" w:rsidSect="0093429D"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879F2" w14:textId="77777777" w:rsidR="003C167F" w:rsidRDefault="003C167F" w:rsidP="00117666">
      <w:pPr>
        <w:spacing w:after="0"/>
      </w:pPr>
      <w:r>
        <w:separator/>
      </w:r>
    </w:p>
  </w:endnote>
  <w:endnote w:type="continuationSeparator" w:id="0">
    <w:p w14:paraId="185A9BA6" w14:textId="77777777" w:rsidR="003C167F" w:rsidRDefault="003C167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ACFCE" w14:textId="77777777" w:rsidR="003C167F" w:rsidRDefault="003C167F" w:rsidP="00117666">
      <w:pPr>
        <w:spacing w:after="0"/>
      </w:pPr>
      <w:r>
        <w:separator/>
      </w:r>
    </w:p>
  </w:footnote>
  <w:footnote w:type="continuationSeparator" w:id="0">
    <w:p w14:paraId="35D1B5E4" w14:textId="77777777" w:rsidR="003C167F" w:rsidRDefault="003C167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6477A4D3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645769143">
    <w:abstractNumId w:val="0"/>
  </w:num>
  <w:num w:numId="2" w16cid:durableId="1185249630">
    <w:abstractNumId w:val="4"/>
  </w:num>
  <w:num w:numId="3" w16cid:durableId="172384930">
    <w:abstractNumId w:val="1"/>
  </w:num>
  <w:num w:numId="4" w16cid:durableId="688526741">
    <w:abstractNumId w:val="5"/>
  </w:num>
  <w:num w:numId="5" w16cid:durableId="1603874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4188011">
    <w:abstractNumId w:val="3"/>
  </w:num>
  <w:num w:numId="7" w16cid:durableId="1921910958">
    <w:abstractNumId w:val="6"/>
  </w:num>
  <w:num w:numId="8" w16cid:durableId="1301417153">
    <w:abstractNumId w:val="6"/>
  </w:num>
  <w:num w:numId="9" w16cid:durableId="1102336824">
    <w:abstractNumId w:val="6"/>
  </w:num>
  <w:num w:numId="10" w16cid:durableId="1395397447">
    <w:abstractNumId w:val="6"/>
  </w:num>
  <w:num w:numId="11" w16cid:durableId="348869076">
    <w:abstractNumId w:val="6"/>
  </w:num>
  <w:num w:numId="12" w16cid:durableId="2049454717">
    <w:abstractNumId w:val="6"/>
  </w:num>
  <w:num w:numId="13" w16cid:durableId="1076171940">
    <w:abstractNumId w:val="3"/>
  </w:num>
  <w:num w:numId="14" w16cid:durableId="1344237819">
    <w:abstractNumId w:val="2"/>
  </w:num>
  <w:num w:numId="15" w16cid:durableId="816067807">
    <w:abstractNumId w:val="2"/>
  </w:num>
  <w:num w:numId="16" w16cid:durableId="1167400234">
    <w:abstractNumId w:val="2"/>
  </w:num>
  <w:num w:numId="17" w16cid:durableId="1029601846">
    <w:abstractNumId w:val="2"/>
  </w:num>
  <w:num w:numId="18" w16cid:durableId="1908224424">
    <w:abstractNumId w:val="2"/>
  </w:num>
  <w:num w:numId="19" w16cid:durableId="1555701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4682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0D90"/>
    <w:rsid w:val="003C167F"/>
    <w:rsid w:val="003D2F2D"/>
    <w:rsid w:val="00401590"/>
    <w:rsid w:val="00447801"/>
    <w:rsid w:val="00452E9C"/>
    <w:rsid w:val="004621CC"/>
    <w:rsid w:val="004735C8"/>
    <w:rsid w:val="004947A6"/>
    <w:rsid w:val="004961FF"/>
    <w:rsid w:val="004B0789"/>
    <w:rsid w:val="00517A89"/>
    <w:rsid w:val="005250F2"/>
    <w:rsid w:val="00533E9F"/>
    <w:rsid w:val="0053638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5D3F"/>
    <w:rsid w:val="007C206C"/>
    <w:rsid w:val="00817DD6"/>
    <w:rsid w:val="0083759F"/>
    <w:rsid w:val="00885156"/>
    <w:rsid w:val="008D2668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C5937"/>
    <w:rsid w:val="00DC6B8E"/>
    <w:rsid w:val="00DE23E8"/>
    <w:rsid w:val="00E52377"/>
    <w:rsid w:val="00E537AD"/>
    <w:rsid w:val="00E64E17"/>
    <w:rsid w:val="00E739E1"/>
    <w:rsid w:val="00E866C9"/>
    <w:rsid w:val="00EA3D3C"/>
    <w:rsid w:val="00EC090A"/>
    <w:rsid w:val="00ED20B5"/>
    <w:rsid w:val="00F21EA6"/>
    <w:rsid w:val="00F46900"/>
    <w:rsid w:val="00F61D89"/>
    <w:rsid w:val="00FA16F1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8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王 贵璇</cp:lastModifiedBy>
  <cp:revision>5</cp:revision>
  <cp:lastPrinted>2013-10-03T12:51:00Z</cp:lastPrinted>
  <dcterms:created xsi:type="dcterms:W3CDTF">2022-08-30T18:33:00Z</dcterms:created>
  <dcterms:modified xsi:type="dcterms:W3CDTF">2022-10-24T14:47:00Z</dcterms:modified>
</cp:coreProperties>
</file>