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1EE9" w14:textId="77777777" w:rsidR="00346EDC" w:rsidRDefault="00346EDC" w:rsidP="00346EDC">
      <w:pPr>
        <w:rPr>
          <w:szCs w:val="22"/>
        </w:rPr>
      </w:pPr>
      <w:r w:rsidRPr="007F0738">
        <w:rPr>
          <w:b/>
          <w:bCs/>
          <w:szCs w:val="22"/>
        </w:rPr>
        <w:t>Appendix</w:t>
      </w:r>
    </w:p>
    <w:p w14:paraId="0281A0AC" w14:textId="77777777" w:rsidR="00346EDC" w:rsidRDefault="00346EDC" w:rsidP="00346EDC">
      <w:pPr>
        <w:rPr>
          <w:szCs w:val="22"/>
        </w:rPr>
      </w:pPr>
      <w:r>
        <w:rPr>
          <w:szCs w:val="22"/>
        </w:rPr>
        <w:t>The table below shows Table 7 from the SECURE study (</w:t>
      </w:r>
      <w:proofErr w:type="spellStart"/>
      <w:r>
        <w:rPr>
          <w:szCs w:val="22"/>
        </w:rPr>
        <w:t>Calodney</w:t>
      </w:r>
      <w:proofErr w:type="spellEnd"/>
      <w:r>
        <w:rPr>
          <w:szCs w:val="22"/>
        </w:rPr>
        <w:t xml:space="preserve"> et al) and two randomized trials of lateral </w:t>
      </w:r>
      <w:proofErr w:type="spellStart"/>
      <w:r>
        <w:rPr>
          <w:szCs w:val="22"/>
        </w:rPr>
        <w:t>transiliac</w:t>
      </w:r>
      <w:proofErr w:type="spellEnd"/>
      <w:r>
        <w:rPr>
          <w:szCs w:val="22"/>
        </w:rPr>
        <w:t xml:space="preserve"> SI joint fusion (</w:t>
      </w:r>
      <w:proofErr w:type="spellStart"/>
      <w:r>
        <w:rPr>
          <w:szCs w:val="22"/>
        </w:rPr>
        <w:t>iMIA</w:t>
      </w:r>
      <w:proofErr w:type="spellEnd"/>
      <w:r>
        <w:rPr>
          <w:szCs w:val="22"/>
        </w:rPr>
        <w:t xml:space="preserve"> and INSITE).</w:t>
      </w:r>
    </w:p>
    <w:p w14:paraId="41FD99A9" w14:textId="77777777" w:rsidR="00346EDC" w:rsidRDefault="00346EDC" w:rsidP="00346EDC">
      <w:pPr>
        <w:rPr>
          <w:szCs w:val="22"/>
        </w:rPr>
      </w:pPr>
      <w:r>
        <w:rPr>
          <w:noProof/>
        </w:rPr>
        <w:drawing>
          <wp:inline distT="0" distB="0" distL="0" distR="0" wp14:anchorId="7909A9B4" wp14:editId="02C04861">
            <wp:extent cx="4238045" cy="1792760"/>
            <wp:effectExtent l="0" t="0" r="3810" b="0"/>
            <wp:docPr id="3" name="Picture 2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E158D6D-7ADE-1546-7353-4F25A6E13A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2E158D6D-7ADE-1546-7353-4F25A6E13A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930" cy="18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CC48F" w14:textId="77777777" w:rsidR="00346EDC" w:rsidRDefault="00346EDC" w:rsidP="00346EDC">
      <w:pPr>
        <w:rPr>
          <w:szCs w:val="22"/>
        </w:rPr>
      </w:pPr>
      <w:r>
        <w:rPr>
          <w:szCs w:val="22"/>
        </w:rPr>
        <w:t>Data are summarized as:</w:t>
      </w:r>
    </w:p>
    <w:p w14:paraId="540D7C76" w14:textId="77777777" w:rsidR="00346EDC" w:rsidRDefault="00346EDC" w:rsidP="00346EDC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983"/>
        <w:gridCol w:w="1462"/>
        <w:gridCol w:w="576"/>
      </w:tblGrid>
      <w:tr w:rsidR="00346EDC" w:rsidRPr="00006DC0" w14:paraId="0C16FA04" w14:textId="77777777" w:rsidTr="00D36639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46CA4E5" w14:textId="77777777" w:rsidR="00346EDC" w:rsidRPr="00006DC0" w:rsidRDefault="00346EDC" w:rsidP="00D36639"/>
        </w:tc>
        <w:tc>
          <w:tcPr>
            <w:tcW w:w="0" w:type="auto"/>
            <w:noWrap/>
            <w:vAlign w:val="bottom"/>
            <w:hideMark/>
          </w:tcPr>
          <w:p w14:paraId="76FE997D" w14:textId="77777777" w:rsidR="00346EDC" w:rsidRPr="007F0738" w:rsidRDefault="00346EDC" w:rsidP="00D36639">
            <w:pPr>
              <w:jc w:val="right"/>
            </w:pPr>
            <w:r w:rsidRPr="007F0738">
              <w:t>Improvement</w:t>
            </w:r>
          </w:p>
          <w:p w14:paraId="2053485F" w14:textId="77777777" w:rsidR="00346EDC" w:rsidRPr="007F0738" w:rsidRDefault="00346EDC" w:rsidP="00D36639">
            <w:pPr>
              <w:jc w:val="right"/>
            </w:pPr>
            <w:r w:rsidRPr="007F0738">
              <w:t>in VAS pain</w:t>
            </w:r>
          </w:p>
          <w:p w14:paraId="360C3702" w14:textId="77777777" w:rsidR="00346EDC" w:rsidRPr="007F0738" w:rsidRDefault="00346EDC" w:rsidP="00D36639">
            <w:pPr>
              <w:jc w:val="right"/>
            </w:pPr>
            <w:r w:rsidRPr="007F0738">
              <w:t>score</w:t>
            </w:r>
          </w:p>
        </w:tc>
        <w:tc>
          <w:tcPr>
            <w:tcW w:w="0" w:type="auto"/>
            <w:noWrap/>
            <w:vAlign w:val="bottom"/>
            <w:hideMark/>
          </w:tcPr>
          <w:p w14:paraId="0DA7210B" w14:textId="77777777" w:rsidR="00346EDC" w:rsidRPr="007F0738" w:rsidRDefault="00346EDC" w:rsidP="00D36639">
            <w:pPr>
              <w:jc w:val="right"/>
            </w:pPr>
            <w:r w:rsidRPr="007F0738">
              <w:t>SD of</w:t>
            </w:r>
          </w:p>
          <w:p w14:paraId="5FAB6A40" w14:textId="77777777" w:rsidR="00346EDC" w:rsidRPr="007F0738" w:rsidRDefault="00346EDC" w:rsidP="00D36639">
            <w:pPr>
              <w:jc w:val="right"/>
            </w:pPr>
            <w:r w:rsidRPr="007F0738">
              <w:t>change score</w:t>
            </w:r>
          </w:p>
        </w:tc>
        <w:tc>
          <w:tcPr>
            <w:tcW w:w="0" w:type="auto"/>
            <w:noWrap/>
            <w:vAlign w:val="bottom"/>
            <w:hideMark/>
          </w:tcPr>
          <w:p w14:paraId="4E180F7C" w14:textId="77777777" w:rsidR="00346EDC" w:rsidRPr="007F0738" w:rsidRDefault="00346EDC" w:rsidP="00D36639">
            <w:pPr>
              <w:jc w:val="right"/>
            </w:pPr>
            <w:r w:rsidRPr="007F0738">
              <w:t>N</w:t>
            </w:r>
          </w:p>
        </w:tc>
      </w:tr>
      <w:tr w:rsidR="00346EDC" w:rsidRPr="00006DC0" w14:paraId="1857F01C" w14:textId="77777777" w:rsidTr="00D36639">
        <w:trPr>
          <w:trHeight w:val="288"/>
        </w:trPr>
        <w:tc>
          <w:tcPr>
            <w:tcW w:w="0" w:type="auto"/>
            <w:noWrap/>
            <w:hideMark/>
          </w:tcPr>
          <w:p w14:paraId="6882297E" w14:textId="77777777" w:rsidR="00346EDC" w:rsidRPr="007F0738" w:rsidRDefault="00346EDC" w:rsidP="00D36639">
            <w:proofErr w:type="spellStart"/>
            <w:r w:rsidRPr="007F0738">
              <w:t>iMIA</w:t>
            </w:r>
            <w:proofErr w:type="spellEnd"/>
            <w:r w:rsidRPr="007F0738">
              <w:t xml:space="preserve"> and INSITE</w:t>
            </w:r>
          </w:p>
        </w:tc>
        <w:tc>
          <w:tcPr>
            <w:tcW w:w="0" w:type="auto"/>
            <w:noWrap/>
            <w:vAlign w:val="bottom"/>
            <w:hideMark/>
          </w:tcPr>
          <w:p w14:paraId="647EAFE5" w14:textId="77777777" w:rsidR="00346EDC" w:rsidRPr="007F0738" w:rsidRDefault="00346EDC" w:rsidP="00D36639">
            <w:pPr>
              <w:jc w:val="right"/>
            </w:pPr>
            <w:r w:rsidRPr="007F0738">
              <w:t>49.5*</w:t>
            </w:r>
          </w:p>
        </w:tc>
        <w:tc>
          <w:tcPr>
            <w:tcW w:w="0" w:type="auto"/>
            <w:noWrap/>
            <w:vAlign w:val="bottom"/>
            <w:hideMark/>
          </w:tcPr>
          <w:p w14:paraId="6B2EDE52" w14:textId="77777777" w:rsidR="00346EDC" w:rsidRPr="007F0738" w:rsidRDefault="00346EDC" w:rsidP="00D36639">
            <w:pPr>
              <w:jc w:val="right"/>
            </w:pPr>
            <w:r w:rsidRPr="007F0738">
              <w:t>27*</w:t>
            </w:r>
          </w:p>
        </w:tc>
        <w:tc>
          <w:tcPr>
            <w:tcW w:w="0" w:type="auto"/>
            <w:noWrap/>
            <w:vAlign w:val="bottom"/>
            <w:hideMark/>
          </w:tcPr>
          <w:p w14:paraId="0013F2D8" w14:textId="77777777" w:rsidR="00346EDC" w:rsidRPr="007F0738" w:rsidRDefault="00346EDC" w:rsidP="00D36639">
            <w:pPr>
              <w:jc w:val="right"/>
            </w:pPr>
            <w:r w:rsidRPr="007F0738">
              <w:t>153</w:t>
            </w:r>
          </w:p>
        </w:tc>
      </w:tr>
      <w:tr w:rsidR="00346EDC" w:rsidRPr="00006DC0" w14:paraId="0001F5EF" w14:textId="77777777" w:rsidTr="00D36639">
        <w:trPr>
          <w:trHeight w:val="288"/>
        </w:trPr>
        <w:tc>
          <w:tcPr>
            <w:tcW w:w="0" w:type="auto"/>
            <w:noWrap/>
            <w:hideMark/>
          </w:tcPr>
          <w:p w14:paraId="00A31906" w14:textId="77777777" w:rsidR="00346EDC" w:rsidRPr="007F0738" w:rsidRDefault="00346EDC" w:rsidP="00D36639">
            <w:r w:rsidRPr="007F0738">
              <w:t>SECURE</w:t>
            </w:r>
          </w:p>
        </w:tc>
        <w:tc>
          <w:tcPr>
            <w:tcW w:w="0" w:type="auto"/>
            <w:noWrap/>
            <w:vAlign w:val="bottom"/>
            <w:hideMark/>
          </w:tcPr>
          <w:p w14:paraId="0C03BAD1" w14:textId="77777777" w:rsidR="00346EDC" w:rsidRPr="007F0738" w:rsidRDefault="00346EDC" w:rsidP="00D36639">
            <w:pPr>
              <w:jc w:val="right"/>
            </w:pPr>
            <w:r w:rsidRPr="007F0738">
              <w:t>34.9</w:t>
            </w:r>
          </w:p>
        </w:tc>
        <w:tc>
          <w:tcPr>
            <w:tcW w:w="0" w:type="auto"/>
            <w:noWrap/>
            <w:vAlign w:val="bottom"/>
            <w:hideMark/>
          </w:tcPr>
          <w:p w14:paraId="062297BA" w14:textId="77777777" w:rsidR="00346EDC" w:rsidRPr="007F0738" w:rsidRDefault="00346EDC" w:rsidP="00D36639">
            <w:pPr>
              <w:jc w:val="right"/>
            </w:pPr>
            <w:r w:rsidRPr="007F0738">
              <w:t>28.9</w:t>
            </w:r>
          </w:p>
        </w:tc>
        <w:tc>
          <w:tcPr>
            <w:tcW w:w="0" w:type="auto"/>
            <w:noWrap/>
            <w:vAlign w:val="bottom"/>
            <w:hideMark/>
          </w:tcPr>
          <w:p w14:paraId="78235F0A" w14:textId="77777777" w:rsidR="00346EDC" w:rsidRPr="007F0738" w:rsidRDefault="00346EDC" w:rsidP="00D36639">
            <w:pPr>
              <w:jc w:val="right"/>
            </w:pPr>
            <w:r w:rsidRPr="007F0738">
              <w:t>69</w:t>
            </w:r>
          </w:p>
        </w:tc>
      </w:tr>
      <w:tr w:rsidR="00346EDC" w:rsidRPr="00006DC0" w14:paraId="1883B3D9" w14:textId="77777777" w:rsidTr="00D36639">
        <w:trPr>
          <w:trHeight w:val="288"/>
        </w:trPr>
        <w:tc>
          <w:tcPr>
            <w:tcW w:w="0" w:type="auto"/>
            <w:noWrap/>
          </w:tcPr>
          <w:p w14:paraId="66447BB5" w14:textId="77777777" w:rsidR="00346EDC" w:rsidRPr="00057DC6" w:rsidRDefault="00346EDC" w:rsidP="00D36639"/>
        </w:tc>
        <w:tc>
          <w:tcPr>
            <w:tcW w:w="0" w:type="auto"/>
            <w:noWrap/>
            <w:vAlign w:val="bottom"/>
          </w:tcPr>
          <w:p w14:paraId="6C4ABD32" w14:textId="77777777" w:rsidR="00346EDC" w:rsidRPr="00057DC6" w:rsidRDefault="00346EDC" w:rsidP="00D36639">
            <w:pPr>
              <w:jc w:val="right"/>
            </w:pPr>
          </w:p>
        </w:tc>
        <w:tc>
          <w:tcPr>
            <w:tcW w:w="0" w:type="auto"/>
            <w:noWrap/>
            <w:vAlign w:val="bottom"/>
          </w:tcPr>
          <w:p w14:paraId="0A492B31" w14:textId="77777777" w:rsidR="00346EDC" w:rsidRPr="00057DC6" w:rsidRDefault="00346EDC" w:rsidP="00D36639">
            <w:pPr>
              <w:jc w:val="right"/>
            </w:pPr>
          </w:p>
        </w:tc>
        <w:tc>
          <w:tcPr>
            <w:tcW w:w="0" w:type="auto"/>
            <w:noWrap/>
            <w:vAlign w:val="bottom"/>
          </w:tcPr>
          <w:p w14:paraId="340AAC60" w14:textId="77777777" w:rsidR="00346EDC" w:rsidRPr="00057DC6" w:rsidRDefault="00346EDC" w:rsidP="00D36639">
            <w:pPr>
              <w:jc w:val="right"/>
            </w:pPr>
          </w:p>
        </w:tc>
      </w:tr>
      <w:tr w:rsidR="00346EDC" w:rsidRPr="00006DC0" w14:paraId="1E43E56B" w14:textId="77777777" w:rsidTr="00D36639">
        <w:trPr>
          <w:trHeight w:val="288"/>
        </w:trPr>
        <w:tc>
          <w:tcPr>
            <w:tcW w:w="0" w:type="auto"/>
            <w:noWrap/>
          </w:tcPr>
          <w:p w14:paraId="0F973E90" w14:textId="77777777" w:rsidR="00346EDC" w:rsidRPr="00057DC6" w:rsidRDefault="00346EDC" w:rsidP="00D36639"/>
        </w:tc>
        <w:tc>
          <w:tcPr>
            <w:tcW w:w="0" w:type="auto"/>
            <w:noWrap/>
            <w:vAlign w:val="bottom"/>
          </w:tcPr>
          <w:p w14:paraId="3847CCAA" w14:textId="77777777" w:rsidR="00346EDC" w:rsidRPr="001748F1" w:rsidRDefault="00346EDC" w:rsidP="00D36639">
            <w:pPr>
              <w:jc w:val="right"/>
            </w:pPr>
            <w:r w:rsidRPr="001748F1">
              <w:t>Improvement</w:t>
            </w:r>
          </w:p>
          <w:p w14:paraId="358371FF" w14:textId="77777777" w:rsidR="00346EDC" w:rsidRPr="00057DC6" w:rsidRDefault="00346EDC" w:rsidP="00D36639">
            <w:pPr>
              <w:jc w:val="right"/>
            </w:pPr>
            <w:r w:rsidRPr="001748F1">
              <w:t xml:space="preserve">in </w:t>
            </w:r>
            <w:proofErr w:type="spellStart"/>
            <w:r>
              <w:t>Oswestry</w:t>
            </w:r>
            <w:proofErr w:type="spellEnd"/>
            <w:r>
              <w:t xml:space="preserve"> Disability Index</w:t>
            </w:r>
          </w:p>
        </w:tc>
        <w:tc>
          <w:tcPr>
            <w:tcW w:w="0" w:type="auto"/>
            <w:noWrap/>
            <w:vAlign w:val="bottom"/>
          </w:tcPr>
          <w:p w14:paraId="0EB90E1E" w14:textId="77777777" w:rsidR="00346EDC" w:rsidRPr="001748F1" w:rsidRDefault="00346EDC" w:rsidP="00D36639">
            <w:pPr>
              <w:jc w:val="right"/>
            </w:pPr>
            <w:r w:rsidRPr="001748F1">
              <w:t>SD of</w:t>
            </w:r>
          </w:p>
          <w:p w14:paraId="6C5F5D80" w14:textId="77777777" w:rsidR="00346EDC" w:rsidRPr="00057DC6" w:rsidRDefault="00346EDC" w:rsidP="00D36639">
            <w:pPr>
              <w:jc w:val="right"/>
            </w:pPr>
            <w:r w:rsidRPr="001748F1">
              <w:t>change score</w:t>
            </w:r>
          </w:p>
        </w:tc>
        <w:tc>
          <w:tcPr>
            <w:tcW w:w="0" w:type="auto"/>
            <w:noWrap/>
            <w:vAlign w:val="bottom"/>
          </w:tcPr>
          <w:p w14:paraId="2192F814" w14:textId="77777777" w:rsidR="00346EDC" w:rsidRPr="00057DC6" w:rsidRDefault="00346EDC" w:rsidP="00D36639">
            <w:pPr>
              <w:jc w:val="right"/>
            </w:pPr>
            <w:r w:rsidRPr="001748F1">
              <w:t>N</w:t>
            </w:r>
          </w:p>
        </w:tc>
      </w:tr>
      <w:tr w:rsidR="00346EDC" w:rsidRPr="00006DC0" w14:paraId="645B39AB" w14:textId="77777777" w:rsidTr="00D36639">
        <w:trPr>
          <w:trHeight w:val="288"/>
        </w:trPr>
        <w:tc>
          <w:tcPr>
            <w:tcW w:w="0" w:type="auto"/>
            <w:noWrap/>
          </w:tcPr>
          <w:p w14:paraId="2DC4FEA8" w14:textId="77777777" w:rsidR="00346EDC" w:rsidRPr="00057DC6" w:rsidRDefault="00346EDC" w:rsidP="00D36639">
            <w:proofErr w:type="spellStart"/>
            <w:r w:rsidRPr="001748F1">
              <w:t>iFuse</w:t>
            </w:r>
            <w:proofErr w:type="spellEnd"/>
          </w:p>
        </w:tc>
        <w:tc>
          <w:tcPr>
            <w:tcW w:w="0" w:type="auto"/>
            <w:noWrap/>
          </w:tcPr>
          <w:p w14:paraId="796A4320" w14:textId="77777777" w:rsidR="00346EDC" w:rsidRPr="00057DC6" w:rsidRDefault="00346EDC" w:rsidP="00D36639">
            <w:pPr>
              <w:jc w:val="right"/>
            </w:pPr>
            <w:r w:rsidRPr="001748F1">
              <w:t>28.7</w:t>
            </w:r>
            <w:r>
              <w:t>*</w:t>
            </w:r>
          </w:p>
        </w:tc>
        <w:tc>
          <w:tcPr>
            <w:tcW w:w="0" w:type="auto"/>
            <w:noWrap/>
          </w:tcPr>
          <w:p w14:paraId="7C9E297E" w14:textId="77777777" w:rsidR="00346EDC" w:rsidRPr="00057DC6" w:rsidRDefault="00346EDC" w:rsidP="00D36639">
            <w:pPr>
              <w:jc w:val="right"/>
            </w:pPr>
            <w:r w:rsidRPr="001748F1">
              <w:t>28</w:t>
            </w:r>
            <w:r>
              <w:t>*</w:t>
            </w:r>
          </w:p>
        </w:tc>
        <w:tc>
          <w:tcPr>
            <w:tcW w:w="0" w:type="auto"/>
            <w:noWrap/>
          </w:tcPr>
          <w:p w14:paraId="5AAAC52D" w14:textId="77777777" w:rsidR="00346EDC" w:rsidRPr="00057DC6" w:rsidRDefault="00346EDC" w:rsidP="00D36639">
            <w:pPr>
              <w:jc w:val="right"/>
            </w:pPr>
            <w:r w:rsidRPr="001748F1">
              <w:t>153</w:t>
            </w:r>
          </w:p>
        </w:tc>
      </w:tr>
      <w:tr w:rsidR="00346EDC" w:rsidRPr="00006DC0" w14:paraId="1E81D5DD" w14:textId="77777777" w:rsidTr="00D36639">
        <w:trPr>
          <w:trHeight w:val="288"/>
        </w:trPr>
        <w:tc>
          <w:tcPr>
            <w:tcW w:w="0" w:type="auto"/>
            <w:noWrap/>
          </w:tcPr>
          <w:p w14:paraId="1AC04BA9" w14:textId="77777777" w:rsidR="00346EDC" w:rsidRPr="001748F1" w:rsidRDefault="00346EDC" w:rsidP="00D36639">
            <w:r w:rsidRPr="001748F1">
              <w:t>DA</w:t>
            </w:r>
          </w:p>
        </w:tc>
        <w:tc>
          <w:tcPr>
            <w:tcW w:w="0" w:type="auto"/>
            <w:noWrap/>
          </w:tcPr>
          <w:p w14:paraId="5E235381" w14:textId="77777777" w:rsidR="00346EDC" w:rsidRPr="001748F1" w:rsidRDefault="00346EDC" w:rsidP="00D36639">
            <w:pPr>
              <w:jc w:val="right"/>
            </w:pPr>
            <w:r w:rsidRPr="001748F1">
              <w:t>17.7</w:t>
            </w:r>
          </w:p>
        </w:tc>
        <w:tc>
          <w:tcPr>
            <w:tcW w:w="0" w:type="auto"/>
            <w:noWrap/>
          </w:tcPr>
          <w:p w14:paraId="0C477626" w14:textId="77777777" w:rsidR="00346EDC" w:rsidRPr="001748F1" w:rsidRDefault="00346EDC" w:rsidP="00D36639">
            <w:pPr>
              <w:jc w:val="right"/>
            </w:pPr>
            <w:r w:rsidRPr="001748F1">
              <w:t>18.8</w:t>
            </w:r>
          </w:p>
        </w:tc>
        <w:tc>
          <w:tcPr>
            <w:tcW w:w="0" w:type="auto"/>
            <w:noWrap/>
          </w:tcPr>
          <w:p w14:paraId="2C8C5411" w14:textId="77777777" w:rsidR="00346EDC" w:rsidRPr="001748F1" w:rsidRDefault="00346EDC" w:rsidP="00D36639">
            <w:pPr>
              <w:jc w:val="right"/>
            </w:pPr>
            <w:r w:rsidRPr="001748F1">
              <w:t>69</w:t>
            </w:r>
          </w:p>
        </w:tc>
      </w:tr>
    </w:tbl>
    <w:p w14:paraId="75F62FE9" w14:textId="77777777" w:rsidR="00346EDC" w:rsidRPr="007F0738" w:rsidRDefault="00346EDC" w:rsidP="00346EDC">
      <w:pPr>
        <w:rPr>
          <w:sz w:val="16"/>
          <w:szCs w:val="16"/>
        </w:rPr>
      </w:pPr>
      <w:r w:rsidRPr="007F0738">
        <w:rPr>
          <w:sz w:val="16"/>
          <w:szCs w:val="16"/>
        </w:rPr>
        <w:t>*</w:t>
      </w:r>
      <w:proofErr w:type="gramStart"/>
      <w:r w:rsidRPr="007F0738">
        <w:rPr>
          <w:sz w:val="16"/>
          <w:szCs w:val="16"/>
        </w:rPr>
        <w:t>weighted</w:t>
      </w:r>
      <w:proofErr w:type="gramEnd"/>
      <w:r w:rsidRPr="007F0738">
        <w:rPr>
          <w:sz w:val="16"/>
          <w:szCs w:val="16"/>
        </w:rPr>
        <w:t xml:space="preserve"> average of </w:t>
      </w:r>
      <w:proofErr w:type="spellStart"/>
      <w:r w:rsidRPr="007F0738">
        <w:rPr>
          <w:sz w:val="16"/>
          <w:szCs w:val="16"/>
        </w:rPr>
        <w:t>iMIA</w:t>
      </w:r>
      <w:proofErr w:type="spellEnd"/>
      <w:r w:rsidRPr="007F0738">
        <w:rPr>
          <w:sz w:val="16"/>
          <w:szCs w:val="16"/>
        </w:rPr>
        <w:t xml:space="preserve"> and INSITE improvement and SD of change score</w:t>
      </w:r>
    </w:p>
    <w:p w14:paraId="0098F96E" w14:textId="77777777" w:rsidR="00346EDC" w:rsidRDefault="00346EDC" w:rsidP="00346EDC">
      <w:pPr>
        <w:rPr>
          <w:szCs w:val="22"/>
        </w:rPr>
      </w:pPr>
    </w:p>
    <w:p w14:paraId="07A5A723" w14:textId="77777777" w:rsidR="00346EDC" w:rsidRDefault="00346EDC" w:rsidP="00346EDC">
      <w:pPr>
        <w:rPr>
          <w:rFonts w:eastAsiaTheme="minorEastAsia"/>
          <w:szCs w:val="22"/>
        </w:rPr>
      </w:pPr>
      <w:r>
        <w:rPr>
          <w:szCs w:val="22"/>
        </w:rPr>
        <w:t xml:space="preserve">Using student’s t test: </w:t>
      </w:r>
      <m:oMath>
        <m:r>
          <w:rPr>
            <w:rFonts w:ascii="Cambria Math" w:hAnsi="Cambria Math"/>
            <w:szCs w:val="22"/>
          </w:rPr>
          <m:t>t=(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Cs w:val="22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Cs w:val="22"/>
              </w:rPr>
              <m:t>1</m:t>
            </m:r>
          </m:sub>
        </m:sSub>
        <m:r>
          <w:rPr>
            <w:rFonts w:ascii="Cambria Math" w:hAnsi="Cambria Math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Cs w:val="22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Cs w:val="22"/>
              </w:rPr>
              <m:t>2</m:t>
            </m:r>
          </m:sub>
        </m:sSub>
        <m:r>
          <w:rPr>
            <w:rFonts w:ascii="Cambria Math" w:hAnsi="Cambria Math"/>
            <w:szCs w:val="22"/>
          </w:rPr>
          <m:t>)/</m:t>
        </m:r>
        <m:rad>
          <m:radPr>
            <m:degHide m:val="1"/>
            <m:ctrlPr>
              <w:rPr>
                <w:rFonts w:ascii="Cambria Math" w:hAnsi="Cambria Math"/>
                <w:i/>
                <w:szCs w:val="22"/>
              </w:rPr>
            </m:ctrlPr>
          </m:radPr>
          <m:deg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</m:rad>
      </m:oMath>
      <w:r>
        <w:rPr>
          <w:rFonts w:eastAsiaTheme="minorEastAsia"/>
          <w:szCs w:val="22"/>
        </w:rPr>
        <w:t xml:space="preserve"> with degrees of freedom: </w:t>
      </w:r>
      <m:oMath>
        <m:r>
          <w:rPr>
            <w:rFonts w:ascii="Cambria Math" w:hAnsi="Cambria Math"/>
            <w:szCs w:val="22"/>
          </w:rPr>
          <m:t>df=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1</m:t>
            </m:r>
          </m:sub>
        </m:sSub>
        <m:r>
          <w:rPr>
            <w:rFonts w:ascii="Cambria Math" w:hAnsi="Cambria Math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2</m:t>
            </m:r>
          </m:sub>
        </m:sSub>
        <m:r>
          <w:rPr>
            <w:rFonts w:ascii="Cambria Math" w:hAnsi="Cambria Math"/>
            <w:szCs w:val="22"/>
          </w:rPr>
          <m:t>-2</m:t>
        </m:r>
      </m:oMath>
      <w:r>
        <w:rPr>
          <w:rFonts w:eastAsiaTheme="minorEastAsia"/>
          <w:szCs w:val="22"/>
        </w:rPr>
        <w:t xml:space="preserve">, the t-value for the difference in mean pain score improvement is 3.55 (p=.0005). The t-value for the difference in mean </w:t>
      </w:r>
      <w:proofErr w:type="spellStart"/>
      <w:r>
        <w:rPr>
          <w:rFonts w:eastAsiaTheme="minorEastAsia"/>
          <w:szCs w:val="22"/>
        </w:rPr>
        <w:t>Oswestry</w:t>
      </w:r>
      <w:proofErr w:type="spellEnd"/>
      <w:r>
        <w:rPr>
          <w:rFonts w:eastAsiaTheme="minorEastAsia"/>
          <w:szCs w:val="22"/>
        </w:rPr>
        <w:t xml:space="preserve"> Disability Index improvement was 3.44 (p=.0007).</w:t>
      </w:r>
    </w:p>
    <w:p w14:paraId="2D3D21A4" w14:textId="77777777" w:rsidR="001D5E2A" w:rsidRDefault="001D5E2A"/>
    <w:sectPr w:rsidR="001D5E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D76D" w14:textId="77777777" w:rsidR="00346EDC" w:rsidRDefault="00346EDC" w:rsidP="00346EDC">
      <w:r>
        <w:separator/>
      </w:r>
    </w:p>
  </w:endnote>
  <w:endnote w:type="continuationSeparator" w:id="0">
    <w:p w14:paraId="7E58CE09" w14:textId="77777777" w:rsidR="00346EDC" w:rsidRDefault="00346EDC" w:rsidP="0034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FAB7" w14:textId="4EB41FB2" w:rsidR="00346EDC" w:rsidRDefault="00346E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30C2C2" wp14:editId="3A37D79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d90d4a4d8797abb63936e5b8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5000CE" w14:textId="5A761931" w:rsidR="00346EDC" w:rsidRPr="00346EDC" w:rsidRDefault="00346EDC" w:rsidP="00346EDC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46ED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0C2C2" id="_x0000_t202" coordsize="21600,21600" o:spt="202" path="m,l,21600r21600,l21600,xe">
              <v:stroke joinstyle="miter"/>
              <v:path gradientshapeok="t" o:connecttype="rect"/>
            </v:shapetype>
            <v:shape id="MSIPCMd90d4a4d8797abb63936e5b8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C5000CE" w14:textId="5A761931" w:rsidR="00346EDC" w:rsidRPr="00346EDC" w:rsidRDefault="00346EDC" w:rsidP="00346EDC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46ED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8F41" w14:textId="77777777" w:rsidR="00346EDC" w:rsidRDefault="00346EDC" w:rsidP="00346EDC">
      <w:r>
        <w:separator/>
      </w:r>
    </w:p>
  </w:footnote>
  <w:footnote w:type="continuationSeparator" w:id="0">
    <w:p w14:paraId="77C0E411" w14:textId="77777777" w:rsidR="00346EDC" w:rsidRDefault="00346EDC" w:rsidP="00346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C"/>
    <w:rsid w:val="001D5E2A"/>
    <w:rsid w:val="0034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FD4AC"/>
  <w15:chartTrackingRefBased/>
  <w15:docId w15:val="{AED1ACE1-B004-4772-A934-5101C992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DC"/>
    <w:pPr>
      <w:spacing w:after="0" w:line="240" w:lineRule="auto"/>
    </w:pPr>
    <w:rPr>
      <w:rFonts w:ascii="Times New Roman" w:eastAsiaTheme="minorHAnsi" w:hAnsi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EDC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6E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EDC"/>
    <w:rPr>
      <w:rFonts w:ascii="Times New Roman" w:eastAsiaTheme="minorHAnsi" w:hAnsi="Times New Roman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6E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EDC"/>
    <w:rPr>
      <w:rFonts w:ascii="Times New Roman" w:eastAsiaTheme="minorHAnsi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2022-09-22T23:33:00Z</dcterms:created>
  <dcterms:modified xsi:type="dcterms:W3CDTF">2022-09-22T23:34:00Z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2022-09-22T23:34:14Z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a18c8101-d729-467b-b5fe-d4d557e57b48</vt:lpwstr>
  </property>
  <property fmtid="{D5CDD505-2E9C-101B-9397-08002B2CF9AE}" pid="8" name="MSIP_Label_2bbab825-a111-45e4-86a1-18cee0005896_ContentBits">
    <vt:lpwstr>2</vt:lpwstr>
  </property>
</Properties>
</file>