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65DF" w14:textId="77777777" w:rsidR="0081403F" w:rsidRPr="008A0169" w:rsidRDefault="0081403F" w:rsidP="0081403F">
      <w:pPr>
        <w:rPr>
          <w:b/>
          <w:bCs/>
          <w:color w:val="000000"/>
          <w:sz w:val="32"/>
          <w:szCs w:val="32"/>
        </w:rPr>
      </w:pPr>
      <w:bookmarkStart w:id="0" w:name="_Hlk117258900"/>
      <w:r w:rsidRPr="008A0169">
        <w:rPr>
          <w:b/>
          <w:bCs/>
          <w:color w:val="000000"/>
          <w:sz w:val="32"/>
          <w:szCs w:val="32"/>
        </w:rPr>
        <w:t>Combined Biomimetic MOF-RVG15 nanoformulation efficient over BBB for effective anti-glioblastoma in mice model</w:t>
      </w:r>
    </w:p>
    <w:p w14:paraId="2F572402" w14:textId="24E99A2D" w:rsidR="009B665B" w:rsidRPr="008A0169" w:rsidRDefault="009B665B" w:rsidP="009B665B">
      <w:pPr>
        <w:rPr>
          <w:b/>
          <w:bCs/>
          <w:color w:val="000000"/>
          <w:sz w:val="32"/>
          <w:szCs w:val="32"/>
        </w:rPr>
      </w:pPr>
    </w:p>
    <w:p w14:paraId="3D0D2E47" w14:textId="77777777" w:rsidR="007B3104" w:rsidRPr="008A0169" w:rsidRDefault="007B3104" w:rsidP="007B3104">
      <w:pPr>
        <w:rPr>
          <w:rFonts w:cs="Arial"/>
          <w:color w:val="000000"/>
        </w:rPr>
      </w:pPr>
      <w:r w:rsidRPr="008A0169">
        <w:rPr>
          <w:rFonts w:cs="Arial"/>
          <w:color w:val="000000"/>
        </w:rPr>
        <w:t xml:space="preserve">Hao </w:t>
      </w:r>
      <w:bookmarkStart w:id="1" w:name="_Hlk62040541"/>
      <w:r w:rsidRPr="008A0169">
        <w:rPr>
          <w:rFonts w:cs="Arial"/>
          <w:color w:val="000000"/>
        </w:rPr>
        <w:t>Wu</w:t>
      </w:r>
      <w:r w:rsidRPr="008A0169">
        <w:rPr>
          <w:rFonts w:cs="Arial"/>
          <w:color w:val="000000"/>
          <w:vertAlign w:val="superscript"/>
        </w:rPr>
        <w:t>1, 2</w:t>
      </w:r>
      <w:bookmarkEnd w:id="1"/>
      <w:r w:rsidRPr="008A0169">
        <w:rPr>
          <w:rFonts w:cs="Arial"/>
          <w:color w:val="000000"/>
        </w:rPr>
        <w:t>, Yanhong Liu</w:t>
      </w:r>
      <w:r w:rsidRPr="008A0169">
        <w:rPr>
          <w:rFonts w:cs="Arial"/>
          <w:color w:val="000000"/>
          <w:vertAlign w:val="superscript"/>
        </w:rPr>
        <w:t>2</w:t>
      </w:r>
      <w:r w:rsidRPr="008A0169">
        <w:rPr>
          <w:rFonts w:cs="Arial"/>
          <w:color w:val="000000"/>
        </w:rPr>
        <w:t>, L</w:t>
      </w:r>
      <w:r w:rsidRPr="008A0169">
        <w:rPr>
          <w:rFonts w:eastAsia="DengXian" w:cs="Arial"/>
          <w:color w:val="000000"/>
          <w:lang w:eastAsia="zh-CN"/>
        </w:rPr>
        <w:t>iq</w:t>
      </w:r>
      <w:r w:rsidRPr="008A0169">
        <w:rPr>
          <w:rFonts w:cs="Arial"/>
          <w:color w:val="000000"/>
        </w:rPr>
        <w:t>ing Chen</w:t>
      </w:r>
      <w:r w:rsidRPr="008A0169">
        <w:rPr>
          <w:rFonts w:cs="Arial"/>
          <w:color w:val="000000"/>
          <w:vertAlign w:val="superscript"/>
        </w:rPr>
        <w:t>2</w:t>
      </w:r>
      <w:r w:rsidRPr="008A0169">
        <w:rPr>
          <w:rFonts w:cs="Arial"/>
          <w:color w:val="000000"/>
        </w:rPr>
        <w:t>, Shuangqing Wang</w:t>
      </w:r>
      <w:r w:rsidRPr="008A0169">
        <w:rPr>
          <w:rFonts w:cs="Arial"/>
          <w:color w:val="000000"/>
          <w:vertAlign w:val="superscript"/>
        </w:rPr>
        <w:t>1, 2</w:t>
      </w:r>
      <w:r w:rsidRPr="008A0169">
        <w:rPr>
          <w:rFonts w:cs="Arial"/>
          <w:color w:val="000000"/>
        </w:rPr>
        <w:t>, Chao Liu</w:t>
      </w:r>
      <w:r w:rsidRPr="008A0169">
        <w:rPr>
          <w:rFonts w:cs="Arial"/>
          <w:color w:val="000000"/>
          <w:vertAlign w:val="superscript"/>
        </w:rPr>
        <w:t>2</w:t>
      </w:r>
      <w:r w:rsidRPr="008A0169">
        <w:rPr>
          <w:rFonts w:cs="Arial"/>
          <w:color w:val="000000"/>
        </w:rPr>
        <w:t>, Heming Zhao</w:t>
      </w:r>
      <w:r w:rsidRPr="008A0169">
        <w:rPr>
          <w:rFonts w:cs="Arial"/>
          <w:color w:val="000000"/>
          <w:vertAlign w:val="superscript"/>
        </w:rPr>
        <w:t>2</w:t>
      </w:r>
      <w:r w:rsidRPr="008A0169">
        <w:rPr>
          <w:rFonts w:cs="Arial"/>
          <w:color w:val="000000"/>
        </w:rPr>
        <w:t>, Mingji Jin</w:t>
      </w:r>
      <w:r w:rsidRPr="008A0169">
        <w:rPr>
          <w:rFonts w:cs="Arial"/>
          <w:color w:val="000000"/>
          <w:vertAlign w:val="superscript"/>
        </w:rPr>
        <w:t xml:space="preserve"> 1, 2</w:t>
      </w:r>
      <w:r w:rsidRPr="008A0169">
        <w:rPr>
          <w:rFonts w:cs="Arial"/>
          <w:color w:val="000000"/>
        </w:rPr>
        <w:t>, Shuangyan Chang</w:t>
      </w:r>
      <w:r w:rsidRPr="008A0169">
        <w:rPr>
          <w:rFonts w:cs="Arial"/>
          <w:color w:val="000000"/>
          <w:vertAlign w:val="superscript"/>
        </w:rPr>
        <w:t>2</w:t>
      </w:r>
      <w:r w:rsidRPr="008A0169">
        <w:rPr>
          <w:rFonts w:cs="Arial"/>
          <w:color w:val="000000"/>
        </w:rPr>
        <w:t>, Xiuquan quan</w:t>
      </w:r>
      <w:r w:rsidRPr="008A0169">
        <w:rPr>
          <w:rFonts w:cs="Arial"/>
          <w:color w:val="000000"/>
          <w:vertAlign w:val="superscript"/>
        </w:rPr>
        <w:t>3</w:t>
      </w:r>
      <w:r w:rsidRPr="008A0169">
        <w:rPr>
          <w:rFonts w:eastAsia="SimSun" w:cs="Arial"/>
          <w:color w:val="000000"/>
          <w:lang w:eastAsia="zh-CN"/>
        </w:rPr>
        <w:t>,</w:t>
      </w:r>
      <w:r w:rsidRPr="008A0169">
        <w:rPr>
          <w:rFonts w:cs="Arial"/>
          <w:color w:val="000000"/>
        </w:rPr>
        <w:t xml:space="preserve"> Minhu Cui</w:t>
      </w:r>
      <w:r w:rsidRPr="008A0169">
        <w:rPr>
          <w:rFonts w:cs="Arial"/>
          <w:color w:val="000000"/>
          <w:vertAlign w:val="superscript"/>
        </w:rPr>
        <w:t>3</w:t>
      </w:r>
      <w:r w:rsidRPr="008A0169">
        <w:rPr>
          <w:rFonts w:cs="Arial"/>
          <w:color w:val="000000"/>
        </w:rPr>
        <w:t>, H</w:t>
      </w:r>
      <w:r w:rsidRPr="008A0169">
        <w:rPr>
          <w:rFonts w:eastAsia="DengXian" w:cs="Arial"/>
          <w:color w:val="000000"/>
          <w:lang w:eastAsia="zh-CN"/>
        </w:rPr>
        <w:t>ong</w:t>
      </w:r>
      <w:r w:rsidRPr="008A0169">
        <w:rPr>
          <w:rFonts w:cs="Arial"/>
          <w:color w:val="000000"/>
        </w:rPr>
        <w:t>shuang Wan</w:t>
      </w:r>
      <w:r w:rsidRPr="008A0169">
        <w:rPr>
          <w:rFonts w:cs="Arial"/>
          <w:color w:val="000000"/>
          <w:vertAlign w:val="superscript"/>
        </w:rPr>
        <w:t>2, 3</w:t>
      </w:r>
      <w:r w:rsidRPr="008A0169">
        <w:rPr>
          <w:rFonts w:cs="Arial"/>
          <w:color w:val="000000"/>
        </w:rPr>
        <w:t>, Zhong</w:t>
      </w:r>
      <w:r w:rsidRPr="008A0169">
        <w:rPr>
          <w:rFonts w:eastAsia="DengXian" w:cs="Arial"/>
          <w:color w:val="000000"/>
          <w:lang w:eastAsia="zh-CN"/>
        </w:rPr>
        <w:t>g</w:t>
      </w:r>
      <w:r w:rsidRPr="008A0169">
        <w:rPr>
          <w:rFonts w:cs="Arial"/>
          <w:color w:val="000000"/>
        </w:rPr>
        <w:t>ao Gao</w:t>
      </w:r>
      <w:r w:rsidRPr="008A0169">
        <w:rPr>
          <w:rFonts w:cs="Arial"/>
          <w:color w:val="000000"/>
          <w:vertAlign w:val="superscript"/>
        </w:rPr>
        <w:t xml:space="preserve">1, 2 </w:t>
      </w:r>
      <w:r w:rsidRPr="008A0169">
        <w:rPr>
          <w:rFonts w:cs="Arial"/>
          <w:color w:val="000000"/>
        </w:rPr>
        <w:t>*, Wei Huang</w:t>
      </w:r>
      <w:bookmarkEnd w:id="0"/>
      <w:r w:rsidRPr="008A0169">
        <w:rPr>
          <w:rFonts w:cs="Arial"/>
          <w:color w:val="000000"/>
          <w:vertAlign w:val="superscript"/>
        </w:rPr>
        <w:t xml:space="preserve">2 </w:t>
      </w:r>
      <w:r w:rsidRPr="008A0169">
        <w:rPr>
          <w:rFonts w:cs="Arial"/>
          <w:color w:val="000000"/>
        </w:rPr>
        <w:t>*</w:t>
      </w:r>
    </w:p>
    <w:p w14:paraId="3DB5338F" w14:textId="77777777" w:rsidR="007B3104" w:rsidRPr="008A0169" w:rsidRDefault="007B3104" w:rsidP="007B3104">
      <w:pPr>
        <w:rPr>
          <w:color w:val="000000"/>
        </w:rPr>
      </w:pPr>
    </w:p>
    <w:p w14:paraId="6B87BFA7" w14:textId="77777777" w:rsidR="007B3104" w:rsidRPr="008A0169" w:rsidRDefault="007B3104" w:rsidP="007B3104">
      <w:pPr>
        <w:rPr>
          <w:color w:val="000000"/>
        </w:rPr>
      </w:pPr>
      <w:bookmarkStart w:id="2" w:name="_Hlk117271987"/>
      <w:r w:rsidRPr="008A0169">
        <w:rPr>
          <w:color w:val="000000"/>
          <w:vertAlign w:val="superscript"/>
        </w:rPr>
        <w:t>1.</w:t>
      </w:r>
      <w:r w:rsidRPr="008A0169">
        <w:rPr>
          <w:color w:val="000000"/>
        </w:rPr>
        <w:t xml:space="preserve"> Key Laboratory of Natural Medicines of the Changbai Mountain, Ministry of Education, College of Pharmacy, Yanbian University, Yanji, 133002, Jilin Province, China</w:t>
      </w:r>
    </w:p>
    <w:p w14:paraId="51D0472D" w14:textId="77777777" w:rsidR="007B3104" w:rsidRPr="008A0169" w:rsidRDefault="007B3104" w:rsidP="007B3104">
      <w:pPr>
        <w:rPr>
          <w:color w:val="000000"/>
        </w:rPr>
      </w:pPr>
      <w:r w:rsidRPr="008A0169">
        <w:rPr>
          <w:color w:val="000000"/>
          <w:vertAlign w:val="superscript"/>
        </w:rPr>
        <w:t>2.</w:t>
      </w:r>
      <w:r w:rsidRPr="008A0169">
        <w:rPr>
          <w:color w:val="000000"/>
        </w:rPr>
        <w:t xml:space="preserve"> State Key Laboratory of Bioactive Substance and Function of Natural Medicines, Department of Pharmaceutics, Institute of Materia Medica, Chinese Academy of Medical Sciences and Peking Union Medical College, Beijing 100050, China</w:t>
      </w:r>
    </w:p>
    <w:p w14:paraId="3E477D90" w14:textId="77777777" w:rsidR="007B3104" w:rsidRPr="008A0169" w:rsidRDefault="007B3104" w:rsidP="007B3104">
      <w:pPr>
        <w:rPr>
          <w:color w:val="000000"/>
        </w:rPr>
      </w:pPr>
      <w:r w:rsidRPr="008A0169">
        <w:rPr>
          <w:color w:val="000000"/>
          <w:vertAlign w:val="superscript"/>
        </w:rPr>
        <w:t xml:space="preserve">3. </w:t>
      </w:r>
      <w:r w:rsidRPr="008A0169">
        <w:rPr>
          <w:color w:val="000000"/>
        </w:rPr>
        <w:t>Department of Gastroenterology, Yanbian University Hospital, Yanji 133000, Jilin Province, China</w:t>
      </w:r>
    </w:p>
    <w:bookmarkEnd w:id="2"/>
    <w:p w14:paraId="57A8CC96" w14:textId="77777777" w:rsidR="007B3104" w:rsidRPr="008A0169" w:rsidRDefault="007B3104" w:rsidP="007B3104">
      <w:pPr>
        <w:rPr>
          <w:color w:val="000000"/>
        </w:rPr>
      </w:pPr>
    </w:p>
    <w:p w14:paraId="01BD7714" w14:textId="77777777" w:rsidR="00B76541" w:rsidRPr="008A0169" w:rsidRDefault="007B3104" w:rsidP="007B3104">
      <w:pPr>
        <w:rPr>
          <w:rFonts w:cs="Arial"/>
          <w:color w:val="000000"/>
          <w:szCs w:val="20"/>
        </w:rPr>
      </w:pPr>
      <w:r w:rsidRPr="008A0169">
        <w:rPr>
          <w:rFonts w:cs="Arial"/>
          <w:color w:val="000000"/>
          <w:szCs w:val="20"/>
        </w:rPr>
        <w:t xml:space="preserve">* Corresponding authors: Zhonggao Gao, </w:t>
      </w:r>
      <w:bookmarkStart w:id="3" w:name="_Hlk62040891"/>
      <w:r w:rsidRPr="008A0169">
        <w:rPr>
          <w:rFonts w:cs="Arial"/>
          <w:color w:val="000000"/>
          <w:szCs w:val="20"/>
        </w:rPr>
        <w:t>zggao@imm.ac.cn</w:t>
      </w:r>
      <w:bookmarkEnd w:id="3"/>
      <w:r w:rsidRPr="008A0169">
        <w:rPr>
          <w:rFonts w:cs="Arial"/>
          <w:color w:val="000000"/>
          <w:szCs w:val="20"/>
        </w:rPr>
        <w:t xml:space="preserve">, Tel.: </w:t>
      </w:r>
      <w:bookmarkStart w:id="4" w:name="_Hlk62040907"/>
      <w:r w:rsidRPr="008A0169">
        <w:rPr>
          <w:rFonts w:cs="Arial"/>
          <w:color w:val="000000"/>
          <w:szCs w:val="20"/>
        </w:rPr>
        <w:t>+86 010 63028096</w:t>
      </w:r>
      <w:bookmarkEnd w:id="4"/>
      <w:r w:rsidRPr="008A0169">
        <w:rPr>
          <w:rFonts w:cs="Arial"/>
          <w:color w:val="000000"/>
          <w:szCs w:val="20"/>
        </w:rPr>
        <w:t>. Wei Huang, huangwei@imm.ac.cn, Tel.: +86 010 63026505</w:t>
      </w:r>
    </w:p>
    <w:p w14:paraId="5C8DF2E9" w14:textId="77777777" w:rsidR="009B665B" w:rsidRPr="008A0169" w:rsidRDefault="009B665B" w:rsidP="007B3104">
      <w:pPr>
        <w:rPr>
          <w:rFonts w:cs="Arial"/>
          <w:color w:val="000000"/>
          <w:szCs w:val="20"/>
        </w:rPr>
      </w:pPr>
    </w:p>
    <w:p w14:paraId="4CACBAC6" w14:textId="77777777" w:rsidR="009B665B" w:rsidRPr="008A0169" w:rsidRDefault="009B665B" w:rsidP="007B3104">
      <w:pPr>
        <w:rPr>
          <w:rFonts w:cs="Arial"/>
          <w:color w:val="000000"/>
          <w:szCs w:val="20"/>
        </w:rPr>
      </w:pPr>
    </w:p>
    <w:p w14:paraId="19861E84" w14:textId="77777777" w:rsidR="009B665B" w:rsidRPr="008A0169" w:rsidRDefault="009B665B" w:rsidP="007B3104">
      <w:pPr>
        <w:rPr>
          <w:rFonts w:cs="Arial"/>
          <w:color w:val="000000"/>
          <w:szCs w:val="20"/>
        </w:rPr>
      </w:pPr>
    </w:p>
    <w:p w14:paraId="494D6699" w14:textId="77777777" w:rsidR="009B665B" w:rsidRPr="008A0169" w:rsidRDefault="009B665B" w:rsidP="007B3104">
      <w:pPr>
        <w:rPr>
          <w:rFonts w:cs="Arial"/>
          <w:color w:val="000000"/>
          <w:szCs w:val="20"/>
        </w:rPr>
      </w:pPr>
    </w:p>
    <w:p w14:paraId="3965E1B6" w14:textId="77777777" w:rsidR="009B665B" w:rsidRPr="008A0169" w:rsidRDefault="009B665B" w:rsidP="007B3104">
      <w:pPr>
        <w:rPr>
          <w:rFonts w:cs="Arial"/>
          <w:color w:val="000000"/>
          <w:szCs w:val="20"/>
        </w:rPr>
      </w:pPr>
    </w:p>
    <w:p w14:paraId="1490CCB3" w14:textId="77777777" w:rsidR="009B665B" w:rsidRPr="008A0169" w:rsidRDefault="00A564D7" w:rsidP="009B665B">
      <w:pPr>
        <w:jc w:val="center"/>
        <w:rPr>
          <w:color w:val="000000"/>
        </w:rPr>
      </w:pPr>
      <w:r w:rsidRPr="008A0169">
        <w:rPr>
          <w:color w:val="000000"/>
        </w:rPr>
        <w:pict w14:anchorId="55385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399.5pt;height:224.8pt;visibility:visible">
            <v:imagedata r:id="rId6" o:title=""/>
          </v:shape>
        </w:pict>
      </w:r>
    </w:p>
    <w:p w14:paraId="1209B0BE" w14:textId="77777777" w:rsidR="009B665B" w:rsidRPr="008A0169" w:rsidRDefault="009B665B" w:rsidP="00A0189A">
      <w:pPr>
        <w:rPr>
          <w:rFonts w:cs="Arial"/>
          <w:color w:val="000000"/>
        </w:rPr>
      </w:pPr>
      <w:r w:rsidRPr="008A0169">
        <w:rPr>
          <w:rFonts w:cs="Arial"/>
          <w:b/>
          <w:bCs/>
          <w:color w:val="000000"/>
        </w:rPr>
        <w:t xml:space="preserve">Figure S1. </w:t>
      </w:r>
      <w:r w:rsidRPr="008A0169">
        <w:rPr>
          <w:rFonts w:cs="Arial" w:hint="eastAsia"/>
          <w:b/>
          <w:bCs/>
          <w:color w:val="000000"/>
        </w:rPr>
        <w:t>(</w:t>
      </w:r>
      <w:r w:rsidRPr="008A0169">
        <w:rPr>
          <w:rFonts w:cs="Arial"/>
          <w:b/>
          <w:bCs/>
          <w:color w:val="000000"/>
        </w:rPr>
        <w:t>A)</w:t>
      </w:r>
      <w:r w:rsidRPr="008A0169">
        <w:rPr>
          <w:rFonts w:cs="Arial"/>
          <w:color w:val="000000"/>
        </w:rPr>
        <w:t xml:space="preserve"> </w:t>
      </w:r>
      <w:r w:rsidR="00FB5F88" w:rsidRPr="008A0169">
        <w:rPr>
          <w:rFonts w:cs="Arial"/>
          <w:color w:val="000000"/>
        </w:rPr>
        <w:t>RVG</w:t>
      </w:r>
      <w:r w:rsidR="00FB5F88" w:rsidRPr="008A0169">
        <w:rPr>
          <w:rFonts w:cs="Arial"/>
          <w:color w:val="000000"/>
          <w:vertAlign w:val="subscript"/>
        </w:rPr>
        <w:t>15</w:t>
      </w:r>
      <w:r w:rsidR="00FB5F88" w:rsidRPr="008A0169">
        <w:rPr>
          <w:rFonts w:cs="Arial"/>
          <w:color w:val="000000"/>
        </w:rPr>
        <w:t>-PEG@DTX@ZIF-8 incubated in PBS (pH 6.8) buffer for 24 h</w:t>
      </w:r>
      <w:r w:rsidR="00A0189A" w:rsidRPr="008A0169">
        <w:rPr>
          <w:rFonts w:cs="Arial"/>
          <w:color w:val="000000"/>
        </w:rPr>
        <w:t>.</w:t>
      </w:r>
      <w:r w:rsidR="00FB5F88" w:rsidRPr="008A0169">
        <w:rPr>
          <w:rFonts w:cs="Arial"/>
          <w:color w:val="000000"/>
        </w:rPr>
        <w:t xml:space="preserve"> </w:t>
      </w:r>
      <w:r w:rsidRPr="008A0169">
        <w:rPr>
          <w:rFonts w:cs="Arial" w:hint="eastAsia"/>
          <w:b/>
          <w:bCs/>
          <w:color w:val="000000"/>
        </w:rPr>
        <w:t>(</w:t>
      </w:r>
      <w:r w:rsidRPr="008A0169">
        <w:rPr>
          <w:rFonts w:cs="Arial"/>
          <w:b/>
          <w:bCs/>
          <w:color w:val="000000"/>
        </w:rPr>
        <w:t>B)</w:t>
      </w:r>
      <w:r w:rsidRPr="008A0169">
        <w:rPr>
          <w:rFonts w:cs="Arial"/>
          <w:color w:val="000000"/>
        </w:rPr>
        <w:t xml:space="preserve"> </w:t>
      </w:r>
      <w:r w:rsidR="00FB5F88" w:rsidRPr="008A0169">
        <w:rPr>
          <w:rFonts w:cs="Arial"/>
          <w:color w:val="000000"/>
        </w:rPr>
        <w:t>RVG</w:t>
      </w:r>
      <w:r w:rsidR="00FB5F88" w:rsidRPr="008A0169">
        <w:rPr>
          <w:rFonts w:cs="Arial"/>
          <w:color w:val="000000"/>
          <w:vertAlign w:val="subscript"/>
        </w:rPr>
        <w:t>15</w:t>
      </w:r>
      <w:r w:rsidR="00FB5F88" w:rsidRPr="008A0169">
        <w:rPr>
          <w:rFonts w:cs="Arial"/>
          <w:color w:val="000000"/>
        </w:rPr>
        <w:t>-PEG@DTX@ZIF-8 incubated in PBS (pH 5.5) buffer for 24 h</w:t>
      </w:r>
      <w:r w:rsidR="00A0189A" w:rsidRPr="008A0169">
        <w:rPr>
          <w:rFonts w:cs="Arial"/>
          <w:color w:val="000000"/>
        </w:rPr>
        <w:t>.</w:t>
      </w:r>
      <w:r w:rsidR="00FB5F88" w:rsidRPr="008A0169">
        <w:rPr>
          <w:rFonts w:cs="Arial"/>
          <w:color w:val="000000"/>
        </w:rPr>
        <w:t xml:space="preserve"> </w:t>
      </w:r>
      <w:r w:rsidR="00FB5F88" w:rsidRPr="008A0169">
        <w:rPr>
          <w:rFonts w:cs="Arial" w:hint="eastAsia"/>
          <w:b/>
          <w:bCs/>
          <w:color w:val="000000"/>
        </w:rPr>
        <w:t>(</w:t>
      </w:r>
      <w:r w:rsidR="00FB5F88" w:rsidRPr="008A0169">
        <w:rPr>
          <w:rFonts w:cs="Arial"/>
          <w:b/>
          <w:bCs/>
          <w:color w:val="000000"/>
        </w:rPr>
        <w:t>C)</w:t>
      </w:r>
      <w:r w:rsidR="00A0189A" w:rsidRPr="008A0169">
        <w:rPr>
          <w:rFonts w:cs="Arial"/>
          <w:color w:val="000000"/>
        </w:rPr>
        <w:t xml:space="preserve"> Size distribution of RVG</w:t>
      </w:r>
      <w:r w:rsidR="00A0189A" w:rsidRPr="008A0169">
        <w:rPr>
          <w:rFonts w:cs="Arial"/>
          <w:color w:val="000000"/>
          <w:vertAlign w:val="subscript"/>
        </w:rPr>
        <w:t>15</w:t>
      </w:r>
      <w:r w:rsidR="00A0189A" w:rsidRPr="008A0169">
        <w:rPr>
          <w:rFonts w:cs="Arial"/>
          <w:color w:val="000000"/>
        </w:rPr>
        <w:t>-PEG</w:t>
      </w:r>
      <w:r w:rsidR="00A0189A" w:rsidRPr="008A0169">
        <w:rPr>
          <w:rFonts w:cs="Arial" w:hint="eastAsia"/>
          <w:color w:val="000000"/>
        </w:rPr>
        <w:t>@</w:t>
      </w:r>
      <w:r w:rsidR="00A0189A" w:rsidRPr="008A0169">
        <w:rPr>
          <w:rFonts w:cs="Arial"/>
          <w:color w:val="000000"/>
        </w:rPr>
        <w:t xml:space="preserve">DTX@ZIF-8 after 24 h incubation in pH 6.8 PBS buffer. </w:t>
      </w:r>
      <w:r w:rsidR="00A0189A" w:rsidRPr="008A0169">
        <w:rPr>
          <w:rFonts w:cs="Arial" w:hint="eastAsia"/>
          <w:b/>
          <w:bCs/>
          <w:color w:val="000000"/>
        </w:rPr>
        <w:t>(</w:t>
      </w:r>
      <w:r w:rsidR="00A0189A" w:rsidRPr="008A0169">
        <w:rPr>
          <w:rFonts w:cs="Arial"/>
          <w:b/>
          <w:bCs/>
          <w:color w:val="000000"/>
        </w:rPr>
        <w:t xml:space="preserve">D) </w:t>
      </w:r>
      <w:r w:rsidR="00A0189A" w:rsidRPr="008A0169">
        <w:rPr>
          <w:rFonts w:cs="Arial"/>
          <w:color w:val="000000"/>
        </w:rPr>
        <w:t>Size distribution of RVG</w:t>
      </w:r>
      <w:r w:rsidR="00A0189A" w:rsidRPr="008A0169">
        <w:rPr>
          <w:rFonts w:cs="Arial"/>
          <w:color w:val="000000"/>
          <w:vertAlign w:val="subscript"/>
        </w:rPr>
        <w:t>15</w:t>
      </w:r>
      <w:r w:rsidR="00A0189A" w:rsidRPr="008A0169">
        <w:rPr>
          <w:rFonts w:cs="Arial"/>
          <w:color w:val="000000"/>
        </w:rPr>
        <w:t>-PEG</w:t>
      </w:r>
      <w:r w:rsidR="00A0189A" w:rsidRPr="008A0169">
        <w:rPr>
          <w:rFonts w:cs="Arial" w:hint="eastAsia"/>
          <w:color w:val="000000"/>
        </w:rPr>
        <w:t>@</w:t>
      </w:r>
      <w:r w:rsidR="00A0189A" w:rsidRPr="008A0169">
        <w:rPr>
          <w:rFonts w:cs="Arial"/>
          <w:color w:val="000000"/>
        </w:rPr>
        <w:t>DTX@ZIF-8 after 24 h incubation in pH 5.5 PBS buffer.</w:t>
      </w:r>
    </w:p>
    <w:p w14:paraId="18CE27F7" w14:textId="77777777" w:rsidR="00A0189A" w:rsidRPr="008A0169" w:rsidRDefault="00A0189A" w:rsidP="00A0189A">
      <w:pPr>
        <w:jc w:val="center"/>
        <w:rPr>
          <w:rFonts w:cs="Arial"/>
          <w:color w:val="000000"/>
        </w:rPr>
      </w:pPr>
      <w:r w:rsidRPr="008A0169">
        <w:rPr>
          <w:rFonts w:cs="Arial"/>
          <w:color w:val="000000"/>
        </w:rPr>
        <w:pict w14:anchorId="6D02A860">
          <v:shape id="_x0000_i1026" type="#_x0000_t75" style="width:415.3pt;height:149.25pt">
            <v:imagedata r:id="rId7" o:title="edx"/>
          </v:shape>
        </w:pict>
      </w:r>
    </w:p>
    <w:p w14:paraId="37DFF863" w14:textId="77777777" w:rsidR="00A0189A" w:rsidRPr="008A0169" w:rsidRDefault="00A0189A" w:rsidP="00A0189A">
      <w:pPr>
        <w:rPr>
          <w:rFonts w:cs="Arial"/>
          <w:color w:val="000000"/>
        </w:rPr>
      </w:pPr>
      <w:r w:rsidRPr="008A0169">
        <w:rPr>
          <w:rFonts w:cs="Arial"/>
          <w:b/>
          <w:bCs/>
          <w:color w:val="000000"/>
        </w:rPr>
        <w:t xml:space="preserve">Figure S2. </w:t>
      </w:r>
      <w:r w:rsidRPr="008A0169">
        <w:rPr>
          <w:rFonts w:cs="Arial"/>
          <w:color w:val="000000"/>
        </w:rPr>
        <w:t>EDX of DTX@ZIF-8 and RVG</w:t>
      </w:r>
      <w:r w:rsidRPr="008A0169">
        <w:rPr>
          <w:rFonts w:cs="Arial"/>
          <w:color w:val="000000"/>
          <w:vertAlign w:val="subscript"/>
        </w:rPr>
        <w:t>15</w:t>
      </w:r>
      <w:r w:rsidRPr="008A0169">
        <w:rPr>
          <w:rFonts w:cs="Arial"/>
          <w:color w:val="000000"/>
        </w:rPr>
        <w:t>-PEG</w:t>
      </w:r>
      <w:r w:rsidRPr="008A0169">
        <w:rPr>
          <w:rFonts w:cs="Arial" w:hint="eastAsia"/>
          <w:color w:val="000000"/>
        </w:rPr>
        <w:t>@</w:t>
      </w:r>
      <w:r w:rsidRPr="008A0169">
        <w:rPr>
          <w:rFonts w:cs="Arial"/>
          <w:color w:val="000000"/>
        </w:rPr>
        <w:t>DTX@ZIF-8. Scale bar = 100 μm.</w:t>
      </w:r>
    </w:p>
    <w:p w14:paraId="2648B6A6" w14:textId="77777777" w:rsidR="00A0189A" w:rsidRPr="008A0169" w:rsidRDefault="00A564D7" w:rsidP="00A0189A">
      <w:pPr>
        <w:rPr>
          <w:rFonts w:cs="Arial"/>
          <w:color w:val="000000"/>
        </w:rPr>
      </w:pPr>
      <w:r w:rsidRPr="008A0169">
        <w:rPr>
          <w:rFonts w:cs="Arial"/>
          <w:color w:val="000000"/>
        </w:rPr>
        <w:lastRenderedPageBreak/>
        <w:pict w14:anchorId="1A025D25">
          <v:shape id="_x0000_i1027" type="#_x0000_t75" style="width:411.8pt;height:180pt">
            <v:imagedata r:id="rId8" o:title="RVG孵育"/>
          </v:shape>
        </w:pict>
      </w:r>
    </w:p>
    <w:p w14:paraId="4E93B91F" w14:textId="77777777" w:rsidR="00A0189A" w:rsidRPr="008A0169" w:rsidRDefault="00A0189A" w:rsidP="0005062C">
      <w:pPr>
        <w:rPr>
          <w:rFonts w:cs="Arial"/>
          <w:color w:val="000000"/>
        </w:rPr>
      </w:pPr>
      <w:r w:rsidRPr="008A0169">
        <w:rPr>
          <w:rFonts w:cs="Arial"/>
          <w:b/>
          <w:bCs/>
          <w:color w:val="000000"/>
        </w:rPr>
        <w:t>Figure S</w:t>
      </w:r>
      <w:r w:rsidR="00A564D7" w:rsidRPr="008A0169">
        <w:rPr>
          <w:rFonts w:cs="Arial"/>
          <w:b/>
          <w:bCs/>
          <w:color w:val="000000"/>
        </w:rPr>
        <w:t>3</w:t>
      </w:r>
      <w:r w:rsidRPr="008A0169">
        <w:rPr>
          <w:rFonts w:cs="Arial"/>
          <w:b/>
          <w:bCs/>
          <w:color w:val="000000"/>
        </w:rPr>
        <w:t xml:space="preserve">. </w:t>
      </w:r>
      <w:r w:rsidR="00A564D7" w:rsidRPr="008A0169">
        <w:rPr>
          <w:rFonts w:cs="Arial"/>
          <w:i/>
          <w:iCs/>
          <w:color w:val="000000"/>
        </w:rPr>
        <w:t>In vitro</w:t>
      </w:r>
      <w:r w:rsidR="00A564D7" w:rsidRPr="008A0169">
        <w:rPr>
          <w:rFonts w:cs="Arial"/>
          <w:color w:val="000000"/>
        </w:rPr>
        <w:t xml:space="preserve"> cellular uptake in HBMEC, C6 and 4T1 cells. </w:t>
      </w:r>
      <w:r w:rsidR="00A564D7" w:rsidRPr="008A0169">
        <w:rPr>
          <w:rFonts w:cs="Arial" w:hint="eastAsia"/>
          <w:b/>
          <w:bCs/>
          <w:color w:val="000000"/>
        </w:rPr>
        <w:t>(</w:t>
      </w:r>
      <w:r w:rsidR="00A564D7" w:rsidRPr="008A0169">
        <w:rPr>
          <w:rFonts w:cs="Arial"/>
          <w:b/>
          <w:bCs/>
          <w:color w:val="000000"/>
        </w:rPr>
        <w:t xml:space="preserve">A) </w:t>
      </w:r>
      <w:r w:rsidR="00A564D7" w:rsidRPr="008A0169">
        <w:rPr>
          <w:rFonts w:cs="Arial"/>
          <w:color w:val="000000"/>
        </w:rPr>
        <w:t>CLSM observation of HBMEC, C6 and 4T1 cells after treatment with RVG</w:t>
      </w:r>
      <w:r w:rsidR="00A564D7" w:rsidRPr="008A0169">
        <w:rPr>
          <w:rFonts w:cs="Arial"/>
          <w:color w:val="000000"/>
          <w:vertAlign w:val="subscript"/>
        </w:rPr>
        <w:t>15</w:t>
      </w:r>
      <w:r w:rsidR="00A564D7" w:rsidRPr="008A0169">
        <w:rPr>
          <w:rFonts w:cs="Arial"/>
          <w:color w:val="000000"/>
        </w:rPr>
        <w:t xml:space="preserve">-PEG@Cou-6@ZIF-8 for 240 min. </w:t>
      </w:r>
      <w:r w:rsidR="00A564D7" w:rsidRPr="008A0169">
        <w:rPr>
          <w:rFonts w:cs="Arial" w:hint="eastAsia"/>
          <w:b/>
          <w:bCs/>
          <w:color w:val="000000"/>
        </w:rPr>
        <w:t>(</w:t>
      </w:r>
      <w:r w:rsidR="00A564D7" w:rsidRPr="008A0169">
        <w:rPr>
          <w:rFonts w:cs="Arial"/>
          <w:b/>
          <w:bCs/>
          <w:color w:val="000000"/>
        </w:rPr>
        <w:t xml:space="preserve">B) </w:t>
      </w:r>
      <w:r w:rsidR="0005062C" w:rsidRPr="008A0169">
        <w:rPr>
          <w:rFonts w:cs="Arial"/>
          <w:color w:val="000000"/>
        </w:rPr>
        <w:t>After incubation with an excess of RVG15, HBMEC and C6 cells were treated with RVG</w:t>
      </w:r>
      <w:r w:rsidR="0005062C" w:rsidRPr="008A0169">
        <w:rPr>
          <w:rFonts w:cs="Arial"/>
          <w:color w:val="000000"/>
          <w:vertAlign w:val="subscript"/>
        </w:rPr>
        <w:t>15</w:t>
      </w:r>
      <w:r w:rsidR="0005062C" w:rsidRPr="008A0169">
        <w:rPr>
          <w:rFonts w:cs="Arial"/>
          <w:color w:val="000000"/>
        </w:rPr>
        <w:t>-PEG@Cou-6@ZIF-8 for 240 min for CLSM observation.</w:t>
      </w:r>
    </w:p>
    <w:p w14:paraId="1431CAA8" w14:textId="77777777" w:rsidR="009B665B" w:rsidRPr="008A0169" w:rsidRDefault="009B665B" w:rsidP="009B665B">
      <w:pPr>
        <w:jc w:val="center"/>
        <w:rPr>
          <w:color w:val="000000"/>
        </w:rPr>
      </w:pPr>
    </w:p>
    <w:sectPr w:rsidR="009B665B" w:rsidRPr="008A016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80172" w14:textId="77777777" w:rsidR="00DD6E5C" w:rsidRDefault="00DD6E5C" w:rsidP="0081403F">
      <w:pPr>
        <w:spacing w:line="240" w:lineRule="auto"/>
      </w:pPr>
      <w:r>
        <w:separator/>
      </w:r>
    </w:p>
  </w:endnote>
  <w:endnote w:type="continuationSeparator" w:id="0">
    <w:p w14:paraId="476C1249" w14:textId="77777777" w:rsidR="00DD6E5C" w:rsidRDefault="00DD6E5C" w:rsidP="008140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1C2E" w14:textId="77777777" w:rsidR="008A0169" w:rsidRDefault="008A0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1D6A" w14:textId="680D8246" w:rsidR="008A0169" w:rsidRDefault="008A0169">
    <w:pPr>
      <w:pStyle w:val="Footer"/>
    </w:pPr>
    <w:r>
      <w:rPr>
        <w:noProof/>
      </w:rPr>
      <w:pict w14:anchorId="694BB5FB">
        <v:shapetype id="_x0000_t202" coordsize="21600,21600" o:spt="202" path="m,l,21600r21600,l21600,xe">
          <v:stroke joinstyle="miter"/>
          <v:path gradientshapeok="t" o:connecttype="rect"/>
        </v:shapetype>
        <v:shape id="MSIPCM0eab4244ba7e66cde44f7024" o:spid="_x0000_s1025" type="#_x0000_t202" alt="{&quot;HashCode&quot;:-1348403003,&quot;Height&quot;:841.0,&quot;Width&quot;:595.0,&quot;Placement&quot;:&quot;Footer&quot;,&quot;Index&quot;:&quot;Primary&quot;,&quot;Section&quot;:1,&quot;Top&quot;:0.0,&quot;Left&quot;:0.0}" style="position:absolute;margin-left:0;margin-top:806.1pt;width:595.3pt;height:20.8pt;z-index:251658240;mso-wrap-style:square;mso-position-horizontal:absolute;mso-position-horizontal-relative:page;mso-position-vertical:absolute;mso-position-vertical-relative:page;v-text-anchor:bottom" o:allowincell="f" filled="f" stroked="f">
          <v:textbox inset="20pt,0,,0">
            <w:txbxContent>
              <w:p w14:paraId="36157D4E" w14:textId="7174E5D6" w:rsidR="008A0169" w:rsidRPr="008A0169" w:rsidRDefault="008A0169" w:rsidP="008A0169">
                <w:pPr>
                  <w:rPr>
                    <w:rFonts w:ascii="Rockwell" w:hAnsi="Rockwell"/>
                    <w:color w:val="0078D7"/>
                    <w:sz w:val="18"/>
                  </w:rPr>
                </w:pPr>
                <w:r w:rsidRPr="008A0169">
                  <w:rPr>
                    <w:rFonts w:ascii="Rockwell" w:hAnsi="Rockwell"/>
                    <w:color w:val="0078D7"/>
                    <w:sz w:val="18"/>
                  </w:rPr>
                  <w:t>Information Classification: General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C468" w14:textId="77777777" w:rsidR="008A0169" w:rsidRDefault="008A0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C0811" w14:textId="77777777" w:rsidR="00DD6E5C" w:rsidRDefault="00DD6E5C" w:rsidP="0081403F">
      <w:pPr>
        <w:spacing w:line="240" w:lineRule="auto"/>
      </w:pPr>
      <w:r>
        <w:separator/>
      </w:r>
    </w:p>
  </w:footnote>
  <w:footnote w:type="continuationSeparator" w:id="0">
    <w:p w14:paraId="7631172A" w14:textId="77777777" w:rsidR="00DD6E5C" w:rsidRDefault="00DD6E5C" w:rsidP="008140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8B91" w14:textId="77777777" w:rsidR="008A0169" w:rsidRDefault="008A0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68A8" w14:textId="77777777" w:rsidR="008A0169" w:rsidRDefault="008A01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5F57" w14:textId="77777777" w:rsidR="008A0169" w:rsidRDefault="008A01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5"/>
  <w:bordersDoNotSurroundHeader/>
  <w:bordersDoNotSurroundFooter/>
  <w:doNotTrackMoves/>
  <w:doNotTrackFormatting/>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B3104"/>
    <w:rsid w:val="0005062C"/>
    <w:rsid w:val="007866EF"/>
    <w:rsid w:val="007B3104"/>
    <w:rsid w:val="0081403F"/>
    <w:rsid w:val="008A0169"/>
    <w:rsid w:val="009B665B"/>
    <w:rsid w:val="009D690B"/>
    <w:rsid w:val="00A0189A"/>
    <w:rsid w:val="00A564D7"/>
    <w:rsid w:val="00B76541"/>
    <w:rsid w:val="00DD6E5C"/>
    <w:rsid w:val="00FB5F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4D597AE6"/>
  <w15:chartTrackingRefBased/>
  <w15:docId w15:val="{B6F67AD6-5513-42EF-A797-426D131E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ngXian" w:eastAsia="DengXian" w:hAnsi="DengXi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104"/>
    <w:pPr>
      <w:spacing w:line="480" w:lineRule="auto"/>
    </w:pPr>
    <w:rPr>
      <w:rFonts w:ascii="Arial" w:eastAsia="Times New Roman" w:hAnsi="Arial"/>
      <w:szCs w:val="24"/>
      <w:lang w:val="en-US" w:eastAsia="en-US"/>
    </w:rPr>
  </w:style>
  <w:style w:type="paragraph" w:styleId="Heading1">
    <w:name w:val="heading 1"/>
    <w:basedOn w:val="Normal"/>
    <w:next w:val="Normal"/>
    <w:link w:val="Heading1Char"/>
    <w:qFormat/>
    <w:rsid w:val="007B3104"/>
    <w:pPr>
      <w:keepNext/>
      <w:spacing w:before="240" w:after="60"/>
      <w:outlineLvl w:val="0"/>
    </w:pPr>
    <w:rPr>
      <w:rFonts w:cs="Arial"/>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B3104"/>
    <w:rPr>
      <w:rFonts w:ascii="Arial" w:eastAsia="Times New Roman" w:hAnsi="Arial" w:cs="Arial"/>
      <w:b/>
      <w:bCs/>
      <w:kern w:val="32"/>
      <w:sz w:val="32"/>
      <w:szCs w:val="32"/>
      <w:lang w:eastAsia="en-US"/>
    </w:rPr>
  </w:style>
  <w:style w:type="paragraph" w:styleId="Header">
    <w:name w:val="header"/>
    <w:basedOn w:val="Normal"/>
    <w:link w:val="HeaderChar"/>
    <w:uiPriority w:val="99"/>
    <w:unhideWhenUsed/>
    <w:rsid w:val="0081403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81403F"/>
    <w:rPr>
      <w:rFonts w:ascii="Arial" w:eastAsia="Times New Roman" w:hAnsi="Arial"/>
      <w:sz w:val="18"/>
      <w:szCs w:val="18"/>
      <w:lang w:eastAsia="en-US"/>
    </w:rPr>
  </w:style>
  <w:style w:type="paragraph" w:styleId="Footer">
    <w:name w:val="footer"/>
    <w:basedOn w:val="Normal"/>
    <w:link w:val="FooterChar"/>
    <w:uiPriority w:val="99"/>
    <w:unhideWhenUsed/>
    <w:rsid w:val="0081403F"/>
    <w:pPr>
      <w:tabs>
        <w:tab w:val="center" w:pos="4153"/>
        <w:tab w:val="right" w:pos="8306"/>
      </w:tabs>
      <w:snapToGrid w:val="0"/>
      <w:spacing w:line="240" w:lineRule="auto"/>
    </w:pPr>
    <w:rPr>
      <w:sz w:val="18"/>
      <w:szCs w:val="18"/>
    </w:rPr>
  </w:style>
  <w:style w:type="character" w:customStyle="1" w:styleId="FooterChar">
    <w:name w:val="Footer Char"/>
    <w:link w:val="Footer"/>
    <w:uiPriority w:val="99"/>
    <w:rsid w:val="0081403F"/>
    <w:rPr>
      <w:rFonts w:ascii="Arial" w:eastAsia="Times New Roman" w:hAnsi="Arial"/>
      <w:sz w:val="18"/>
      <w:szCs w:val="18"/>
      <w:lang w:eastAsia="en-US"/>
    </w:rPr>
  </w:style>
  <w:style w:type="paragraph" w:styleId="Revision">
    <w:name w:val="Revision"/>
    <w:hidden/>
    <w:uiPriority w:val="99"/>
    <w:semiHidden/>
    <w:rsid w:val="0081403F"/>
    <w:rPr>
      <w:rFonts w:ascii="Arial" w:eastAsia="Times New Roman"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55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1414</Characters>
  <Application>Microsoft Office Word</Application>
  <DocSecurity>0</DocSecurity>
  <Lines>11</Lines>
  <Paragraphs>3</Paragraphs>
  <ScaleCrop>false</ScaleCrop>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Khanapur, Soumya</cp:lastModifiedBy>
  <cp:revision>3</cp:revision>
  <dcterms:created xsi:type="dcterms:W3CDTF">2022-11-29T19:41:00Z</dcterms:created>
  <dcterms:modified xsi:type="dcterms:W3CDTF">2022-11-29T19:41:00Z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2022-11-29T19:41:55Z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d6f1bf60-efdc-4279-8c9e-b6b88603c877</vt:lpwstr>
  </property>
  <property fmtid="{D5CDD505-2E9C-101B-9397-08002B2CF9AE}" pid="8" name="MSIP_Label_2bbab825-a111-45e4-86a1-18cee0005896_ContentBits">
    <vt:lpwstr>2</vt:lpwstr>
  </property>
</Properties>
</file>