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930" w:tblpY="117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1849"/>
        <w:gridCol w:w="1701"/>
        <w:gridCol w:w="1213"/>
      </w:tblGrid>
      <w:tr w:rsidR="004F4317" w:rsidRPr="00216CEF" w14:paraId="5EF5F895" w14:textId="77777777" w:rsidTr="00B71348">
        <w:tc>
          <w:tcPr>
            <w:tcW w:w="8296" w:type="dxa"/>
            <w:gridSpan w:val="4"/>
            <w:tcBorders>
              <w:top w:val="nil"/>
              <w:bottom w:val="single" w:sz="12" w:space="0" w:color="auto"/>
            </w:tcBorders>
          </w:tcPr>
          <w:p w14:paraId="7E2B5201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Supplementary Table 1.</w:t>
            </w:r>
            <w:r w:rsidRPr="00216CEF">
              <w:rPr>
                <w:color w:val="000000"/>
                <w:sz w:val="21"/>
                <w:szCs w:val="21"/>
              </w:rPr>
              <w:t xml:space="preserve"> The perioperative opioids consumption</w:t>
            </w:r>
          </w:p>
        </w:tc>
      </w:tr>
      <w:tr w:rsidR="004F4317" w:rsidRPr="00216CEF" w14:paraId="0743CCF9" w14:textId="77777777" w:rsidTr="00B71348">
        <w:tc>
          <w:tcPr>
            <w:tcW w:w="3533" w:type="dxa"/>
            <w:tcBorders>
              <w:top w:val="single" w:sz="12" w:space="0" w:color="auto"/>
              <w:bottom w:val="single" w:sz="4" w:space="0" w:color="auto"/>
            </w:tcBorders>
          </w:tcPr>
          <w:p w14:paraId="1D4E4EA9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</w:tcPr>
          <w:p w14:paraId="602C7DC3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25E18FE9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 xml:space="preserve">Group B 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5AB0F7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 w:rsidR="004F4317" w:rsidRPr="00216CEF" w14:paraId="6A2265EA" w14:textId="77777777" w:rsidTr="00B71348">
        <w:tc>
          <w:tcPr>
            <w:tcW w:w="3533" w:type="dxa"/>
            <w:tcBorders>
              <w:top w:val="single" w:sz="4" w:space="0" w:color="auto"/>
              <w:bottom w:val="nil"/>
            </w:tcBorders>
          </w:tcPr>
          <w:p w14:paraId="4F1B2CBF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Intraoperative dose of sufentanil (μg)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14:paraId="60906F61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44.1±6.6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00DCDD5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45.4±7.5</w:t>
            </w:r>
          </w:p>
        </w:tc>
        <w:tc>
          <w:tcPr>
            <w:tcW w:w="1213" w:type="dxa"/>
            <w:tcBorders>
              <w:top w:val="single" w:sz="4" w:space="0" w:color="auto"/>
              <w:bottom w:val="nil"/>
            </w:tcBorders>
            <w:vAlign w:val="center"/>
          </w:tcPr>
          <w:p w14:paraId="4C9E25F1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bCs/>
                <w:color w:val="000000"/>
                <w:sz w:val="21"/>
                <w:szCs w:val="21"/>
              </w:rPr>
              <w:t>0.282</w:t>
            </w:r>
          </w:p>
        </w:tc>
      </w:tr>
      <w:tr w:rsidR="004F4317" w:rsidRPr="00216CEF" w14:paraId="66A969AB" w14:textId="77777777" w:rsidTr="00B71348">
        <w:trPr>
          <w:trHeight w:val="90"/>
        </w:trPr>
        <w:tc>
          <w:tcPr>
            <w:tcW w:w="3533" w:type="dxa"/>
            <w:tcBorders>
              <w:top w:val="nil"/>
            </w:tcBorders>
          </w:tcPr>
          <w:p w14:paraId="44ACBA45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Intraoperative dose of remifentanil(mg)</w:t>
            </w:r>
          </w:p>
        </w:tc>
        <w:tc>
          <w:tcPr>
            <w:tcW w:w="1849" w:type="dxa"/>
            <w:tcBorders>
              <w:top w:val="nil"/>
            </w:tcBorders>
          </w:tcPr>
          <w:p w14:paraId="3172B100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1.6±0.8</w:t>
            </w:r>
          </w:p>
        </w:tc>
        <w:tc>
          <w:tcPr>
            <w:tcW w:w="1701" w:type="dxa"/>
            <w:tcBorders>
              <w:top w:val="nil"/>
            </w:tcBorders>
          </w:tcPr>
          <w:p w14:paraId="17FD0EDD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1.9±0.9</w:t>
            </w:r>
          </w:p>
        </w:tc>
        <w:tc>
          <w:tcPr>
            <w:tcW w:w="1213" w:type="dxa"/>
            <w:tcBorders>
              <w:top w:val="nil"/>
            </w:tcBorders>
            <w:vAlign w:val="center"/>
          </w:tcPr>
          <w:p w14:paraId="62300129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bCs/>
                <w:color w:val="000000"/>
                <w:sz w:val="21"/>
                <w:szCs w:val="21"/>
              </w:rPr>
            </w:pPr>
            <w:r w:rsidRPr="00216CEF">
              <w:rPr>
                <w:bCs/>
                <w:color w:val="000000"/>
                <w:sz w:val="21"/>
                <w:szCs w:val="21"/>
              </w:rPr>
              <w:t>0.057</w:t>
            </w:r>
          </w:p>
        </w:tc>
      </w:tr>
      <w:tr w:rsidR="004F4317" w:rsidRPr="00216CEF" w14:paraId="77988EB9" w14:textId="77777777" w:rsidTr="00B71348">
        <w:tc>
          <w:tcPr>
            <w:tcW w:w="3533" w:type="dxa"/>
            <w:tcBorders>
              <w:top w:val="nil"/>
            </w:tcBorders>
          </w:tcPr>
          <w:p w14:paraId="0C47B4EB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Sufentanil dosage (μg) at POD1</w:t>
            </w:r>
          </w:p>
        </w:tc>
        <w:tc>
          <w:tcPr>
            <w:tcW w:w="1849" w:type="dxa"/>
            <w:tcBorders>
              <w:top w:val="nil"/>
            </w:tcBorders>
          </w:tcPr>
          <w:p w14:paraId="35F44F26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39.4±14.9</w:t>
            </w:r>
          </w:p>
        </w:tc>
        <w:tc>
          <w:tcPr>
            <w:tcW w:w="1701" w:type="dxa"/>
            <w:tcBorders>
              <w:top w:val="nil"/>
            </w:tcBorders>
          </w:tcPr>
          <w:p w14:paraId="788D2BFC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40.2±14.3</w:t>
            </w:r>
          </w:p>
        </w:tc>
        <w:tc>
          <w:tcPr>
            <w:tcW w:w="1213" w:type="dxa"/>
            <w:tcBorders>
              <w:top w:val="nil"/>
            </w:tcBorders>
          </w:tcPr>
          <w:p w14:paraId="5ADD51D0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 xml:space="preserve">0.820 </w:t>
            </w:r>
          </w:p>
        </w:tc>
      </w:tr>
      <w:tr w:rsidR="004F4317" w:rsidRPr="00216CEF" w14:paraId="59880CBC" w14:textId="77777777" w:rsidTr="00B71348">
        <w:tc>
          <w:tcPr>
            <w:tcW w:w="3533" w:type="dxa"/>
            <w:tcBorders>
              <w:top w:val="nil"/>
            </w:tcBorders>
          </w:tcPr>
          <w:p w14:paraId="32A83A35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PCA bolus (times) at POD1</w:t>
            </w:r>
          </w:p>
        </w:tc>
        <w:tc>
          <w:tcPr>
            <w:tcW w:w="1849" w:type="dxa"/>
            <w:tcBorders>
              <w:top w:val="nil"/>
            </w:tcBorders>
          </w:tcPr>
          <w:p w14:paraId="7ACDC56A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2.0 (1.0,6.0)</w:t>
            </w:r>
          </w:p>
        </w:tc>
        <w:tc>
          <w:tcPr>
            <w:tcW w:w="1701" w:type="dxa"/>
            <w:tcBorders>
              <w:top w:val="nil"/>
            </w:tcBorders>
          </w:tcPr>
          <w:p w14:paraId="431B5C42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1.0 (1.0,4.0)</w:t>
            </w:r>
          </w:p>
        </w:tc>
        <w:tc>
          <w:tcPr>
            <w:tcW w:w="1213" w:type="dxa"/>
            <w:tcBorders>
              <w:top w:val="nil"/>
            </w:tcBorders>
          </w:tcPr>
          <w:p w14:paraId="0BAF276C" w14:textId="63313CCE" w:rsidR="004F4317" w:rsidRPr="00216CEF" w:rsidRDefault="0069630A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*</w:t>
            </w:r>
            <w:r w:rsidR="004F4317" w:rsidRPr="00216CEF">
              <w:rPr>
                <w:color w:val="000000"/>
                <w:sz w:val="21"/>
                <w:szCs w:val="21"/>
              </w:rPr>
              <w:t>0.045</w:t>
            </w:r>
          </w:p>
        </w:tc>
      </w:tr>
      <w:tr w:rsidR="004F4317" w:rsidRPr="00216CEF" w14:paraId="04E4E8B8" w14:textId="77777777" w:rsidTr="00B71348">
        <w:tc>
          <w:tcPr>
            <w:tcW w:w="3533" w:type="dxa"/>
          </w:tcPr>
          <w:p w14:paraId="535D7278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Sufentanil dosage (μg) at POD2</w:t>
            </w:r>
          </w:p>
        </w:tc>
        <w:tc>
          <w:tcPr>
            <w:tcW w:w="1849" w:type="dxa"/>
          </w:tcPr>
          <w:p w14:paraId="42FD4E32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66.6±31.2</w:t>
            </w:r>
          </w:p>
        </w:tc>
        <w:tc>
          <w:tcPr>
            <w:tcW w:w="1701" w:type="dxa"/>
          </w:tcPr>
          <w:p w14:paraId="0AAD9D86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77.7±29.6</w:t>
            </w:r>
          </w:p>
        </w:tc>
        <w:tc>
          <w:tcPr>
            <w:tcW w:w="1213" w:type="dxa"/>
          </w:tcPr>
          <w:p w14:paraId="4180CA7D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0.133</w:t>
            </w:r>
          </w:p>
        </w:tc>
      </w:tr>
      <w:tr w:rsidR="004F4317" w:rsidRPr="00216CEF" w14:paraId="7AE92767" w14:textId="77777777" w:rsidTr="00B71348">
        <w:tc>
          <w:tcPr>
            <w:tcW w:w="3533" w:type="dxa"/>
            <w:tcBorders>
              <w:bottom w:val="single" w:sz="12" w:space="0" w:color="auto"/>
            </w:tcBorders>
          </w:tcPr>
          <w:p w14:paraId="5CC07D02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PCA bolus(times) at POD2</w:t>
            </w:r>
          </w:p>
        </w:tc>
        <w:tc>
          <w:tcPr>
            <w:tcW w:w="1849" w:type="dxa"/>
            <w:tcBorders>
              <w:bottom w:val="single" w:sz="12" w:space="0" w:color="auto"/>
            </w:tcBorders>
          </w:tcPr>
          <w:p w14:paraId="5F88AF55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1.0(0.0,3.0)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9BB4884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1.0 (0.0,2.0)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40D9B45D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0.185</w:t>
            </w:r>
          </w:p>
        </w:tc>
      </w:tr>
    </w:tbl>
    <w:p w14:paraId="64CCCA3A" w14:textId="7BF81A78" w:rsidR="0069630A" w:rsidRPr="00216CEF" w:rsidRDefault="004F4317" w:rsidP="0069630A">
      <w:pPr>
        <w:rPr>
          <w:rFonts w:ascii="Times New Roman" w:eastAsia="SimSun" w:hAnsi="Times New Roman" w:cs="Times New Roman"/>
          <w:color w:val="000000"/>
          <w:szCs w:val="21"/>
        </w:rPr>
      </w:pPr>
      <w:r w:rsidRPr="00216CEF">
        <w:rPr>
          <w:rFonts w:ascii="Times New Roman" w:hAnsi="Times New Roman" w:cs="Times New Roman"/>
          <w:color w:val="000000"/>
          <w:szCs w:val="21"/>
        </w:rPr>
        <w:t>Notes: Date were presented as mean± SD and median (interquartile range, IQR)</w:t>
      </w:r>
      <w:r w:rsidRPr="00216CEF">
        <w:rPr>
          <w:rFonts w:ascii="Times New Roman" w:hAnsi="Times New Roman" w:cs="Times New Roman"/>
          <w:color w:val="000000"/>
          <w:szCs w:val="21"/>
        </w:rPr>
        <w:t>；</w:t>
      </w:r>
      <w:r w:rsidRPr="00216CEF">
        <w:rPr>
          <w:rFonts w:ascii="Times New Roman" w:hAnsi="Times New Roman" w:cs="Times New Roman"/>
          <w:color w:val="000000"/>
          <w:szCs w:val="21"/>
        </w:rPr>
        <w:t xml:space="preserve">POD1: 24 hours post operation; POD2: 48 hours post operation; PCA: Patient controlled anesthesia. </w:t>
      </w:r>
      <w:r w:rsidR="0069630A" w:rsidRPr="00216CEF">
        <w:rPr>
          <w:rFonts w:ascii="Times New Roman" w:eastAsia="SimSun" w:hAnsi="Times New Roman" w:cs="Times New Roman"/>
          <w:color w:val="000000"/>
          <w:szCs w:val="21"/>
        </w:rPr>
        <w:t>*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p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＜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0</w:t>
      </w:r>
      <w:r w:rsidR="0069630A" w:rsidRPr="00216CEF">
        <w:rPr>
          <w:rFonts w:ascii="Times New Roman" w:eastAsia="SimSun" w:hAnsi="Times New Roman" w:cs="Times New Roman"/>
          <w:color w:val="000000"/>
          <w:szCs w:val="21"/>
        </w:rPr>
        <w:t>.05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.</w:t>
      </w:r>
    </w:p>
    <w:p w14:paraId="5D998F88" w14:textId="1F76FB13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67242AA6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7184FEC3" w14:textId="25B59172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41998C66" w14:textId="3AABF62A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720F87F7" w14:textId="58DFFF59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2453D379" w14:textId="3EE49024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617A7DFB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162E8497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  <w:r w:rsidRPr="00216CEF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Supplementary Table 2. </w:t>
      </w:r>
      <w:r w:rsidRPr="00216CEF">
        <w:rPr>
          <w:rFonts w:ascii="Times New Roman" w:eastAsia="SimSun" w:hAnsi="Times New Roman" w:cs="Times New Roman"/>
          <w:color w:val="000000"/>
          <w:szCs w:val="21"/>
        </w:rPr>
        <w:t>Postoperative adverse events and satisfaction rating (5-point Likert scale)</w:t>
      </w:r>
    </w:p>
    <w:tbl>
      <w:tblPr>
        <w:tblStyle w:val="TableGrid"/>
        <w:tblW w:w="82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1134"/>
      </w:tblGrid>
      <w:tr w:rsidR="004F4317" w:rsidRPr="00216CEF" w14:paraId="2460B482" w14:textId="77777777" w:rsidTr="00B71348"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14:paraId="11A1512D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4B3E74A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4BCE7B6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B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E120543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 w:rsidR="004F4317" w:rsidRPr="00216CEF" w14:paraId="579FFE61" w14:textId="77777777" w:rsidTr="00B71348">
        <w:tc>
          <w:tcPr>
            <w:tcW w:w="3397" w:type="dxa"/>
            <w:tcBorders>
              <w:top w:val="single" w:sz="4" w:space="0" w:color="auto"/>
              <w:bottom w:val="nil"/>
            </w:tcBorders>
          </w:tcPr>
          <w:p w14:paraId="2CF9988C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PON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5E0AF9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32/69(46.4%)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D7E3AC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21/69(30.4%)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462903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0.081</w:t>
            </w:r>
          </w:p>
        </w:tc>
      </w:tr>
      <w:tr w:rsidR="004F4317" w:rsidRPr="00216CEF" w14:paraId="6C4526B5" w14:textId="77777777" w:rsidTr="00B71348">
        <w:tc>
          <w:tcPr>
            <w:tcW w:w="3397" w:type="dxa"/>
            <w:tcBorders>
              <w:top w:val="nil"/>
              <w:bottom w:val="nil"/>
            </w:tcBorders>
          </w:tcPr>
          <w:p w14:paraId="2FEEA21C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POV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DE1F6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19/69(27.5%)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6299BF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14/69(20.3%)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10622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0.318</w:t>
            </w:r>
          </w:p>
        </w:tc>
      </w:tr>
      <w:tr w:rsidR="004F4317" w:rsidRPr="00216CEF" w14:paraId="4D59CB6E" w14:textId="77777777" w:rsidTr="00B71348">
        <w:tc>
          <w:tcPr>
            <w:tcW w:w="3397" w:type="dxa"/>
            <w:tcBorders>
              <w:top w:val="nil"/>
            </w:tcBorders>
          </w:tcPr>
          <w:p w14:paraId="33EADE39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Shoulder-back pain</w:t>
            </w:r>
          </w:p>
        </w:tc>
        <w:tc>
          <w:tcPr>
            <w:tcW w:w="1985" w:type="dxa"/>
            <w:tcBorders>
              <w:top w:val="nil"/>
            </w:tcBorders>
          </w:tcPr>
          <w:p w14:paraId="545BFCE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14/69(20.3%)</w:t>
            </w:r>
          </w:p>
        </w:tc>
        <w:tc>
          <w:tcPr>
            <w:tcW w:w="1701" w:type="dxa"/>
            <w:tcBorders>
              <w:top w:val="nil"/>
            </w:tcBorders>
          </w:tcPr>
          <w:p w14:paraId="68024611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13/69(18.8%)</w:t>
            </w:r>
          </w:p>
        </w:tc>
        <w:tc>
          <w:tcPr>
            <w:tcW w:w="1134" w:type="dxa"/>
            <w:tcBorders>
              <w:top w:val="nil"/>
            </w:tcBorders>
          </w:tcPr>
          <w:p w14:paraId="3A46E8B2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0.830</w:t>
            </w:r>
          </w:p>
        </w:tc>
      </w:tr>
      <w:tr w:rsidR="004F4317" w:rsidRPr="00216CEF" w14:paraId="4CC4F7A4" w14:textId="77777777" w:rsidTr="00B71348">
        <w:tc>
          <w:tcPr>
            <w:tcW w:w="8217" w:type="dxa"/>
            <w:gridSpan w:val="4"/>
          </w:tcPr>
          <w:p w14:paraId="08DE21D7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Satisfaction score for pain management</w:t>
            </w:r>
          </w:p>
        </w:tc>
      </w:tr>
      <w:tr w:rsidR="004F4317" w:rsidRPr="00216CEF" w14:paraId="4D0546AE" w14:textId="77777777" w:rsidTr="00B71348">
        <w:tc>
          <w:tcPr>
            <w:tcW w:w="3397" w:type="dxa"/>
          </w:tcPr>
          <w:p w14:paraId="3B5D33CF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 xml:space="preserve">    at discharge day</w:t>
            </w:r>
          </w:p>
        </w:tc>
        <w:tc>
          <w:tcPr>
            <w:tcW w:w="1985" w:type="dxa"/>
            <w:vAlign w:val="center"/>
          </w:tcPr>
          <w:p w14:paraId="01994EE4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4.3±0.7</w:t>
            </w:r>
          </w:p>
        </w:tc>
        <w:tc>
          <w:tcPr>
            <w:tcW w:w="1701" w:type="dxa"/>
            <w:vAlign w:val="center"/>
          </w:tcPr>
          <w:p w14:paraId="71742743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4.4±0.7</w:t>
            </w:r>
          </w:p>
        </w:tc>
        <w:tc>
          <w:tcPr>
            <w:tcW w:w="1134" w:type="dxa"/>
            <w:vAlign w:val="center"/>
          </w:tcPr>
          <w:p w14:paraId="10133C84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0.336</w:t>
            </w:r>
          </w:p>
        </w:tc>
      </w:tr>
      <w:tr w:rsidR="004F4317" w:rsidRPr="00216CEF" w14:paraId="327940C7" w14:textId="77777777" w:rsidTr="00B71348">
        <w:tc>
          <w:tcPr>
            <w:tcW w:w="3397" w:type="dxa"/>
          </w:tcPr>
          <w:p w14:paraId="5E7559ED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 xml:space="preserve">    at POM3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07B555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4.6±0.5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46EB8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4.8±0.3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77D0" w14:textId="72F68BF1" w:rsidR="004F4317" w:rsidRPr="00216CEF" w:rsidRDefault="0069630A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*</w:t>
            </w:r>
            <w:r w:rsidR="004F4317" w:rsidRPr="00216CEF">
              <w:rPr>
                <w:color w:val="000000"/>
                <w:sz w:val="21"/>
                <w:szCs w:val="21"/>
                <w:lang w:bidi="ar"/>
              </w:rPr>
              <w:t>0.034</w:t>
            </w:r>
          </w:p>
        </w:tc>
      </w:tr>
      <w:tr w:rsidR="004F4317" w:rsidRPr="00216CEF" w14:paraId="56765AAC" w14:textId="77777777" w:rsidTr="00B71348">
        <w:tc>
          <w:tcPr>
            <w:tcW w:w="3397" w:type="dxa"/>
            <w:tcBorders>
              <w:bottom w:val="single" w:sz="12" w:space="0" w:color="auto"/>
            </w:tcBorders>
          </w:tcPr>
          <w:p w14:paraId="70B6E071" w14:textId="77777777" w:rsidR="004F4317" w:rsidRPr="00216CEF" w:rsidRDefault="004F4317" w:rsidP="00B71348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at POM6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D3A33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4.8±0.4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E86C8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4.9±0.3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54860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0.106</w:t>
            </w:r>
          </w:p>
        </w:tc>
      </w:tr>
    </w:tbl>
    <w:p w14:paraId="5CB6229A" w14:textId="160BFBEF" w:rsidR="0069630A" w:rsidRPr="00216CEF" w:rsidRDefault="004F4317" w:rsidP="0069630A">
      <w:pPr>
        <w:rPr>
          <w:rFonts w:ascii="Times New Roman" w:eastAsia="SimSun" w:hAnsi="Times New Roman" w:cs="Times New Roman"/>
          <w:color w:val="000000"/>
          <w:szCs w:val="21"/>
        </w:rPr>
      </w:pPr>
      <w:r w:rsidRPr="00216CEF">
        <w:rPr>
          <w:rFonts w:ascii="Times New Roman" w:hAnsi="Times New Roman" w:cs="Times New Roman"/>
          <w:color w:val="000000"/>
          <w:szCs w:val="21"/>
        </w:rPr>
        <w:t xml:space="preserve">Notes: Date were presented as mean±SD and number (%). PON: postoperative nausea; POV: postoperative vomiting; POM3: postoperative 3rd month; </w:t>
      </w:r>
      <w:bookmarkStart w:id="0" w:name="_Hlk120967624"/>
      <w:r w:rsidRPr="00216CEF">
        <w:rPr>
          <w:rFonts w:ascii="Times New Roman" w:hAnsi="Times New Roman" w:cs="Times New Roman"/>
          <w:color w:val="000000"/>
          <w:szCs w:val="21"/>
        </w:rPr>
        <w:t>POM6: postoperative 6th month.</w:t>
      </w:r>
      <w:r w:rsidR="0069630A" w:rsidRPr="00216CEF">
        <w:rPr>
          <w:rFonts w:ascii="Times New Roman" w:eastAsia="SimSun" w:hAnsi="Times New Roman" w:cs="Times New Roman"/>
          <w:color w:val="000000"/>
          <w:szCs w:val="21"/>
        </w:rPr>
        <w:t xml:space="preserve"> *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p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＜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0</w:t>
      </w:r>
      <w:r w:rsidR="0069630A" w:rsidRPr="00216CEF">
        <w:rPr>
          <w:rFonts w:ascii="Times New Roman" w:eastAsia="SimSun" w:hAnsi="Times New Roman" w:cs="Times New Roman"/>
          <w:color w:val="000000"/>
          <w:szCs w:val="21"/>
        </w:rPr>
        <w:t>.05</w:t>
      </w:r>
      <w:r w:rsidR="0069630A" w:rsidRPr="00216CEF">
        <w:rPr>
          <w:rFonts w:ascii="Times New Roman" w:eastAsia="SimSun" w:hAnsi="Times New Roman" w:cs="Times New Roman" w:hint="eastAsia"/>
          <w:color w:val="000000"/>
          <w:szCs w:val="21"/>
        </w:rPr>
        <w:t>.</w:t>
      </w:r>
    </w:p>
    <w:p w14:paraId="1581637C" w14:textId="525A66BB" w:rsidR="004F4317" w:rsidRPr="00216CEF" w:rsidRDefault="004F4317" w:rsidP="004F4317">
      <w:pPr>
        <w:rPr>
          <w:rFonts w:ascii="Times New Roman" w:eastAsia="SimSun" w:hAnsi="Times New Roman" w:cs="Times New Roman"/>
          <w:color w:val="000000"/>
          <w:kern w:val="0"/>
          <w:szCs w:val="21"/>
        </w:rPr>
      </w:pPr>
    </w:p>
    <w:bookmarkEnd w:id="0"/>
    <w:p w14:paraId="1FD24E36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620F3000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7BB16DA7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60C890F5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096DF96C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5B0665B8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1F793A9B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72B479B8" w14:textId="77777777" w:rsidR="004F4317" w:rsidRPr="00216CEF" w:rsidRDefault="004F4317" w:rsidP="004F4317">
      <w:pPr>
        <w:rPr>
          <w:rFonts w:ascii="Times New Roman" w:hAnsi="Times New Roman" w:cs="Times New Roman"/>
          <w:b/>
          <w:bCs/>
          <w:color w:val="000000"/>
          <w:szCs w:val="21"/>
        </w:rPr>
      </w:pPr>
    </w:p>
    <w:p w14:paraId="10E87A14" w14:textId="77777777" w:rsidR="004F4317" w:rsidRPr="00216CEF" w:rsidRDefault="004F4317" w:rsidP="004F4317">
      <w:pPr>
        <w:rPr>
          <w:rFonts w:ascii="Times New Roman" w:eastAsia="SimSun" w:hAnsi="Times New Roman" w:cs="Times New Roman"/>
          <w:color w:val="000000"/>
          <w:szCs w:val="21"/>
        </w:rPr>
      </w:pPr>
    </w:p>
    <w:tbl>
      <w:tblPr>
        <w:tblStyle w:val="TableGrid"/>
        <w:tblpPr w:leftFromText="180" w:rightFromText="180" w:vertAnchor="page" w:horzAnchor="page" w:tblpX="1885" w:tblpY="17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1920"/>
        <w:gridCol w:w="1742"/>
        <w:gridCol w:w="1035"/>
      </w:tblGrid>
      <w:tr w:rsidR="004F4317" w:rsidRPr="00216CEF" w14:paraId="4D47B738" w14:textId="77777777" w:rsidTr="004F4317">
        <w:tc>
          <w:tcPr>
            <w:tcW w:w="8296" w:type="dxa"/>
            <w:gridSpan w:val="4"/>
            <w:tcBorders>
              <w:bottom w:val="single" w:sz="12" w:space="0" w:color="000000"/>
            </w:tcBorders>
          </w:tcPr>
          <w:p w14:paraId="5EC1D650" w14:textId="04A81EC6" w:rsidR="004F4317" w:rsidRPr="00216CEF" w:rsidRDefault="004F4317" w:rsidP="004F4317">
            <w:pPr>
              <w:jc w:val="left"/>
              <w:rPr>
                <w:b/>
                <w:bCs/>
                <w:color w:val="000000"/>
                <w:szCs w:val="21"/>
              </w:rPr>
            </w:pPr>
            <w:r w:rsidRPr="00216CEF">
              <w:rPr>
                <w:b/>
                <w:bCs/>
                <w:color w:val="000000"/>
                <w:szCs w:val="21"/>
              </w:rPr>
              <w:lastRenderedPageBreak/>
              <w:t>Supplementary Table 3. Treatments that the patients received at POM3</w:t>
            </w:r>
          </w:p>
        </w:tc>
      </w:tr>
      <w:tr w:rsidR="004F4317" w:rsidRPr="00216CEF" w14:paraId="5413B97A" w14:textId="77777777" w:rsidTr="00B71348">
        <w:tc>
          <w:tcPr>
            <w:tcW w:w="3599" w:type="dxa"/>
            <w:tcBorders>
              <w:top w:val="single" w:sz="12" w:space="0" w:color="000000"/>
              <w:bottom w:val="single" w:sz="12" w:space="0" w:color="000000"/>
            </w:tcBorders>
          </w:tcPr>
          <w:p w14:paraId="41A01D3E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</w:tcPr>
          <w:p w14:paraId="368EB468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A(n=22)</w:t>
            </w:r>
          </w:p>
        </w:tc>
        <w:tc>
          <w:tcPr>
            <w:tcW w:w="1742" w:type="dxa"/>
            <w:tcBorders>
              <w:top w:val="single" w:sz="12" w:space="0" w:color="000000"/>
              <w:bottom w:val="single" w:sz="12" w:space="0" w:color="000000"/>
            </w:tcBorders>
          </w:tcPr>
          <w:p w14:paraId="1BABCE4E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B(n=17)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</w:tcBorders>
          </w:tcPr>
          <w:p w14:paraId="2916359E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 w:rsidR="004F4317" w:rsidRPr="00216CEF" w14:paraId="1A7DA4E9" w14:textId="77777777" w:rsidTr="00B71348">
        <w:tc>
          <w:tcPr>
            <w:tcW w:w="3599" w:type="dxa"/>
          </w:tcPr>
          <w:p w14:paraId="13BF5750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 xml:space="preserve">Taking </w:t>
            </w:r>
            <w:bookmarkStart w:id="1" w:name="_Hlk112316377"/>
            <w:r w:rsidRPr="00216CEF">
              <w:rPr>
                <w:color w:val="000000"/>
                <w:sz w:val="21"/>
                <w:szCs w:val="21"/>
                <w:lang w:bidi="ar"/>
              </w:rPr>
              <w:t>Oral medication</w:t>
            </w:r>
            <w:bookmarkEnd w:id="1"/>
          </w:p>
        </w:tc>
        <w:tc>
          <w:tcPr>
            <w:tcW w:w="1920" w:type="dxa"/>
          </w:tcPr>
          <w:p w14:paraId="2E85514F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742" w:type="dxa"/>
          </w:tcPr>
          <w:p w14:paraId="4B8D14D9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035" w:type="dxa"/>
            <w:vAlign w:val="center"/>
          </w:tcPr>
          <w:p w14:paraId="7E6597CE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1.000</w:t>
            </w:r>
          </w:p>
        </w:tc>
      </w:tr>
      <w:tr w:rsidR="004F4317" w:rsidRPr="00216CEF" w14:paraId="7B2A8BE2" w14:textId="77777777" w:rsidTr="00B71348">
        <w:tc>
          <w:tcPr>
            <w:tcW w:w="3599" w:type="dxa"/>
            <w:vAlign w:val="center"/>
          </w:tcPr>
          <w:p w14:paraId="612C47D9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Celecoxib Capsules</w:t>
            </w:r>
          </w:p>
        </w:tc>
        <w:tc>
          <w:tcPr>
            <w:tcW w:w="1920" w:type="dxa"/>
          </w:tcPr>
          <w:p w14:paraId="7ACD3B6D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742" w:type="dxa"/>
          </w:tcPr>
          <w:p w14:paraId="2E6DBE82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35" w:type="dxa"/>
            <w:vAlign w:val="center"/>
          </w:tcPr>
          <w:p w14:paraId="43324915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2168E80A" w14:textId="77777777" w:rsidTr="00B71348">
        <w:tc>
          <w:tcPr>
            <w:tcW w:w="3599" w:type="dxa"/>
            <w:vAlign w:val="center"/>
          </w:tcPr>
          <w:p w14:paraId="2A455477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40C61A5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3.0(2.8,3.5)</w:t>
            </w:r>
          </w:p>
        </w:tc>
        <w:tc>
          <w:tcPr>
            <w:tcW w:w="1742" w:type="dxa"/>
          </w:tcPr>
          <w:p w14:paraId="0AED75E4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3.5(2.8,4.0)</w:t>
            </w:r>
          </w:p>
        </w:tc>
        <w:tc>
          <w:tcPr>
            <w:tcW w:w="1035" w:type="dxa"/>
            <w:vAlign w:val="center"/>
          </w:tcPr>
          <w:p w14:paraId="52D07016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0.546</w:t>
            </w:r>
          </w:p>
        </w:tc>
      </w:tr>
      <w:tr w:rsidR="004F4317" w:rsidRPr="00216CEF" w14:paraId="6D49D975" w14:textId="77777777" w:rsidTr="00B71348">
        <w:tc>
          <w:tcPr>
            <w:tcW w:w="3599" w:type="dxa"/>
            <w:vAlign w:val="center"/>
          </w:tcPr>
          <w:p w14:paraId="509A9EA0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Ibuprofen</w:t>
            </w:r>
          </w:p>
        </w:tc>
        <w:tc>
          <w:tcPr>
            <w:tcW w:w="1920" w:type="dxa"/>
          </w:tcPr>
          <w:p w14:paraId="56C4358B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742" w:type="dxa"/>
          </w:tcPr>
          <w:p w14:paraId="4046F20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35" w:type="dxa"/>
            <w:vAlign w:val="center"/>
          </w:tcPr>
          <w:p w14:paraId="7CC00341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0CBED244" w14:textId="77777777" w:rsidTr="00B71348">
        <w:tc>
          <w:tcPr>
            <w:tcW w:w="3599" w:type="dxa"/>
            <w:vAlign w:val="center"/>
          </w:tcPr>
          <w:p w14:paraId="45285FA8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38EA7724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4.0(3.0,5.0)</w:t>
            </w:r>
          </w:p>
        </w:tc>
        <w:tc>
          <w:tcPr>
            <w:tcW w:w="1742" w:type="dxa"/>
          </w:tcPr>
          <w:p w14:paraId="15E96205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4.5(3.0,6.3)</w:t>
            </w:r>
          </w:p>
        </w:tc>
        <w:tc>
          <w:tcPr>
            <w:tcW w:w="1035" w:type="dxa"/>
            <w:vAlign w:val="center"/>
          </w:tcPr>
          <w:p w14:paraId="3562074D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0.608</w:t>
            </w:r>
          </w:p>
        </w:tc>
      </w:tr>
      <w:tr w:rsidR="004F4317" w:rsidRPr="00216CEF" w14:paraId="42B11829" w14:textId="77777777" w:rsidTr="00B71348">
        <w:tc>
          <w:tcPr>
            <w:tcW w:w="3599" w:type="dxa"/>
            <w:vAlign w:val="center"/>
          </w:tcPr>
          <w:p w14:paraId="0F954483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Tramadol</w:t>
            </w:r>
          </w:p>
        </w:tc>
        <w:tc>
          <w:tcPr>
            <w:tcW w:w="1920" w:type="dxa"/>
          </w:tcPr>
          <w:p w14:paraId="6C7205D7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42" w:type="dxa"/>
          </w:tcPr>
          <w:p w14:paraId="6D57086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vAlign w:val="center"/>
          </w:tcPr>
          <w:p w14:paraId="3EEA6F00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3B3239DF" w14:textId="77777777" w:rsidTr="00B71348">
        <w:tc>
          <w:tcPr>
            <w:tcW w:w="3599" w:type="dxa"/>
            <w:vAlign w:val="center"/>
          </w:tcPr>
          <w:p w14:paraId="1EF8A979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448A52DC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5.0</w:t>
            </w:r>
          </w:p>
        </w:tc>
        <w:tc>
          <w:tcPr>
            <w:tcW w:w="1742" w:type="dxa"/>
          </w:tcPr>
          <w:p w14:paraId="09999BD7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4FC3961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722DAE31" w14:textId="77777777" w:rsidTr="00B71348">
        <w:tc>
          <w:tcPr>
            <w:tcW w:w="3599" w:type="dxa"/>
            <w:vAlign w:val="center"/>
          </w:tcPr>
          <w:p w14:paraId="10E2EE9D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Oxycodone</w:t>
            </w:r>
          </w:p>
        </w:tc>
        <w:tc>
          <w:tcPr>
            <w:tcW w:w="1920" w:type="dxa"/>
          </w:tcPr>
          <w:p w14:paraId="6CE8C543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42" w:type="dxa"/>
          </w:tcPr>
          <w:p w14:paraId="38E49F70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vAlign w:val="center"/>
          </w:tcPr>
          <w:p w14:paraId="35C56E85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56C1052A" w14:textId="77777777" w:rsidTr="00B71348">
        <w:trPr>
          <w:trHeight w:val="294"/>
        </w:trPr>
        <w:tc>
          <w:tcPr>
            <w:tcW w:w="3599" w:type="dxa"/>
            <w:vAlign w:val="center"/>
          </w:tcPr>
          <w:p w14:paraId="5D8091BF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286447A5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3.0</w:t>
            </w:r>
          </w:p>
        </w:tc>
        <w:tc>
          <w:tcPr>
            <w:tcW w:w="1742" w:type="dxa"/>
          </w:tcPr>
          <w:p w14:paraId="2A1D5711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2A1DDA6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174A18E3" w14:textId="77777777" w:rsidTr="00B71348">
        <w:tc>
          <w:tcPr>
            <w:tcW w:w="3599" w:type="dxa"/>
            <w:tcBorders>
              <w:bottom w:val="single" w:sz="12" w:space="0" w:color="000000"/>
            </w:tcBorders>
          </w:tcPr>
          <w:p w14:paraId="45F0109F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Refusing medication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14:paraId="25BA80F9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</w:tcPr>
          <w:p w14:paraId="7EF2A8CB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  <w:vAlign w:val="center"/>
          </w:tcPr>
          <w:p w14:paraId="3E4279DE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4E71EB25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0356D3A5" w14:textId="5254CB0A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  <w:r w:rsidRPr="00216CEF">
        <w:rPr>
          <w:rFonts w:ascii="Times New Roman" w:hAnsi="Times New Roman" w:cs="Times New Roman"/>
          <w:color w:val="000000"/>
          <w:szCs w:val="21"/>
        </w:rPr>
        <w:t>Notes: Data were presented as median (interquartile range, IQR).</w:t>
      </w:r>
      <w:r w:rsidR="00850B96" w:rsidRPr="00216CEF">
        <w:rPr>
          <w:rFonts w:ascii="Times New Roman" w:hAnsi="Times New Roman" w:cs="Times New Roman"/>
          <w:color w:val="000000"/>
          <w:szCs w:val="21"/>
        </w:rPr>
        <w:t xml:space="preserve"> POM3: postoperative 3rd month;</w:t>
      </w:r>
    </w:p>
    <w:p w14:paraId="38BDC719" w14:textId="638BD05D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05C5682A" w14:textId="0139C7B6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20AF4A4A" w14:textId="7FC1C30F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47651B69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35021551" w14:textId="77777777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</w:p>
    <w:p w14:paraId="2BF89CFE" w14:textId="77777777" w:rsidR="004F4317" w:rsidRPr="00216CEF" w:rsidRDefault="004F4317" w:rsidP="004F4317">
      <w:pPr>
        <w:rPr>
          <w:rFonts w:ascii="Times New Roman" w:eastAsia="SimSun" w:hAnsi="Times New Roman" w:cs="Times New Roman"/>
          <w:color w:val="000000"/>
          <w:szCs w:val="21"/>
        </w:rPr>
      </w:pPr>
      <w:r w:rsidRPr="00216CEF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Supplementary Table 4. </w:t>
      </w:r>
      <w:r w:rsidRPr="00216CEF">
        <w:rPr>
          <w:rFonts w:ascii="Times New Roman" w:eastAsia="SimSun" w:hAnsi="Times New Roman" w:cs="Times New Roman"/>
          <w:color w:val="000000"/>
          <w:szCs w:val="21"/>
        </w:rPr>
        <w:t>Treatments that the patients received for at POM6</w:t>
      </w:r>
    </w:p>
    <w:tbl>
      <w:tblPr>
        <w:tblStyle w:val="TableGrid"/>
        <w:tblpPr w:leftFromText="180" w:rightFromText="180" w:vertAnchor="text" w:horzAnchor="page" w:tblpX="1904" w:tblpY="19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1920"/>
        <w:gridCol w:w="1742"/>
        <w:gridCol w:w="1035"/>
      </w:tblGrid>
      <w:tr w:rsidR="004F4317" w:rsidRPr="00216CEF" w14:paraId="2E30D86C" w14:textId="77777777" w:rsidTr="00B71348">
        <w:tc>
          <w:tcPr>
            <w:tcW w:w="3599" w:type="dxa"/>
            <w:tcBorders>
              <w:top w:val="single" w:sz="12" w:space="0" w:color="000000"/>
              <w:bottom w:val="single" w:sz="12" w:space="0" w:color="000000"/>
            </w:tcBorders>
          </w:tcPr>
          <w:p w14:paraId="7BAB8A92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</w:tcPr>
          <w:p w14:paraId="7EEFFC1F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A(n=21)</w:t>
            </w:r>
          </w:p>
        </w:tc>
        <w:tc>
          <w:tcPr>
            <w:tcW w:w="1742" w:type="dxa"/>
            <w:tcBorders>
              <w:top w:val="single" w:sz="12" w:space="0" w:color="000000"/>
              <w:bottom w:val="single" w:sz="12" w:space="0" w:color="000000"/>
            </w:tcBorders>
          </w:tcPr>
          <w:p w14:paraId="57A81F7B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Group B(n=10)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</w:tcBorders>
          </w:tcPr>
          <w:p w14:paraId="67CC9303" w14:textId="77777777" w:rsidR="004F4317" w:rsidRPr="00216CEF" w:rsidRDefault="004F4317" w:rsidP="00B7134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16CEF">
              <w:rPr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 w:rsidR="004F4317" w:rsidRPr="00216CEF" w14:paraId="58E297C7" w14:textId="77777777" w:rsidTr="00B71348">
        <w:tc>
          <w:tcPr>
            <w:tcW w:w="3599" w:type="dxa"/>
          </w:tcPr>
          <w:p w14:paraId="22EB6427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Taking Oral medication</w:t>
            </w:r>
          </w:p>
        </w:tc>
        <w:tc>
          <w:tcPr>
            <w:tcW w:w="1920" w:type="dxa"/>
          </w:tcPr>
          <w:p w14:paraId="3B6DF97F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742" w:type="dxa"/>
          </w:tcPr>
          <w:p w14:paraId="05094200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035" w:type="dxa"/>
            <w:vAlign w:val="center"/>
          </w:tcPr>
          <w:p w14:paraId="4F35AAB4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1.000</w:t>
            </w:r>
          </w:p>
        </w:tc>
      </w:tr>
      <w:tr w:rsidR="004F4317" w:rsidRPr="00216CEF" w14:paraId="13665373" w14:textId="77777777" w:rsidTr="00B71348">
        <w:tc>
          <w:tcPr>
            <w:tcW w:w="3599" w:type="dxa"/>
            <w:vAlign w:val="center"/>
          </w:tcPr>
          <w:p w14:paraId="07E585B6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Celecoxib Capsules</w:t>
            </w:r>
          </w:p>
        </w:tc>
        <w:tc>
          <w:tcPr>
            <w:tcW w:w="1920" w:type="dxa"/>
          </w:tcPr>
          <w:p w14:paraId="0B47577C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42" w:type="dxa"/>
          </w:tcPr>
          <w:p w14:paraId="4AF3E4A5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vAlign w:val="center"/>
          </w:tcPr>
          <w:p w14:paraId="09977B6A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6213533E" w14:textId="77777777" w:rsidTr="00B71348">
        <w:tc>
          <w:tcPr>
            <w:tcW w:w="3599" w:type="dxa"/>
            <w:vAlign w:val="center"/>
          </w:tcPr>
          <w:p w14:paraId="579C1042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192897A2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4.0(3.0,4.0)</w:t>
            </w:r>
          </w:p>
        </w:tc>
        <w:tc>
          <w:tcPr>
            <w:tcW w:w="1742" w:type="dxa"/>
          </w:tcPr>
          <w:p w14:paraId="454DEBA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3.0</w:t>
            </w:r>
          </w:p>
        </w:tc>
        <w:tc>
          <w:tcPr>
            <w:tcW w:w="1035" w:type="dxa"/>
            <w:vAlign w:val="center"/>
          </w:tcPr>
          <w:p w14:paraId="595662A6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0.480</w:t>
            </w:r>
          </w:p>
        </w:tc>
      </w:tr>
      <w:tr w:rsidR="004F4317" w:rsidRPr="00216CEF" w14:paraId="0C66E462" w14:textId="77777777" w:rsidTr="00B71348">
        <w:tc>
          <w:tcPr>
            <w:tcW w:w="3599" w:type="dxa"/>
            <w:vAlign w:val="center"/>
          </w:tcPr>
          <w:p w14:paraId="1A6D62AB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Ibuprofen</w:t>
            </w:r>
          </w:p>
        </w:tc>
        <w:tc>
          <w:tcPr>
            <w:tcW w:w="1920" w:type="dxa"/>
          </w:tcPr>
          <w:p w14:paraId="716EF83C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42" w:type="dxa"/>
          </w:tcPr>
          <w:p w14:paraId="493605E4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035" w:type="dxa"/>
            <w:vAlign w:val="center"/>
          </w:tcPr>
          <w:p w14:paraId="388CCB7A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01FFC0F2" w14:textId="77777777" w:rsidTr="00B71348">
        <w:tc>
          <w:tcPr>
            <w:tcW w:w="3599" w:type="dxa"/>
            <w:vAlign w:val="center"/>
          </w:tcPr>
          <w:p w14:paraId="62544E01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Duration of medication(days)</w:t>
            </w:r>
          </w:p>
        </w:tc>
        <w:tc>
          <w:tcPr>
            <w:tcW w:w="1920" w:type="dxa"/>
          </w:tcPr>
          <w:p w14:paraId="5741645D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3.0</w:t>
            </w:r>
            <w:r w:rsidRPr="00216CEF">
              <w:rPr>
                <w:color w:val="000000"/>
                <w:sz w:val="21"/>
                <w:szCs w:val="21"/>
              </w:rPr>
              <w:t>（</w:t>
            </w:r>
            <w:r w:rsidRPr="00216CEF">
              <w:rPr>
                <w:color w:val="000000"/>
                <w:sz w:val="21"/>
                <w:szCs w:val="21"/>
              </w:rPr>
              <w:t>2.0,3.0</w:t>
            </w:r>
            <w:r w:rsidRPr="00216CEF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42" w:type="dxa"/>
          </w:tcPr>
          <w:p w14:paraId="02B42220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2.0(2.0,2.0</w:t>
            </w:r>
            <w:r w:rsidRPr="00216CEF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35" w:type="dxa"/>
            <w:vAlign w:val="center"/>
          </w:tcPr>
          <w:p w14:paraId="538DCD09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0.637</w:t>
            </w:r>
          </w:p>
        </w:tc>
      </w:tr>
      <w:tr w:rsidR="004F4317" w:rsidRPr="00216CEF" w14:paraId="60DAC5A1" w14:textId="77777777" w:rsidTr="00B71348">
        <w:tc>
          <w:tcPr>
            <w:tcW w:w="3599" w:type="dxa"/>
            <w:vAlign w:val="center"/>
          </w:tcPr>
          <w:p w14:paraId="4B99B2E5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Tramadol</w:t>
            </w:r>
          </w:p>
        </w:tc>
        <w:tc>
          <w:tcPr>
            <w:tcW w:w="1920" w:type="dxa"/>
          </w:tcPr>
          <w:p w14:paraId="6270D0C3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742" w:type="dxa"/>
          </w:tcPr>
          <w:p w14:paraId="1D05A3F5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vAlign w:val="center"/>
          </w:tcPr>
          <w:p w14:paraId="7C6F9CAE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36E6621C" w14:textId="77777777" w:rsidTr="00B71348">
        <w:tc>
          <w:tcPr>
            <w:tcW w:w="3599" w:type="dxa"/>
            <w:vAlign w:val="center"/>
          </w:tcPr>
          <w:p w14:paraId="43DCAC98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Days</w:t>
            </w:r>
          </w:p>
        </w:tc>
        <w:tc>
          <w:tcPr>
            <w:tcW w:w="1920" w:type="dxa"/>
          </w:tcPr>
          <w:p w14:paraId="03D62DC5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</w:tcPr>
          <w:p w14:paraId="4AA69D48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4ECAE44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2AFBB725" w14:textId="77777777" w:rsidTr="00B71348">
        <w:tc>
          <w:tcPr>
            <w:tcW w:w="3599" w:type="dxa"/>
            <w:vAlign w:val="center"/>
          </w:tcPr>
          <w:p w14:paraId="3F4EAC4E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Oxycodone</w:t>
            </w:r>
          </w:p>
        </w:tc>
        <w:tc>
          <w:tcPr>
            <w:tcW w:w="1920" w:type="dxa"/>
          </w:tcPr>
          <w:p w14:paraId="483507E6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742" w:type="dxa"/>
          </w:tcPr>
          <w:p w14:paraId="357CDB0C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vAlign w:val="center"/>
          </w:tcPr>
          <w:p w14:paraId="11EC22B2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5D974426" w14:textId="77777777" w:rsidTr="00B71348">
        <w:tc>
          <w:tcPr>
            <w:tcW w:w="3599" w:type="dxa"/>
            <w:vAlign w:val="center"/>
          </w:tcPr>
          <w:p w14:paraId="15ADCDED" w14:textId="77777777" w:rsidR="004F4317" w:rsidRPr="00216CEF" w:rsidRDefault="004F4317" w:rsidP="00B71348">
            <w:pPr>
              <w:widowControl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Days</w:t>
            </w:r>
          </w:p>
        </w:tc>
        <w:tc>
          <w:tcPr>
            <w:tcW w:w="1920" w:type="dxa"/>
          </w:tcPr>
          <w:p w14:paraId="47C1BB83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</w:tcPr>
          <w:p w14:paraId="6E437631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D1A1B55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4F4317" w:rsidRPr="00216CEF" w14:paraId="59532A43" w14:textId="77777777" w:rsidTr="00B71348">
        <w:tc>
          <w:tcPr>
            <w:tcW w:w="3599" w:type="dxa"/>
            <w:tcBorders>
              <w:bottom w:val="single" w:sz="12" w:space="0" w:color="000000"/>
            </w:tcBorders>
          </w:tcPr>
          <w:p w14:paraId="0F1E4F75" w14:textId="77777777" w:rsidR="004F4317" w:rsidRPr="00216CEF" w:rsidRDefault="004F4317" w:rsidP="00B71348">
            <w:pPr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  <w:lang w:bidi="ar"/>
              </w:rPr>
              <w:t>Refuse medicine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14:paraId="18DAF354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</w:tcPr>
          <w:p w14:paraId="22B59D5B" w14:textId="77777777" w:rsidR="004F4317" w:rsidRPr="00216CEF" w:rsidRDefault="004F4317" w:rsidP="00B71348">
            <w:pPr>
              <w:jc w:val="center"/>
              <w:rPr>
                <w:color w:val="000000"/>
                <w:sz w:val="21"/>
                <w:szCs w:val="21"/>
              </w:rPr>
            </w:pPr>
            <w:r w:rsidRPr="00216CE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  <w:vAlign w:val="center"/>
          </w:tcPr>
          <w:p w14:paraId="2C627C9C" w14:textId="77777777" w:rsidR="004F4317" w:rsidRPr="00216CEF" w:rsidRDefault="004F4317" w:rsidP="00B713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66893204" w14:textId="3F445174" w:rsidR="004F4317" w:rsidRPr="00216CEF" w:rsidRDefault="004F4317" w:rsidP="004F4317">
      <w:pPr>
        <w:rPr>
          <w:rFonts w:ascii="Times New Roman" w:hAnsi="Times New Roman" w:cs="Times New Roman"/>
          <w:color w:val="000000"/>
          <w:szCs w:val="21"/>
        </w:rPr>
      </w:pPr>
      <w:r w:rsidRPr="00216CEF">
        <w:rPr>
          <w:rFonts w:ascii="Times New Roman" w:hAnsi="Times New Roman" w:cs="Times New Roman"/>
          <w:color w:val="000000"/>
          <w:szCs w:val="21"/>
        </w:rPr>
        <w:t>Notes: Data were presented as median (interquartile range, IQR).</w:t>
      </w:r>
      <w:r w:rsidR="00850B96" w:rsidRPr="00216CEF">
        <w:rPr>
          <w:color w:val="000000"/>
        </w:rPr>
        <w:t xml:space="preserve"> </w:t>
      </w:r>
      <w:r w:rsidR="00850B96" w:rsidRPr="00216CEF">
        <w:rPr>
          <w:rFonts w:ascii="Times New Roman" w:hAnsi="Times New Roman" w:cs="Times New Roman"/>
          <w:color w:val="000000"/>
          <w:szCs w:val="21"/>
        </w:rPr>
        <w:t>POM6: postoperative 6th month.</w:t>
      </w:r>
    </w:p>
    <w:p w14:paraId="5EA3B9B0" w14:textId="77777777" w:rsidR="0016000A" w:rsidRPr="00216CEF" w:rsidRDefault="0016000A">
      <w:pPr>
        <w:rPr>
          <w:color w:val="000000"/>
        </w:rPr>
      </w:pPr>
    </w:p>
    <w:sectPr w:rsidR="0016000A" w:rsidRPr="00216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B3E8" w14:textId="77777777" w:rsidR="00A33B60" w:rsidRDefault="00A33B60" w:rsidP="004F4317">
      <w:r>
        <w:separator/>
      </w:r>
    </w:p>
  </w:endnote>
  <w:endnote w:type="continuationSeparator" w:id="0">
    <w:p w14:paraId="5B453714" w14:textId="77777777" w:rsidR="00A33B60" w:rsidRDefault="00A33B60" w:rsidP="004F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5E46" w14:textId="77777777" w:rsidR="00A33B60" w:rsidRDefault="00A33B60" w:rsidP="004F4317">
      <w:r>
        <w:separator/>
      </w:r>
    </w:p>
  </w:footnote>
  <w:footnote w:type="continuationSeparator" w:id="0">
    <w:p w14:paraId="6FFDBD3F" w14:textId="77777777" w:rsidR="00A33B60" w:rsidRDefault="00A33B60" w:rsidP="004F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A"/>
    <w:rsid w:val="0016000A"/>
    <w:rsid w:val="00216CEF"/>
    <w:rsid w:val="004F4317"/>
    <w:rsid w:val="0069630A"/>
    <w:rsid w:val="00850B96"/>
    <w:rsid w:val="00A33B60"/>
    <w:rsid w:val="00B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3710"/>
  <w15:chartTrackingRefBased/>
  <w15:docId w15:val="{0D1716DA-69D7-4C1B-BCAC-1B9228A5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1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F43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F4317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4F4317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lingling</dc:creator>
  <cp:keywords/>
  <dc:description/>
  <cp:lastModifiedBy>Khanapur, Soumya</cp:lastModifiedBy>
  <cp:revision>2</cp:revision>
  <dcterms:created xsi:type="dcterms:W3CDTF">2022-12-18T23:21:00Z</dcterms:created>
  <dcterms:modified xsi:type="dcterms:W3CDTF">2022-12-18T23:21:00Z</dcterms:modified>
</cp:coreProperties>
</file>