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7FBC5" w14:textId="5A2C5AAA" w:rsidR="00E510B8" w:rsidRPr="0080271B" w:rsidRDefault="00E510B8" w:rsidP="00146D12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</w:p>
    <w:p w14:paraId="3FA0FB1A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1DCDE6A5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7F160561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0AD95859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4F1EF66B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71E04787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4424EC05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577F5DE5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t>SUPPLEMENTAL MATERIAL</w:t>
      </w:r>
    </w:p>
    <w:p w14:paraId="4C42117A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1DA555C1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6AD79E2F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6CDC5F71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</w:p>
    <w:p w14:paraId="5D466151" w14:textId="77777777" w:rsidR="00E510B8" w:rsidRPr="0080271B" w:rsidRDefault="00E510B8" w:rsidP="00146D12">
      <w:pPr>
        <w:widowControl/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br w:type="page"/>
      </w:r>
    </w:p>
    <w:p w14:paraId="70105696" w14:textId="77777777" w:rsidR="00E510B8" w:rsidRPr="0080271B" w:rsidRDefault="00E510B8" w:rsidP="00146D12">
      <w:pPr>
        <w:spacing w:line="360" w:lineRule="auto"/>
        <w:jc w:val="left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lastRenderedPageBreak/>
        <w:t>TABLE OF CONTENTS</w:t>
      </w:r>
    </w:p>
    <w:p w14:paraId="48BDEB93" w14:textId="1A9B65FE" w:rsidR="00E510B8" w:rsidRPr="0080271B" w:rsidRDefault="00C75E88" w:rsidP="00146D12">
      <w:pPr>
        <w:widowControl/>
        <w:spacing w:line="360" w:lineRule="auto"/>
        <w:jc w:val="left"/>
        <w:rPr>
          <w:rFonts w:ascii="Arial" w:hAnsi="Arial" w:cs="Arial"/>
          <w:b/>
          <w:color w:val="000000" w:themeColor="text1"/>
          <w:sz w:val="22"/>
        </w:rPr>
      </w:pPr>
      <w:r w:rsidRPr="0080271B">
        <w:rPr>
          <w:rFonts w:ascii="Arial" w:hAnsi="Arial" w:cs="Arial"/>
          <w:b/>
          <w:color w:val="000000" w:themeColor="text1"/>
          <w:sz w:val="22"/>
        </w:rPr>
        <w:t>Table S</w:t>
      </w:r>
      <w:r w:rsidR="006634B9" w:rsidRPr="0080271B">
        <w:rPr>
          <w:rFonts w:ascii="Arial" w:hAnsi="Arial" w:cs="Arial"/>
          <w:b/>
          <w:color w:val="000000" w:themeColor="text1"/>
          <w:sz w:val="22"/>
        </w:rPr>
        <w:t>1</w:t>
      </w:r>
      <w:r w:rsidRPr="0080271B">
        <w:rPr>
          <w:rFonts w:ascii="Arial" w:hAnsi="Arial" w:cs="Arial"/>
          <w:b/>
          <w:color w:val="000000" w:themeColor="text1"/>
          <w:sz w:val="22"/>
        </w:rPr>
        <w:t>. Fit statistics for 1- to 6- class models.</w:t>
      </w:r>
      <w:r w:rsidR="0067438C" w:rsidRPr="0080271B">
        <w:rPr>
          <w:rFonts w:ascii="Arial" w:hAnsi="Arial" w:cs="Arial"/>
          <w:b/>
          <w:color w:val="000000" w:themeColor="text1"/>
          <w:sz w:val="22"/>
        </w:rPr>
        <w:t xml:space="preserve"> </w:t>
      </w:r>
    </w:p>
    <w:p w14:paraId="55A963E8" w14:textId="3FE9663E" w:rsidR="00B860DA" w:rsidRDefault="00AA43B7" w:rsidP="00B860DA">
      <w:pPr>
        <w:widowControl/>
        <w:spacing w:line="360" w:lineRule="auto"/>
        <w:jc w:val="left"/>
        <w:rPr>
          <w:rFonts w:ascii="Arial" w:eastAsia="SimHei" w:hAnsi="Arial" w:cs="Arial"/>
          <w:b/>
          <w:color w:val="000000" w:themeColor="text1"/>
          <w:sz w:val="22"/>
        </w:rPr>
      </w:pP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Figure </w:t>
      </w:r>
      <w:r w:rsidRPr="0080271B">
        <w:rPr>
          <w:rFonts w:ascii="Arial" w:eastAsia="SimHei" w:hAnsi="Arial" w:cs="Arial" w:hint="eastAsia"/>
          <w:b/>
          <w:bCs/>
          <w:color w:val="000000" w:themeColor="text1"/>
          <w:sz w:val="22"/>
        </w:rPr>
        <w:t>S</w:t>
      </w:r>
      <w:r w:rsidR="0080271B" w:rsidRPr="0080271B">
        <w:rPr>
          <w:rFonts w:ascii="Arial" w:eastAsia="SimHei" w:hAnsi="Arial" w:cs="Arial"/>
          <w:b/>
          <w:bCs/>
          <w:color w:val="000000" w:themeColor="text1"/>
          <w:sz w:val="22"/>
        </w:rPr>
        <w:t>1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>. Mean high-sensitivity C-reactive protein levels at admission, 1-, and 12-month after discharge.</w:t>
      </w:r>
      <w:r w:rsidR="00B860DA" w:rsidRPr="0080271B">
        <w:rPr>
          <w:rFonts w:ascii="Arial" w:eastAsia="SimHei" w:hAnsi="Arial" w:cs="Arial"/>
          <w:b/>
          <w:color w:val="000000" w:themeColor="text1"/>
          <w:sz w:val="22"/>
        </w:rPr>
        <w:t xml:space="preserve"> </w:t>
      </w:r>
    </w:p>
    <w:p w14:paraId="78042A91" w14:textId="6DD17D65" w:rsidR="005801D6" w:rsidRDefault="005801D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Figure </w:t>
      </w:r>
      <w:r>
        <w:rPr>
          <w:rFonts w:ascii="Arial" w:hAnsi="Arial" w:cs="Arial"/>
          <w:b/>
          <w:bCs/>
          <w:color w:val="000000" w:themeColor="text1"/>
          <w:sz w:val="22"/>
        </w:rPr>
        <w:t>S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2. Spaghetti plots </w:t>
      </w:r>
      <w:r w:rsidR="00DA1D9F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high-sensitivity C-reactive protein trajector</w:t>
      </w:r>
      <w:r w:rsidRPr="0080271B">
        <w:rPr>
          <w:rFonts w:ascii="Arial" w:hAnsi="Arial" w:cs="Arial" w:hint="eastAsia"/>
          <w:b/>
          <w:bCs/>
          <w:color w:val="000000" w:themeColor="text1"/>
          <w:sz w:val="22"/>
        </w:rPr>
        <w:t>ies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</w:p>
    <w:p w14:paraId="0ED299B4" w14:textId="0C017B2F" w:rsidR="0084601A" w:rsidRPr="0080271B" w:rsidRDefault="0084601A" w:rsidP="0084601A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Figure </w:t>
      </w:r>
      <w:r w:rsidR="005801D6" w:rsidRPr="0080271B">
        <w:rPr>
          <w:rFonts w:ascii="Arial" w:hAnsi="Arial" w:cs="Arial"/>
          <w:b/>
          <w:bCs/>
          <w:color w:val="000000" w:themeColor="text1"/>
          <w:sz w:val="22"/>
        </w:rPr>
        <w:t>S</w:t>
      </w:r>
      <w:r w:rsidR="00E53DA3">
        <w:rPr>
          <w:rFonts w:ascii="Arial" w:hAnsi="Arial" w:cs="Arial"/>
          <w:b/>
          <w:bCs/>
          <w:color w:val="000000" w:themeColor="text1"/>
          <w:sz w:val="22"/>
        </w:rPr>
        <w:t>3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5369E4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Pr="0080271B">
        <w:rPr>
          <w:rFonts w:ascii="Arial" w:hAnsi="Arial" w:cs="Arial" w:hint="eastAsia"/>
          <w:b/>
          <w:bCs/>
          <w:color w:val="000000" w:themeColor="text1"/>
          <w:sz w:val="22"/>
        </w:rPr>
        <w:t>patient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s &lt; 65 and </w:t>
      </w:r>
      <w:r w:rsidRPr="0080271B">
        <w:rPr>
          <w:rFonts w:ascii="Arial" w:eastAsia="DengXian" w:hAnsi="Arial" w:cs="Arial"/>
          <w:b/>
          <w:bCs/>
          <w:color w:val="000000" w:themeColor="text1"/>
          <w:sz w:val="22"/>
        </w:rPr>
        <w:t xml:space="preserve">≥ 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65 years old. </w:t>
      </w:r>
    </w:p>
    <w:p w14:paraId="23A6F9A0" w14:textId="109B87D9" w:rsidR="00BA7385" w:rsidRPr="0080271B" w:rsidRDefault="0084601A" w:rsidP="00146D12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Figure </w:t>
      </w:r>
      <w:r w:rsidR="005801D6" w:rsidRPr="0080271B">
        <w:rPr>
          <w:rFonts w:ascii="Arial" w:hAnsi="Arial" w:cs="Arial"/>
          <w:b/>
          <w:bCs/>
          <w:color w:val="000000" w:themeColor="text1"/>
          <w:sz w:val="22"/>
        </w:rPr>
        <w:t>S</w:t>
      </w:r>
      <w:r w:rsidR="00E53DA3">
        <w:rPr>
          <w:rFonts w:ascii="Arial" w:hAnsi="Arial" w:cs="Arial"/>
          <w:b/>
          <w:bCs/>
          <w:color w:val="000000" w:themeColor="text1"/>
          <w:sz w:val="22"/>
        </w:rPr>
        <w:t>4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5369E4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sex.</w:t>
      </w:r>
      <w:r w:rsidR="00BA7385"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</w:p>
    <w:p w14:paraId="0E1BC539" w14:textId="7EE9BB2F" w:rsidR="0084601A" w:rsidRPr="0080271B" w:rsidRDefault="0084601A" w:rsidP="0084601A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Figure </w:t>
      </w:r>
      <w:r w:rsidR="005801D6" w:rsidRPr="0080271B">
        <w:rPr>
          <w:rFonts w:ascii="Arial" w:hAnsi="Arial" w:cs="Arial"/>
          <w:b/>
          <w:bCs/>
          <w:color w:val="000000" w:themeColor="text1"/>
          <w:sz w:val="22"/>
        </w:rPr>
        <w:t>S</w:t>
      </w:r>
      <w:r w:rsidR="00E53DA3">
        <w:rPr>
          <w:rFonts w:ascii="Arial" w:hAnsi="Arial" w:cs="Arial"/>
          <w:b/>
          <w:bCs/>
          <w:color w:val="000000" w:themeColor="text1"/>
          <w:sz w:val="22"/>
        </w:rPr>
        <w:t>5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5369E4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heart failure presentation. </w:t>
      </w:r>
    </w:p>
    <w:p w14:paraId="79907D33" w14:textId="00E15FBB" w:rsidR="0084601A" w:rsidRPr="0080271B" w:rsidRDefault="0084601A" w:rsidP="0084601A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Figure </w:t>
      </w:r>
      <w:r w:rsidR="005801D6" w:rsidRPr="0080271B">
        <w:rPr>
          <w:rFonts w:ascii="Arial" w:hAnsi="Arial" w:cs="Arial"/>
          <w:b/>
          <w:bCs/>
          <w:color w:val="000000" w:themeColor="text1"/>
          <w:sz w:val="22"/>
        </w:rPr>
        <w:t>S</w:t>
      </w:r>
      <w:r w:rsidR="00E53DA3">
        <w:rPr>
          <w:rFonts w:ascii="Arial" w:hAnsi="Arial" w:cs="Arial"/>
          <w:b/>
          <w:bCs/>
          <w:color w:val="000000" w:themeColor="text1"/>
          <w:sz w:val="22"/>
        </w:rPr>
        <w:t>6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5369E4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left ventricular ejection fraction subtypes. </w:t>
      </w:r>
    </w:p>
    <w:p w14:paraId="62B31C94" w14:textId="4A98E68F" w:rsidR="0084601A" w:rsidRDefault="0084601A" w:rsidP="0084601A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Figure </w:t>
      </w:r>
      <w:r w:rsidR="005801D6" w:rsidRPr="0080271B">
        <w:rPr>
          <w:rFonts w:ascii="Arial" w:hAnsi="Arial" w:cs="Arial"/>
          <w:b/>
          <w:bCs/>
          <w:color w:val="000000" w:themeColor="text1"/>
          <w:sz w:val="22"/>
        </w:rPr>
        <w:t>S</w:t>
      </w:r>
      <w:r w:rsidR="00E53DA3">
        <w:rPr>
          <w:rFonts w:ascii="Arial" w:hAnsi="Arial" w:cs="Arial"/>
          <w:b/>
          <w:bCs/>
          <w:color w:val="000000" w:themeColor="text1"/>
          <w:sz w:val="22"/>
        </w:rPr>
        <w:t>7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2745D8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patients with low and high level of 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>N-terminal pro-B type natriuretic peptide level</w:t>
      </w:r>
      <w:r w:rsidR="004F7F67">
        <w:rPr>
          <w:rFonts w:ascii="Arial" w:eastAsia="SimHei" w:hAnsi="Arial" w:cs="Arial"/>
          <w:b/>
          <w:bCs/>
          <w:color w:val="000000" w:themeColor="text1"/>
          <w:sz w:val="22"/>
        </w:rPr>
        <w:t>s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 at baseline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</w:p>
    <w:p w14:paraId="6E662CE8" w14:textId="02005C39" w:rsidR="00E53DA3" w:rsidRPr="00A252A2" w:rsidRDefault="00E53DA3" w:rsidP="0084601A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>
        <w:rPr>
          <w:rFonts w:ascii="Arial" w:hAnsi="Arial" w:cs="Arial" w:hint="eastAsia"/>
          <w:b/>
          <w:bCs/>
          <w:color w:val="000000" w:themeColor="text1"/>
          <w:sz w:val="22"/>
        </w:rPr>
        <w:t>F</w:t>
      </w:r>
      <w:r>
        <w:rPr>
          <w:rFonts w:ascii="Arial" w:hAnsi="Arial" w:cs="Arial"/>
          <w:b/>
          <w:bCs/>
          <w:color w:val="000000" w:themeColor="text1"/>
          <w:sz w:val="22"/>
        </w:rPr>
        <w:t xml:space="preserve">igure S8. Factors associated with high-sensitivity C-reactive protein trajectories. </w:t>
      </w:r>
    </w:p>
    <w:p w14:paraId="4564AB9F" w14:textId="1A56FFD1" w:rsidR="0084601A" w:rsidRPr="0080271B" w:rsidRDefault="0084601A" w:rsidP="0084601A">
      <w:pPr>
        <w:widowControl/>
        <w:spacing w:line="360" w:lineRule="auto"/>
        <w:jc w:val="left"/>
        <w:rPr>
          <w:rFonts w:ascii="Arial" w:eastAsia="SimHei" w:hAnsi="Arial" w:cs="Arial"/>
          <w:b/>
          <w:bCs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b/>
          <w:bCs/>
          <w:color w:val="000000" w:themeColor="text1"/>
          <w:sz w:val="22"/>
        </w:rPr>
        <w:t>Figure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 </w:t>
      </w:r>
      <w:r w:rsidR="005801D6" w:rsidRPr="0080271B">
        <w:rPr>
          <w:rFonts w:ascii="Arial" w:eastAsia="SimHei" w:hAnsi="Arial" w:cs="Arial"/>
          <w:b/>
          <w:bCs/>
          <w:color w:val="000000" w:themeColor="text1"/>
          <w:sz w:val="22"/>
        </w:rPr>
        <w:t>S</w:t>
      </w:r>
      <w:r w:rsidR="0047555E">
        <w:rPr>
          <w:rFonts w:ascii="Arial" w:eastAsia="SimHei" w:hAnsi="Arial" w:cs="Arial"/>
          <w:b/>
          <w:bCs/>
          <w:color w:val="000000" w:themeColor="text1"/>
          <w:sz w:val="22"/>
        </w:rPr>
        <w:t>9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. </w:t>
      </w:r>
      <w:r w:rsidRPr="0080271B">
        <w:rPr>
          <w:rFonts w:ascii="Arial" w:eastAsia="SimHei" w:hAnsi="Arial" w:cs="Arial" w:hint="eastAsia"/>
          <w:b/>
          <w:bCs/>
          <w:color w:val="000000" w:themeColor="text1"/>
          <w:sz w:val="22"/>
        </w:rPr>
        <w:t>Sen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sitivity analyses of high-sensitivity C-reactive protein trajectories. </w:t>
      </w:r>
    </w:p>
    <w:p w14:paraId="5B44870D" w14:textId="2EE76C61" w:rsidR="00E510B8" w:rsidRPr="0080271B" w:rsidRDefault="0084601A" w:rsidP="00146D12">
      <w:pPr>
        <w:widowControl/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Figure </w:t>
      </w:r>
      <w:r w:rsidR="005801D6" w:rsidRPr="0080271B">
        <w:rPr>
          <w:rFonts w:ascii="Arial" w:eastAsia="SimHei" w:hAnsi="Arial" w:cs="Arial"/>
          <w:b/>
          <w:bCs/>
          <w:color w:val="000000" w:themeColor="text1"/>
          <w:sz w:val="22"/>
        </w:rPr>
        <w:t>S</w:t>
      </w:r>
      <w:r w:rsidR="0047555E">
        <w:rPr>
          <w:rFonts w:ascii="Arial" w:eastAsia="SimHei" w:hAnsi="Arial" w:cs="Arial"/>
          <w:b/>
          <w:bCs/>
          <w:color w:val="000000" w:themeColor="text1"/>
          <w:sz w:val="22"/>
        </w:rPr>
        <w:t>10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. </w:t>
      </w:r>
      <w:r w:rsidRPr="0080271B">
        <w:rPr>
          <w:rFonts w:ascii="Arial" w:eastAsia="SimHei" w:hAnsi="Arial" w:cs="Arial" w:hint="eastAsia"/>
          <w:b/>
          <w:bCs/>
          <w:color w:val="000000" w:themeColor="text1"/>
          <w:sz w:val="22"/>
        </w:rPr>
        <w:t>Sen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sitivity analyses of adjusted association between high-sensitivity C-reactive protein trajectories and </w:t>
      </w:r>
      <w:r w:rsidR="004F4871">
        <w:rPr>
          <w:rFonts w:ascii="Arial" w:eastAsia="SimHei" w:hAnsi="Arial" w:cs="Arial"/>
          <w:b/>
          <w:bCs/>
          <w:color w:val="000000" w:themeColor="text1"/>
          <w:sz w:val="22"/>
        </w:rPr>
        <w:t>following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 clinical outcomes. </w:t>
      </w:r>
      <w:r w:rsidR="00E510B8" w:rsidRPr="0080271B">
        <w:rPr>
          <w:rFonts w:ascii="Arial" w:hAnsi="Arial" w:cs="Arial"/>
          <w:color w:val="000000" w:themeColor="text1"/>
          <w:sz w:val="22"/>
        </w:rPr>
        <w:br w:type="page"/>
      </w:r>
    </w:p>
    <w:p w14:paraId="46F7893A" w14:textId="77777777" w:rsidR="00E510B8" w:rsidRPr="0080271B" w:rsidRDefault="00E510B8" w:rsidP="00146D12">
      <w:pPr>
        <w:spacing w:line="360" w:lineRule="auto"/>
        <w:rPr>
          <w:rFonts w:ascii="Arial" w:hAnsi="Arial" w:cs="Arial"/>
          <w:b/>
          <w:color w:val="000000" w:themeColor="text1"/>
          <w:sz w:val="22"/>
        </w:rPr>
        <w:sectPr w:rsidR="00E510B8" w:rsidRPr="0080271B" w:rsidSect="00EF167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14:paraId="6D40B00B" w14:textId="2DEF3C5D" w:rsidR="00E510B8" w:rsidRPr="0080271B" w:rsidRDefault="00E510B8" w:rsidP="00146D12">
      <w:pPr>
        <w:widowControl/>
        <w:spacing w:line="360" w:lineRule="auto"/>
        <w:jc w:val="left"/>
        <w:rPr>
          <w:rFonts w:ascii="Arial" w:hAnsi="Arial" w:cs="Arial"/>
          <w:b/>
          <w:color w:val="000000" w:themeColor="text1"/>
          <w:sz w:val="22"/>
        </w:rPr>
      </w:pPr>
      <w:r w:rsidRPr="0080271B">
        <w:rPr>
          <w:rFonts w:ascii="Arial" w:hAnsi="Arial" w:cs="Arial"/>
          <w:b/>
          <w:color w:val="000000" w:themeColor="text1"/>
          <w:sz w:val="22"/>
        </w:rPr>
        <w:lastRenderedPageBreak/>
        <w:t>Table S</w:t>
      </w:r>
      <w:r w:rsidR="006634B9" w:rsidRPr="0080271B">
        <w:rPr>
          <w:rFonts w:ascii="Arial" w:hAnsi="Arial" w:cs="Arial"/>
          <w:b/>
          <w:color w:val="000000" w:themeColor="text1"/>
          <w:sz w:val="22"/>
        </w:rPr>
        <w:t>1</w:t>
      </w:r>
      <w:r w:rsidRPr="0080271B">
        <w:rPr>
          <w:rFonts w:ascii="Arial" w:hAnsi="Arial" w:cs="Arial"/>
          <w:b/>
          <w:color w:val="000000" w:themeColor="text1"/>
          <w:sz w:val="22"/>
        </w:rPr>
        <w:t>. Fit statistics for 1</w:t>
      </w:r>
      <w:r w:rsidR="007F7A78" w:rsidRPr="0080271B">
        <w:rPr>
          <w:rFonts w:ascii="Arial" w:hAnsi="Arial" w:cs="Arial"/>
          <w:b/>
          <w:color w:val="000000" w:themeColor="text1"/>
          <w:sz w:val="22"/>
        </w:rPr>
        <w:t>-</w:t>
      </w:r>
      <w:r w:rsidRPr="0080271B">
        <w:rPr>
          <w:rFonts w:ascii="Arial" w:hAnsi="Arial" w:cs="Arial"/>
          <w:b/>
          <w:color w:val="000000" w:themeColor="text1"/>
          <w:sz w:val="22"/>
        </w:rPr>
        <w:t xml:space="preserve"> to </w:t>
      </w:r>
      <w:r w:rsidR="007F7A78" w:rsidRPr="0080271B">
        <w:rPr>
          <w:rFonts w:ascii="Arial" w:hAnsi="Arial" w:cs="Arial"/>
          <w:b/>
          <w:color w:val="000000" w:themeColor="text1"/>
          <w:sz w:val="22"/>
        </w:rPr>
        <w:t>6-</w:t>
      </w:r>
      <w:r w:rsidRPr="0080271B">
        <w:rPr>
          <w:rFonts w:ascii="Arial" w:hAnsi="Arial" w:cs="Arial"/>
          <w:b/>
          <w:color w:val="000000" w:themeColor="text1"/>
          <w:sz w:val="22"/>
        </w:rPr>
        <w:t xml:space="preserve"> class models.</w:t>
      </w:r>
    </w:p>
    <w:tbl>
      <w:tblPr>
        <w:tblStyle w:val="TableGrid"/>
        <w:tblpPr w:leftFromText="180" w:rightFromText="180" w:vertAnchor="text" w:horzAnchor="margin" w:tblpY="2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3097"/>
        <w:gridCol w:w="3088"/>
      </w:tblGrid>
      <w:tr w:rsidR="0080271B" w:rsidRPr="0080271B" w14:paraId="21CEDAB9" w14:textId="77777777" w:rsidTr="00B006C2"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E77ED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Model</w:t>
            </w:r>
          </w:p>
        </w:tc>
        <w:tc>
          <w:tcPr>
            <w:tcW w:w="30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BA885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Bayesian information criterion</w:t>
            </w:r>
          </w:p>
        </w:tc>
        <w:tc>
          <w:tcPr>
            <w:tcW w:w="3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CE5F6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Proportion in each group (%)</w:t>
            </w:r>
          </w:p>
        </w:tc>
      </w:tr>
      <w:tr w:rsidR="0080271B" w:rsidRPr="0080271B" w14:paraId="69B5C68C" w14:textId="77777777" w:rsidTr="00B006C2">
        <w:tc>
          <w:tcPr>
            <w:tcW w:w="1030" w:type="dxa"/>
            <w:tcBorders>
              <w:top w:val="single" w:sz="4" w:space="0" w:color="auto"/>
            </w:tcBorders>
            <w:vAlign w:val="center"/>
          </w:tcPr>
          <w:p w14:paraId="17A9A235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1-class</w:t>
            </w:r>
          </w:p>
        </w:tc>
        <w:tc>
          <w:tcPr>
            <w:tcW w:w="3097" w:type="dxa"/>
            <w:tcBorders>
              <w:top w:val="single" w:sz="4" w:space="0" w:color="auto"/>
            </w:tcBorders>
            <w:vAlign w:val="center"/>
          </w:tcPr>
          <w:p w14:paraId="61C08B2A" w14:textId="6A182345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7787.31</w:t>
            </w:r>
          </w:p>
        </w:tc>
        <w:tc>
          <w:tcPr>
            <w:tcW w:w="3088" w:type="dxa"/>
            <w:tcBorders>
              <w:top w:val="single" w:sz="4" w:space="0" w:color="auto"/>
            </w:tcBorders>
            <w:vAlign w:val="center"/>
          </w:tcPr>
          <w:p w14:paraId="32A7C823" w14:textId="77777777" w:rsidR="00E510B8" w:rsidRPr="0080271B" w:rsidRDefault="00E510B8" w:rsidP="00146D12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100</w:t>
            </w:r>
          </w:p>
        </w:tc>
      </w:tr>
      <w:tr w:rsidR="0080271B" w:rsidRPr="0080271B" w14:paraId="4935D205" w14:textId="77777777" w:rsidTr="00B006C2">
        <w:tc>
          <w:tcPr>
            <w:tcW w:w="1030" w:type="dxa"/>
            <w:vAlign w:val="center"/>
          </w:tcPr>
          <w:p w14:paraId="7D8ECEE9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2-class</w:t>
            </w:r>
          </w:p>
        </w:tc>
        <w:tc>
          <w:tcPr>
            <w:tcW w:w="3097" w:type="dxa"/>
            <w:vAlign w:val="center"/>
          </w:tcPr>
          <w:p w14:paraId="6AA4A99E" w14:textId="5A3A345B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-7</w:t>
            </w:r>
            <w:r w:rsidR="00DF7176" w:rsidRPr="0080271B">
              <w:rPr>
                <w:rFonts w:ascii="Arial" w:hAnsi="Arial" w:cs="Arial"/>
                <w:color w:val="000000" w:themeColor="text1"/>
                <w:sz w:val="22"/>
              </w:rPr>
              <w:t>5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58.21</w:t>
            </w:r>
          </w:p>
        </w:tc>
        <w:tc>
          <w:tcPr>
            <w:tcW w:w="3088" w:type="dxa"/>
            <w:vAlign w:val="center"/>
          </w:tcPr>
          <w:p w14:paraId="4A0BFEAB" w14:textId="5E883FFB" w:rsidR="00E510B8" w:rsidRPr="0080271B" w:rsidRDefault="00E510B8" w:rsidP="00146D12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57.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5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, 42.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5</w:t>
            </w:r>
          </w:p>
        </w:tc>
      </w:tr>
      <w:tr w:rsidR="0080271B" w:rsidRPr="0080271B" w14:paraId="4C9CC076" w14:textId="77777777" w:rsidTr="00B006C2">
        <w:tc>
          <w:tcPr>
            <w:tcW w:w="1030" w:type="dxa"/>
            <w:vAlign w:val="center"/>
          </w:tcPr>
          <w:p w14:paraId="30C6D2DF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3-class</w:t>
            </w:r>
          </w:p>
        </w:tc>
        <w:tc>
          <w:tcPr>
            <w:tcW w:w="3097" w:type="dxa"/>
            <w:vAlign w:val="center"/>
          </w:tcPr>
          <w:p w14:paraId="569492AC" w14:textId="6DE0423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-7</w:t>
            </w:r>
            <w:r w:rsidR="00DF7176" w:rsidRPr="0080271B">
              <w:rPr>
                <w:rFonts w:ascii="Arial" w:hAnsi="Arial" w:cs="Arial"/>
                <w:color w:val="000000" w:themeColor="text1"/>
                <w:sz w:val="22"/>
              </w:rPr>
              <w:t>5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08.89</w:t>
            </w:r>
          </w:p>
        </w:tc>
        <w:tc>
          <w:tcPr>
            <w:tcW w:w="3088" w:type="dxa"/>
            <w:vAlign w:val="center"/>
          </w:tcPr>
          <w:p w14:paraId="1CCBAC46" w14:textId="1BB48D56" w:rsidR="00E510B8" w:rsidRPr="0080271B" w:rsidRDefault="00E510B8" w:rsidP="00146D12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3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0.8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, 60.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7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, 8.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4</w:t>
            </w:r>
          </w:p>
        </w:tc>
      </w:tr>
      <w:tr w:rsidR="0080271B" w:rsidRPr="0080271B" w14:paraId="48CA6369" w14:textId="77777777" w:rsidTr="00B006C2">
        <w:tc>
          <w:tcPr>
            <w:tcW w:w="1030" w:type="dxa"/>
            <w:vAlign w:val="center"/>
          </w:tcPr>
          <w:p w14:paraId="34905033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4-class</w:t>
            </w:r>
          </w:p>
        </w:tc>
        <w:tc>
          <w:tcPr>
            <w:tcW w:w="3097" w:type="dxa"/>
            <w:vAlign w:val="center"/>
          </w:tcPr>
          <w:p w14:paraId="1F618C7F" w14:textId="66C76C41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-7</w:t>
            </w:r>
            <w:r w:rsidR="00DF7176" w:rsidRPr="0080271B">
              <w:rPr>
                <w:rFonts w:ascii="Arial" w:hAnsi="Arial" w:cs="Arial"/>
                <w:color w:val="000000" w:themeColor="text1"/>
                <w:sz w:val="22"/>
              </w:rPr>
              <w:t>4</w:t>
            </w:r>
            <w:r w:rsidR="00430D09" w:rsidRPr="0080271B">
              <w:rPr>
                <w:rFonts w:ascii="Arial" w:hAnsi="Arial" w:cs="Arial"/>
                <w:color w:val="000000" w:themeColor="text1"/>
                <w:sz w:val="22"/>
              </w:rPr>
              <w:t>67.37</w:t>
            </w:r>
          </w:p>
        </w:tc>
        <w:tc>
          <w:tcPr>
            <w:tcW w:w="3088" w:type="dxa"/>
            <w:vAlign w:val="center"/>
          </w:tcPr>
          <w:p w14:paraId="7C57A10D" w14:textId="48E38604" w:rsidR="00E510B8" w:rsidRPr="0080271B" w:rsidRDefault="00E510B8" w:rsidP="00146D12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32.</w:t>
            </w:r>
            <w:r w:rsidR="00915649" w:rsidRPr="0080271B">
              <w:rPr>
                <w:rFonts w:ascii="Arial" w:hAnsi="Arial" w:cs="Arial"/>
                <w:color w:val="000000" w:themeColor="text1"/>
                <w:sz w:val="22"/>
              </w:rPr>
              <w:t>7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, 50.</w:t>
            </w:r>
            <w:r w:rsidR="00915649" w:rsidRPr="0080271B">
              <w:rPr>
                <w:rFonts w:ascii="Arial" w:hAnsi="Arial" w:cs="Arial"/>
                <w:color w:val="000000" w:themeColor="text1"/>
                <w:sz w:val="22"/>
              </w:rPr>
              <w:t>7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, 7.7, 8.9</w:t>
            </w:r>
          </w:p>
        </w:tc>
      </w:tr>
      <w:tr w:rsidR="0080271B" w:rsidRPr="0080271B" w14:paraId="59D58B90" w14:textId="77777777" w:rsidTr="00B006C2">
        <w:tc>
          <w:tcPr>
            <w:tcW w:w="1030" w:type="dxa"/>
            <w:vAlign w:val="center"/>
          </w:tcPr>
          <w:p w14:paraId="17549E5F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5-class</w:t>
            </w:r>
          </w:p>
        </w:tc>
        <w:tc>
          <w:tcPr>
            <w:tcW w:w="3097" w:type="dxa"/>
            <w:vAlign w:val="center"/>
          </w:tcPr>
          <w:p w14:paraId="244C5338" w14:textId="44DD3D2E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-7</w:t>
            </w:r>
            <w:r w:rsidR="00DA4FBF" w:rsidRPr="0080271B">
              <w:rPr>
                <w:rFonts w:ascii="Arial" w:hAnsi="Arial" w:cs="Arial"/>
                <w:color w:val="000000" w:themeColor="text1"/>
                <w:sz w:val="22"/>
              </w:rPr>
              <w:t>4</w:t>
            </w:r>
            <w:r w:rsidR="00915649" w:rsidRPr="0080271B">
              <w:rPr>
                <w:rFonts w:ascii="Arial" w:hAnsi="Arial" w:cs="Arial"/>
                <w:color w:val="000000" w:themeColor="text1"/>
                <w:sz w:val="22"/>
              </w:rPr>
              <w:t>61.77</w:t>
            </w:r>
          </w:p>
        </w:tc>
        <w:tc>
          <w:tcPr>
            <w:tcW w:w="3088" w:type="dxa"/>
            <w:vAlign w:val="center"/>
          </w:tcPr>
          <w:p w14:paraId="1F21415F" w14:textId="26B4E1D1" w:rsidR="00E510B8" w:rsidRPr="0080271B" w:rsidRDefault="00915649" w:rsidP="00146D12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9.5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>, 4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3.7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>, 3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1.9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>, 8.5, 6.5</w:t>
            </w:r>
          </w:p>
        </w:tc>
      </w:tr>
      <w:tr w:rsidR="0080271B" w:rsidRPr="0080271B" w14:paraId="3B9BF80E" w14:textId="77777777" w:rsidTr="00B006C2"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14:paraId="7057FA09" w14:textId="77777777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6-class</w:t>
            </w:r>
          </w:p>
        </w:tc>
        <w:tc>
          <w:tcPr>
            <w:tcW w:w="3097" w:type="dxa"/>
            <w:tcBorders>
              <w:bottom w:val="single" w:sz="4" w:space="0" w:color="auto"/>
            </w:tcBorders>
            <w:vAlign w:val="center"/>
          </w:tcPr>
          <w:p w14:paraId="7A202C98" w14:textId="70FD400B" w:rsidR="00E510B8" w:rsidRPr="0080271B" w:rsidRDefault="00E510B8" w:rsidP="00146D12">
            <w:pPr>
              <w:spacing w:line="360" w:lineRule="auto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-7</w:t>
            </w:r>
            <w:r w:rsidR="00DA4FBF" w:rsidRPr="0080271B">
              <w:rPr>
                <w:rFonts w:ascii="Arial" w:hAnsi="Arial" w:cs="Arial"/>
                <w:color w:val="000000" w:themeColor="text1"/>
                <w:sz w:val="22"/>
              </w:rPr>
              <w:t>4</w:t>
            </w:r>
            <w:r w:rsidR="00915649" w:rsidRPr="0080271B">
              <w:rPr>
                <w:rFonts w:ascii="Arial" w:hAnsi="Arial" w:cs="Arial"/>
                <w:color w:val="000000" w:themeColor="text1"/>
                <w:sz w:val="22"/>
              </w:rPr>
              <w:t>55.07</w:t>
            </w:r>
          </w:p>
        </w:tc>
        <w:tc>
          <w:tcPr>
            <w:tcW w:w="3088" w:type="dxa"/>
            <w:tcBorders>
              <w:bottom w:val="single" w:sz="4" w:space="0" w:color="auto"/>
            </w:tcBorders>
            <w:vAlign w:val="center"/>
          </w:tcPr>
          <w:p w14:paraId="3F5BB0D7" w14:textId="51EF406B" w:rsidR="00E510B8" w:rsidRPr="0080271B" w:rsidRDefault="00915649" w:rsidP="00146D12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sz w:val="22"/>
              </w:rPr>
            </w:pPr>
            <w:r w:rsidRPr="0080271B">
              <w:rPr>
                <w:rFonts w:ascii="Arial" w:hAnsi="Arial" w:cs="Arial"/>
                <w:color w:val="000000" w:themeColor="text1"/>
                <w:sz w:val="22"/>
              </w:rPr>
              <w:t>8.6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>, 4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0.7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 xml:space="preserve">, </w:t>
            </w:r>
            <w:r w:rsidR="00DA4FBF" w:rsidRPr="0080271B">
              <w:rPr>
                <w:rFonts w:ascii="Arial" w:hAnsi="Arial" w:cs="Arial"/>
                <w:color w:val="000000" w:themeColor="text1"/>
                <w:sz w:val="22"/>
              </w:rPr>
              <w:t>3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1.9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 xml:space="preserve">, </w:t>
            </w:r>
            <w:r w:rsidR="00DA4FBF" w:rsidRPr="0080271B">
              <w:rPr>
                <w:rFonts w:ascii="Arial" w:hAnsi="Arial" w:cs="Arial"/>
                <w:color w:val="000000" w:themeColor="text1"/>
                <w:sz w:val="22"/>
              </w:rPr>
              <w:t>2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.7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 xml:space="preserve">, </w:t>
            </w:r>
            <w:r w:rsidR="00DA4FBF" w:rsidRPr="0080271B">
              <w:rPr>
                <w:rFonts w:ascii="Arial" w:hAnsi="Arial" w:cs="Arial"/>
                <w:color w:val="000000" w:themeColor="text1"/>
                <w:sz w:val="22"/>
              </w:rPr>
              <w:t>9.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1</w:t>
            </w:r>
            <w:r w:rsidR="00E510B8" w:rsidRPr="0080271B">
              <w:rPr>
                <w:rFonts w:ascii="Arial" w:hAnsi="Arial" w:cs="Arial"/>
                <w:color w:val="000000" w:themeColor="text1"/>
                <w:sz w:val="22"/>
              </w:rPr>
              <w:t xml:space="preserve">, </w:t>
            </w:r>
            <w:r w:rsidRPr="0080271B">
              <w:rPr>
                <w:rFonts w:ascii="Arial" w:hAnsi="Arial" w:cs="Arial"/>
                <w:color w:val="000000" w:themeColor="text1"/>
                <w:sz w:val="22"/>
              </w:rPr>
              <w:t>7.0</w:t>
            </w:r>
          </w:p>
        </w:tc>
      </w:tr>
    </w:tbl>
    <w:p w14:paraId="698803A8" w14:textId="77777777" w:rsidR="00E510B8" w:rsidRPr="0080271B" w:rsidRDefault="00E510B8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22012451" w14:textId="77777777" w:rsidR="00E510B8" w:rsidRPr="0080271B" w:rsidRDefault="00E510B8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20DAFA90" w14:textId="77777777" w:rsidR="00E510B8" w:rsidRPr="0080271B" w:rsidRDefault="00E510B8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0BCB3690" w14:textId="77777777" w:rsidR="00E510B8" w:rsidRPr="0080271B" w:rsidRDefault="00E510B8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0DF8FA66" w14:textId="77777777" w:rsidR="00E510B8" w:rsidRPr="0080271B" w:rsidRDefault="00E510B8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23AAC47E" w14:textId="77777777" w:rsidR="00E510B8" w:rsidRPr="0080271B" w:rsidRDefault="00E510B8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6940DA68" w14:textId="77777777" w:rsidR="00E510B8" w:rsidRPr="0080271B" w:rsidRDefault="00E510B8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7807B04E" w14:textId="77777777" w:rsidR="00E510B8" w:rsidRPr="0080271B" w:rsidRDefault="00E510B8" w:rsidP="00146D12">
      <w:pPr>
        <w:widowControl/>
        <w:spacing w:line="360" w:lineRule="auto"/>
        <w:jc w:val="left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br w:type="page"/>
      </w:r>
    </w:p>
    <w:p w14:paraId="6C564E60" w14:textId="1B011653" w:rsidR="006A48F9" w:rsidRPr="0080271B" w:rsidRDefault="00AA43B7" w:rsidP="006A48F9">
      <w:pPr>
        <w:widowControl/>
        <w:spacing w:line="360" w:lineRule="auto"/>
        <w:jc w:val="left"/>
        <w:rPr>
          <w:rFonts w:ascii="Arial" w:eastAsia="SimHei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 w:hint="eastAsia"/>
          <w:b/>
          <w:color w:val="000000" w:themeColor="text1"/>
          <w:sz w:val="22"/>
        </w:rPr>
        <w:lastRenderedPageBreak/>
        <w:t>F</w:t>
      </w:r>
      <w:r w:rsidRPr="0080271B">
        <w:rPr>
          <w:rFonts w:ascii="Arial" w:hAnsi="Arial" w:cs="Arial"/>
          <w:b/>
          <w:color w:val="000000" w:themeColor="text1"/>
          <w:sz w:val="22"/>
        </w:rPr>
        <w:t xml:space="preserve">igure S1. </w:t>
      </w:r>
      <w:r w:rsidR="006A48F9"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Mean high-sensitivity C-reactive protein levels at admission, 1-, and 12-month after discharge. </w:t>
      </w:r>
    </w:p>
    <w:p w14:paraId="4609A9CB" w14:textId="592A68DF" w:rsidR="006A48F9" w:rsidRPr="0080271B" w:rsidRDefault="00E539B7" w:rsidP="00E539B7">
      <w:pPr>
        <w:widowControl/>
        <w:spacing w:line="360" w:lineRule="auto"/>
        <w:jc w:val="center"/>
        <w:rPr>
          <w:rFonts w:ascii="Arial" w:eastAsia="SimHei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0ED4D5B2" wp14:editId="4B06104C">
            <wp:extent cx="5007600" cy="42912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A064" w14:textId="77777777" w:rsidR="006A48F9" w:rsidRPr="0080271B" w:rsidRDefault="006A48F9" w:rsidP="006A48F9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t>A</w:t>
      </w:r>
      <w:r w:rsidRPr="0080271B">
        <w:rPr>
          <w:rFonts w:ascii="Arial" w:eastAsia="SimHei" w:hAnsi="Arial" w:cs="Arial"/>
          <w:color w:val="000000" w:themeColor="text1"/>
          <w:sz w:val="22"/>
        </w:rPr>
        <w:t>bbreviation: CI: confiden</w:t>
      </w:r>
      <w:r w:rsidRPr="0080271B">
        <w:rPr>
          <w:rFonts w:ascii="Arial" w:eastAsia="SimHei" w:hAnsi="Arial" w:cs="Arial" w:hint="eastAsia"/>
          <w:color w:val="000000" w:themeColor="text1"/>
          <w:sz w:val="22"/>
        </w:rPr>
        <w:t>ce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 interval. </w:t>
      </w:r>
    </w:p>
    <w:p w14:paraId="1AED1FC1" w14:textId="77777777" w:rsidR="006A48F9" w:rsidRPr="0080271B" w:rsidRDefault="006A48F9" w:rsidP="006A48F9">
      <w:pPr>
        <w:widowControl/>
        <w:spacing w:line="360" w:lineRule="auto"/>
        <w:jc w:val="left"/>
        <w:rPr>
          <w:rFonts w:ascii="Arial" w:eastAsia="SimHei" w:hAnsi="Arial" w:cs="Arial"/>
          <w:b/>
          <w:bCs/>
          <w:color w:val="000000" w:themeColor="text1"/>
          <w:sz w:val="22"/>
        </w:rPr>
      </w:pP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br w:type="page"/>
      </w:r>
    </w:p>
    <w:p w14:paraId="2C10BEDA" w14:textId="7F35A478" w:rsidR="005801D6" w:rsidRPr="0080271B" w:rsidRDefault="005801D6" w:rsidP="005801D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lastRenderedPageBreak/>
        <w:t xml:space="preserve">Figure </w:t>
      </w:r>
      <w:r>
        <w:rPr>
          <w:rFonts w:ascii="Arial" w:hAnsi="Arial" w:cs="Arial"/>
          <w:b/>
          <w:bCs/>
          <w:color w:val="000000" w:themeColor="text1"/>
          <w:sz w:val="22"/>
        </w:rPr>
        <w:t>S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2. Spaghetti plots </w:t>
      </w:r>
      <w:r w:rsidR="00DA1D9F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high-sensitivity C-reactive protein trajector</w:t>
      </w:r>
      <w:r w:rsidRPr="0080271B">
        <w:rPr>
          <w:rFonts w:ascii="Arial" w:hAnsi="Arial" w:cs="Arial" w:hint="eastAsia"/>
          <w:b/>
          <w:bCs/>
          <w:color w:val="000000" w:themeColor="text1"/>
          <w:sz w:val="22"/>
        </w:rPr>
        <w:t>ies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</w:p>
    <w:p w14:paraId="19768318" w14:textId="77777777" w:rsidR="005801D6" w:rsidRPr="0080271B" w:rsidRDefault="005801D6" w:rsidP="005801D6">
      <w:pPr>
        <w:pStyle w:val="ListParagraph"/>
        <w:numPr>
          <w:ilvl w:val="0"/>
          <w:numId w:val="11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>Spaghetti plots in the persistently low trajectory;</w:t>
      </w:r>
    </w:p>
    <w:p w14:paraId="18EEC55C" w14:textId="77777777" w:rsidR="005801D6" w:rsidRPr="0080271B" w:rsidRDefault="005801D6" w:rsidP="005801D6">
      <w:pPr>
        <w:pStyle w:val="ListParagraph"/>
        <w:numPr>
          <w:ilvl w:val="0"/>
          <w:numId w:val="11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 xml:space="preserve">Spaghetti plots in the very high-marked decrease trajectory; </w:t>
      </w:r>
    </w:p>
    <w:p w14:paraId="6DBFABF4" w14:textId="77777777" w:rsidR="005801D6" w:rsidRPr="0080271B" w:rsidRDefault="005801D6" w:rsidP="005801D6">
      <w:pPr>
        <w:pStyle w:val="ListParagraph"/>
        <w:numPr>
          <w:ilvl w:val="0"/>
          <w:numId w:val="11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>Spaghetti plots in the persistently high trajectory;</w:t>
      </w:r>
    </w:p>
    <w:p w14:paraId="62C585C6" w14:textId="77777777" w:rsidR="005801D6" w:rsidRPr="0080271B" w:rsidRDefault="005801D6" w:rsidP="005801D6">
      <w:pPr>
        <w:pStyle w:val="ListParagraph"/>
        <w:numPr>
          <w:ilvl w:val="0"/>
          <w:numId w:val="11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 xml:space="preserve">Spaghetti plots in the persistently very high trajectory. </w:t>
      </w:r>
    </w:p>
    <w:p w14:paraId="4EA9F890" w14:textId="09A3357C" w:rsidR="005801D6" w:rsidRPr="0080271B" w:rsidRDefault="006C2A9E" w:rsidP="00E82FBB">
      <w:pPr>
        <w:spacing w:line="360" w:lineRule="auto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30BB1F1F" wp14:editId="68602978">
            <wp:extent cx="5274310" cy="45205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7AE9" w14:textId="77777777" w:rsidR="005801D6" w:rsidRPr="0080271B" w:rsidRDefault="005801D6" w:rsidP="005801D6">
      <w:pPr>
        <w:widowControl/>
        <w:jc w:val="left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br w:type="page"/>
      </w:r>
    </w:p>
    <w:p w14:paraId="4F8BCD8F" w14:textId="19C65C31" w:rsidR="00AC0F09" w:rsidRPr="0080271B" w:rsidRDefault="00AC0F09" w:rsidP="00146D12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lastRenderedPageBreak/>
        <w:t>Figure S</w:t>
      </w:r>
      <w:r w:rsidR="00F77835">
        <w:rPr>
          <w:rFonts w:ascii="Arial" w:hAnsi="Arial" w:cs="Arial"/>
          <w:b/>
          <w:bCs/>
          <w:color w:val="000000" w:themeColor="text1"/>
          <w:sz w:val="22"/>
        </w:rPr>
        <w:t>3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DA49B2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Pr="0080271B">
        <w:rPr>
          <w:rFonts w:ascii="Arial" w:hAnsi="Arial" w:cs="Arial" w:hint="eastAsia"/>
          <w:b/>
          <w:bCs/>
          <w:color w:val="000000" w:themeColor="text1"/>
          <w:sz w:val="22"/>
        </w:rPr>
        <w:t>patient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s &lt; 65 and </w:t>
      </w:r>
      <w:r w:rsidRPr="0080271B">
        <w:rPr>
          <w:rFonts w:ascii="Arial" w:eastAsia="DengXian" w:hAnsi="Arial" w:cs="Arial"/>
          <w:b/>
          <w:bCs/>
          <w:color w:val="000000" w:themeColor="text1"/>
          <w:sz w:val="22"/>
        </w:rPr>
        <w:t xml:space="preserve">≥ 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65 years old. </w:t>
      </w:r>
    </w:p>
    <w:p w14:paraId="4159CD4D" w14:textId="77777777" w:rsidR="00AC0F09" w:rsidRPr="0080271B" w:rsidRDefault="00AC0F09" w:rsidP="00146D12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>High-sensitivity C-reactive protein trajectories in patients &lt; 65 years old;</w:t>
      </w:r>
    </w:p>
    <w:p w14:paraId="39CDA52E" w14:textId="0D86ECD0" w:rsidR="00BD4156" w:rsidRPr="0080271B" w:rsidRDefault="00BD4156" w:rsidP="00181919">
      <w:pPr>
        <w:spacing w:line="360" w:lineRule="auto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02EBD15C" wp14:editId="486F2487">
            <wp:extent cx="4003200" cy="3430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2138" w14:textId="77777777" w:rsidR="00AC0F09" w:rsidRPr="0080271B" w:rsidRDefault="00AC0F09" w:rsidP="00146D12">
      <w:pPr>
        <w:spacing w:line="360" w:lineRule="auto"/>
        <w:rPr>
          <w:rFonts w:ascii="Arial" w:hAnsi="Arial" w:cs="Arial"/>
          <w:color w:val="000000" w:themeColor="text1"/>
          <w:sz w:val="22"/>
        </w:rPr>
      </w:pPr>
    </w:p>
    <w:p w14:paraId="40D22168" w14:textId="77777777" w:rsidR="00AC0F09" w:rsidRPr="0080271B" w:rsidRDefault="00AC0F09" w:rsidP="00146D12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 xml:space="preserve">High-sensitivity C-reactive protein trajectories in patients </w:t>
      </w:r>
      <w:r w:rsidRPr="0080271B">
        <w:rPr>
          <w:rFonts w:ascii="Arial" w:eastAsia="DengXian" w:hAnsi="Arial" w:cs="Arial"/>
          <w:color w:val="000000" w:themeColor="text1"/>
          <w:sz w:val="22"/>
        </w:rPr>
        <w:t xml:space="preserve">≥ </w:t>
      </w:r>
      <w:r w:rsidRPr="0080271B">
        <w:rPr>
          <w:rFonts w:ascii="Arial" w:hAnsi="Arial" w:cs="Arial"/>
          <w:color w:val="000000" w:themeColor="text1"/>
          <w:sz w:val="22"/>
        </w:rPr>
        <w:t xml:space="preserve">65 years old. </w:t>
      </w:r>
    </w:p>
    <w:p w14:paraId="55096D63" w14:textId="2378240E" w:rsidR="00AC0F09" w:rsidRPr="0080271B" w:rsidRDefault="00BD4156" w:rsidP="00181919">
      <w:pPr>
        <w:spacing w:line="360" w:lineRule="auto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7F2693E3" wp14:editId="6AD91B65">
            <wp:extent cx="4003200" cy="3430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2223" w14:textId="32A90481" w:rsidR="00AC0F09" w:rsidRPr="0080271B" w:rsidRDefault="00AC0F09" w:rsidP="00C74076">
      <w:pPr>
        <w:widowControl/>
        <w:spacing w:line="360" w:lineRule="auto"/>
        <w:jc w:val="left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br w:type="page"/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lastRenderedPageBreak/>
        <w:t>Figure S</w:t>
      </w:r>
      <w:r w:rsidR="00F77835">
        <w:rPr>
          <w:rFonts w:ascii="Arial" w:hAnsi="Arial" w:cs="Arial"/>
          <w:b/>
          <w:bCs/>
          <w:color w:val="000000" w:themeColor="text1"/>
          <w:sz w:val="22"/>
        </w:rPr>
        <w:t>4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DA49B2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="00A247A4" w:rsidRPr="0080271B">
        <w:rPr>
          <w:rFonts w:ascii="Arial" w:hAnsi="Arial" w:cs="Arial"/>
          <w:b/>
          <w:bCs/>
          <w:color w:val="000000" w:themeColor="text1"/>
          <w:sz w:val="22"/>
        </w:rPr>
        <w:t>sex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</w:p>
    <w:p w14:paraId="22FB5BB4" w14:textId="7A366792" w:rsidR="00AC0F09" w:rsidRPr="0080271B" w:rsidRDefault="00AC0F09" w:rsidP="00146D12">
      <w:pPr>
        <w:pStyle w:val="ListParagraph"/>
        <w:numPr>
          <w:ilvl w:val="0"/>
          <w:numId w:val="18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>High-sensitivity C-reactive protein trajectories in male patients;</w:t>
      </w:r>
      <w:r w:rsidR="008A6A58" w:rsidRPr="0080271B">
        <w:rPr>
          <w:rFonts w:ascii="Arial" w:hAnsi="Arial" w:cs="Arial"/>
          <w:color w:val="000000" w:themeColor="text1"/>
          <w:sz w:val="22"/>
        </w:rPr>
        <w:t xml:space="preserve"> </w:t>
      </w:r>
    </w:p>
    <w:p w14:paraId="4CE22BB7" w14:textId="38A14B9C" w:rsidR="00AC0F09" w:rsidRPr="0080271B" w:rsidRDefault="0082469B" w:rsidP="00181919">
      <w:pPr>
        <w:spacing w:line="360" w:lineRule="auto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4CB81E57" wp14:editId="08C5FE14">
            <wp:extent cx="4006800" cy="3434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DA88" w14:textId="77777777" w:rsidR="00AC0F09" w:rsidRPr="0080271B" w:rsidRDefault="00AC0F09" w:rsidP="00146D12">
      <w:pPr>
        <w:pStyle w:val="ListParagraph"/>
        <w:numPr>
          <w:ilvl w:val="0"/>
          <w:numId w:val="18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 xml:space="preserve">High-sensitivity C-reactive protein trajectories in female patients. </w:t>
      </w:r>
    </w:p>
    <w:p w14:paraId="5DD35F15" w14:textId="007B4686" w:rsidR="00AC0F09" w:rsidRPr="0080271B" w:rsidRDefault="0082469B" w:rsidP="00181919">
      <w:pPr>
        <w:spacing w:line="360" w:lineRule="auto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0285A132" wp14:editId="6FF59BC8">
            <wp:extent cx="4006800" cy="3430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D778" w14:textId="77777777" w:rsidR="00AC0F09" w:rsidRPr="0080271B" w:rsidRDefault="00AC0F09" w:rsidP="00146D12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</w:p>
    <w:p w14:paraId="23EB7019" w14:textId="77777777" w:rsidR="00AC0F09" w:rsidRPr="0080271B" w:rsidRDefault="00AC0F09" w:rsidP="00146D12">
      <w:pPr>
        <w:widowControl/>
        <w:spacing w:line="360" w:lineRule="auto"/>
        <w:jc w:val="left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br w:type="page"/>
      </w:r>
    </w:p>
    <w:p w14:paraId="7D221E0D" w14:textId="668DBD84" w:rsidR="00147B6B" w:rsidRPr="0080271B" w:rsidRDefault="00147B6B" w:rsidP="00147B6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lastRenderedPageBreak/>
        <w:t>Figure S</w:t>
      </w:r>
      <w:r w:rsidR="00F77835">
        <w:rPr>
          <w:rFonts w:ascii="Arial" w:hAnsi="Arial" w:cs="Arial"/>
          <w:b/>
          <w:bCs/>
          <w:color w:val="000000" w:themeColor="text1"/>
          <w:sz w:val="22"/>
        </w:rPr>
        <w:t>5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DA49B2">
        <w:rPr>
          <w:rFonts w:ascii="Arial" w:hAnsi="Arial" w:cs="Arial"/>
          <w:b/>
          <w:bCs/>
          <w:color w:val="000000" w:themeColor="text1"/>
          <w:sz w:val="22"/>
        </w:rPr>
        <w:t>by</w:t>
      </w:r>
      <w:r w:rsidR="00A917E6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heart failure presentation. </w:t>
      </w:r>
    </w:p>
    <w:p w14:paraId="2F0028BC" w14:textId="4A1164C7" w:rsidR="00147B6B" w:rsidRPr="0080271B" w:rsidRDefault="00D41D6F" w:rsidP="00147B6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 xml:space="preserve">High-sensitivity C-reactive protein trajectories in patients with new-onset heart failure; </w:t>
      </w:r>
    </w:p>
    <w:p w14:paraId="3F2E3247" w14:textId="6A4A109F" w:rsidR="006854DD" w:rsidRPr="0080271B" w:rsidRDefault="006854DD" w:rsidP="00181919">
      <w:pPr>
        <w:pStyle w:val="ListParagraph"/>
        <w:spacing w:line="360" w:lineRule="auto"/>
        <w:ind w:left="360" w:firstLineChars="0" w:firstLine="0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76BF860C" wp14:editId="548C3E26">
            <wp:extent cx="4006800" cy="3430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CD7C" w14:textId="4453A902" w:rsidR="00131D8C" w:rsidRDefault="00131D8C">
      <w:pPr>
        <w:widowControl/>
        <w:jc w:val="left"/>
        <w:rPr>
          <w:rFonts w:ascii="Arial" w:hAnsi="Arial" w:cs="Arial"/>
          <w:b/>
          <w:bCs/>
          <w:color w:val="000000" w:themeColor="text1"/>
          <w:sz w:val="22"/>
        </w:rPr>
      </w:pPr>
      <w:r>
        <w:rPr>
          <w:rFonts w:ascii="Arial" w:hAnsi="Arial" w:cs="Arial"/>
          <w:b/>
          <w:bCs/>
          <w:color w:val="000000" w:themeColor="text1"/>
          <w:sz w:val="22"/>
        </w:rPr>
        <w:br w:type="page"/>
      </w:r>
    </w:p>
    <w:p w14:paraId="6F582CDB" w14:textId="2F4BB086" w:rsidR="00D41D6F" w:rsidRPr="0080271B" w:rsidRDefault="00D41D6F" w:rsidP="00D41D6F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lastRenderedPageBreak/>
        <w:t xml:space="preserve">High-sensitivity C-reactive protein trajectories in </w:t>
      </w:r>
      <w:r w:rsidR="00CA6A02" w:rsidRPr="0080271B">
        <w:rPr>
          <w:rFonts w:ascii="Arial" w:hAnsi="Arial" w:cs="Arial"/>
          <w:color w:val="000000" w:themeColor="text1"/>
          <w:sz w:val="22"/>
        </w:rPr>
        <w:t>patients with decompensated chronic heart failure.</w:t>
      </w:r>
      <w:r w:rsidRPr="0080271B">
        <w:rPr>
          <w:rFonts w:ascii="Arial" w:hAnsi="Arial" w:cs="Arial"/>
          <w:color w:val="000000" w:themeColor="text1"/>
          <w:sz w:val="22"/>
        </w:rPr>
        <w:t xml:space="preserve"> </w:t>
      </w:r>
    </w:p>
    <w:p w14:paraId="05BFD9BA" w14:textId="0D193895" w:rsidR="00500474" w:rsidRPr="0080271B" w:rsidRDefault="006854DD" w:rsidP="00181919">
      <w:pPr>
        <w:pStyle w:val="ListParagraph"/>
        <w:spacing w:line="360" w:lineRule="auto"/>
        <w:ind w:left="360" w:firstLineChars="0" w:firstLine="0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432C90F3" wp14:editId="588854EE">
            <wp:extent cx="4006800" cy="3430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0A97" w14:textId="2428BE18" w:rsidR="00147B6B" w:rsidRPr="0080271B" w:rsidRDefault="00147B6B" w:rsidP="00DC5027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br w:type="page"/>
      </w:r>
    </w:p>
    <w:p w14:paraId="6114D304" w14:textId="7D088508" w:rsidR="00E510B8" w:rsidRPr="0080271B" w:rsidRDefault="00E510B8" w:rsidP="00146D12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lastRenderedPageBreak/>
        <w:t>Figure S</w:t>
      </w:r>
      <w:r w:rsidR="00F77835">
        <w:rPr>
          <w:rFonts w:ascii="Arial" w:hAnsi="Arial" w:cs="Arial"/>
          <w:b/>
          <w:bCs/>
          <w:color w:val="000000" w:themeColor="text1"/>
          <w:sz w:val="22"/>
        </w:rPr>
        <w:t>6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>. High-sensitivity C-reactive protein trajector</w:t>
      </w:r>
      <w:r w:rsidR="00B77BCC" w:rsidRPr="0080271B">
        <w:rPr>
          <w:rFonts w:ascii="Arial" w:hAnsi="Arial" w:cs="Arial"/>
          <w:b/>
          <w:bCs/>
          <w:color w:val="000000" w:themeColor="text1"/>
          <w:sz w:val="22"/>
        </w:rPr>
        <w:t>ie</w:t>
      </w:r>
      <w:r w:rsidR="00265D54" w:rsidRPr="0080271B">
        <w:rPr>
          <w:rFonts w:ascii="Arial" w:hAnsi="Arial" w:cs="Arial"/>
          <w:b/>
          <w:bCs/>
          <w:color w:val="000000" w:themeColor="text1"/>
          <w:sz w:val="22"/>
        </w:rPr>
        <w:t>s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="00DA49B2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</w:t>
      </w:r>
      <w:r w:rsidR="000F384E" w:rsidRPr="0080271B">
        <w:rPr>
          <w:rFonts w:ascii="Arial" w:hAnsi="Arial" w:cs="Arial"/>
          <w:b/>
          <w:bCs/>
          <w:color w:val="000000" w:themeColor="text1"/>
          <w:sz w:val="22"/>
        </w:rPr>
        <w:t xml:space="preserve">left ventricular ejection fraction 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subtypes. </w:t>
      </w:r>
    </w:p>
    <w:p w14:paraId="6EA908A5" w14:textId="69B455AC" w:rsidR="006A7C4C" w:rsidRPr="0080271B" w:rsidRDefault="00E510B8" w:rsidP="00146D12">
      <w:pPr>
        <w:pStyle w:val="ListParagraph"/>
        <w:numPr>
          <w:ilvl w:val="0"/>
          <w:numId w:val="24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>High-sensitivity C-reactive protein trajector</w:t>
      </w:r>
      <w:r w:rsidR="00B77BCC" w:rsidRPr="0080271B">
        <w:rPr>
          <w:rFonts w:ascii="Arial" w:hAnsi="Arial" w:cs="Arial"/>
          <w:color w:val="000000" w:themeColor="text1"/>
          <w:sz w:val="22"/>
        </w:rPr>
        <w:t>ie</w:t>
      </w:r>
      <w:r w:rsidRPr="0080271B">
        <w:rPr>
          <w:rFonts w:ascii="Arial" w:hAnsi="Arial" w:cs="Arial"/>
          <w:color w:val="000000" w:themeColor="text1"/>
          <w:sz w:val="22"/>
        </w:rPr>
        <w:t xml:space="preserve">s in heart failure with reduced ejection fraction; </w:t>
      </w:r>
    </w:p>
    <w:p w14:paraId="4647A66A" w14:textId="7E436E84" w:rsidR="00601788" w:rsidRPr="0080271B" w:rsidRDefault="00493946" w:rsidP="00181919">
      <w:pPr>
        <w:pStyle w:val="ListParagraph"/>
        <w:spacing w:line="360" w:lineRule="auto"/>
        <w:ind w:left="360" w:firstLineChars="0" w:firstLine="0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19CD4FE9" wp14:editId="4E911059">
            <wp:extent cx="4006800" cy="34308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A77D" w14:textId="3BBF9833" w:rsidR="004A6209" w:rsidRDefault="004A6209">
      <w:pPr>
        <w:widowControl/>
        <w:jc w:val="left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br w:type="page"/>
      </w:r>
    </w:p>
    <w:p w14:paraId="6E48596C" w14:textId="23CF5BF3" w:rsidR="00E510B8" w:rsidRPr="0080271B" w:rsidRDefault="00E510B8" w:rsidP="00FD7D9E">
      <w:pPr>
        <w:pStyle w:val="ListParagraph"/>
        <w:numPr>
          <w:ilvl w:val="0"/>
          <w:numId w:val="24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lastRenderedPageBreak/>
        <w:t>High-sensitivity C-reactive protein trajector</w:t>
      </w:r>
      <w:r w:rsidR="00B77BCC" w:rsidRPr="0080271B">
        <w:rPr>
          <w:rFonts w:ascii="Arial" w:hAnsi="Arial" w:cs="Arial"/>
          <w:color w:val="000000" w:themeColor="text1"/>
          <w:sz w:val="22"/>
        </w:rPr>
        <w:t>ie</w:t>
      </w:r>
      <w:r w:rsidR="009810DE" w:rsidRPr="0080271B">
        <w:rPr>
          <w:rFonts w:ascii="Arial" w:hAnsi="Arial" w:cs="Arial"/>
          <w:color w:val="000000" w:themeColor="text1"/>
          <w:sz w:val="22"/>
        </w:rPr>
        <w:t>s</w:t>
      </w:r>
      <w:r w:rsidRPr="0080271B">
        <w:rPr>
          <w:rFonts w:ascii="Arial" w:hAnsi="Arial" w:cs="Arial"/>
          <w:color w:val="000000" w:themeColor="text1"/>
          <w:sz w:val="22"/>
        </w:rPr>
        <w:t xml:space="preserve"> in heart failure with mildly reduced ejection fraction; </w:t>
      </w:r>
    </w:p>
    <w:p w14:paraId="689B7D8B" w14:textId="7E88BB54" w:rsidR="00E510B8" w:rsidRPr="0080271B" w:rsidRDefault="00493946" w:rsidP="00181919">
      <w:pPr>
        <w:spacing w:line="360" w:lineRule="auto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3D1BD6C8" wp14:editId="05D81923">
            <wp:extent cx="4006800" cy="34308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1A55" w14:textId="12587C09" w:rsidR="00825E26" w:rsidRPr="0080271B" w:rsidRDefault="00825E26">
      <w:pPr>
        <w:widowControl/>
        <w:jc w:val="left"/>
        <w:rPr>
          <w:rFonts w:ascii="Arial" w:hAnsi="Arial" w:cs="Arial"/>
          <w:color w:val="000000" w:themeColor="text1"/>
          <w:sz w:val="22"/>
        </w:rPr>
      </w:pPr>
    </w:p>
    <w:p w14:paraId="26FB0ABE" w14:textId="15641CFC" w:rsidR="00E510B8" w:rsidRPr="0080271B" w:rsidRDefault="00E510B8" w:rsidP="00FD7D9E">
      <w:pPr>
        <w:pStyle w:val="ListParagraph"/>
        <w:numPr>
          <w:ilvl w:val="0"/>
          <w:numId w:val="24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>High-sensitivity C-reactive protein trajector</w:t>
      </w:r>
      <w:r w:rsidR="00B77BCC" w:rsidRPr="0080271B">
        <w:rPr>
          <w:rFonts w:ascii="Arial" w:hAnsi="Arial" w:cs="Arial"/>
          <w:color w:val="000000" w:themeColor="text1"/>
          <w:sz w:val="22"/>
        </w:rPr>
        <w:t>ie</w:t>
      </w:r>
      <w:r w:rsidR="009810DE" w:rsidRPr="0080271B">
        <w:rPr>
          <w:rFonts w:ascii="Arial" w:hAnsi="Arial" w:cs="Arial"/>
          <w:color w:val="000000" w:themeColor="text1"/>
          <w:sz w:val="22"/>
        </w:rPr>
        <w:t>s</w:t>
      </w:r>
      <w:r w:rsidRPr="0080271B">
        <w:rPr>
          <w:rFonts w:ascii="Arial" w:hAnsi="Arial" w:cs="Arial"/>
          <w:color w:val="000000" w:themeColor="text1"/>
          <w:sz w:val="22"/>
        </w:rPr>
        <w:t xml:space="preserve"> in heart failure with preserved ejection fraction.</w:t>
      </w:r>
      <w:r w:rsidR="00E317AA" w:rsidRPr="0080271B">
        <w:rPr>
          <w:rFonts w:ascii="Arial" w:hAnsi="Arial" w:cs="Arial"/>
          <w:color w:val="000000" w:themeColor="text1"/>
          <w:sz w:val="22"/>
        </w:rPr>
        <w:t xml:space="preserve"> </w:t>
      </w:r>
    </w:p>
    <w:p w14:paraId="07D7E907" w14:textId="47EFEAF1" w:rsidR="00E510B8" w:rsidRPr="0080271B" w:rsidRDefault="00F06AFF" w:rsidP="00181919">
      <w:pPr>
        <w:pStyle w:val="ListParagraph"/>
        <w:spacing w:line="360" w:lineRule="auto"/>
        <w:ind w:left="360" w:firstLineChars="0" w:firstLine="0"/>
        <w:jc w:val="center"/>
        <w:rPr>
          <w:rFonts w:ascii="Arial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1FE873B1" wp14:editId="70C48D9A">
            <wp:extent cx="4006800" cy="3430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42A8" w14:textId="5AC4F93C" w:rsidR="001D3360" w:rsidRPr="0080271B" w:rsidRDefault="001D3360" w:rsidP="00146D12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/>
          <w:color w:val="000000" w:themeColor="text1"/>
          <w:sz w:val="22"/>
        </w:rPr>
        <w:br w:type="page"/>
      </w:r>
    </w:p>
    <w:p w14:paraId="776AC2B1" w14:textId="3C1A3301" w:rsidR="00147B6B" w:rsidRPr="0080271B" w:rsidRDefault="00147B6B" w:rsidP="00147B6B">
      <w:pPr>
        <w:spacing w:line="360" w:lineRule="auto"/>
        <w:rPr>
          <w:rFonts w:ascii="Arial" w:eastAsia="SimHei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b/>
          <w:bCs/>
          <w:color w:val="000000" w:themeColor="text1"/>
          <w:sz w:val="22"/>
        </w:rPr>
        <w:lastRenderedPageBreak/>
        <w:t>Figure S</w:t>
      </w:r>
      <w:r w:rsidR="00F77835">
        <w:rPr>
          <w:rFonts w:ascii="Arial" w:hAnsi="Arial" w:cs="Arial"/>
          <w:b/>
          <w:bCs/>
          <w:color w:val="000000" w:themeColor="text1"/>
          <w:sz w:val="22"/>
        </w:rPr>
        <w:t>7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High-sensitivity C-reactive protein trajectories </w:t>
      </w:r>
      <w:r w:rsidR="00DA49B2">
        <w:rPr>
          <w:rFonts w:ascii="Arial" w:hAnsi="Arial" w:cs="Arial"/>
          <w:b/>
          <w:bCs/>
          <w:color w:val="000000" w:themeColor="text1"/>
          <w:sz w:val="22"/>
        </w:rPr>
        <w:t>by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 patients with low and high level of 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>N-terminal pro-B type natriuretic peptide level</w:t>
      </w:r>
      <w:r w:rsidR="00671EDE">
        <w:rPr>
          <w:rFonts w:ascii="Arial" w:eastAsia="SimHei" w:hAnsi="Arial" w:cs="Arial"/>
          <w:b/>
          <w:bCs/>
          <w:color w:val="000000" w:themeColor="text1"/>
          <w:sz w:val="22"/>
        </w:rPr>
        <w:t>s</w:t>
      </w: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 at baseline</w:t>
      </w:r>
      <w:r w:rsidRPr="0080271B">
        <w:rPr>
          <w:rFonts w:ascii="Arial" w:hAnsi="Arial" w:cs="Arial"/>
          <w:b/>
          <w:bCs/>
          <w:color w:val="000000" w:themeColor="text1"/>
          <w:sz w:val="22"/>
        </w:rPr>
        <w:t xml:space="preserve">. </w:t>
      </w:r>
    </w:p>
    <w:p w14:paraId="1D856E91" w14:textId="4E60931D" w:rsidR="00753A29" w:rsidRPr="0080271B" w:rsidRDefault="00753A29" w:rsidP="00753A29">
      <w:pPr>
        <w:pStyle w:val="ListParagraph"/>
        <w:numPr>
          <w:ilvl w:val="0"/>
          <w:numId w:val="23"/>
        </w:numPr>
        <w:spacing w:line="360" w:lineRule="auto"/>
        <w:ind w:firstLineChars="0"/>
        <w:rPr>
          <w:rFonts w:ascii="Arial" w:hAnsi="Arial" w:cs="Arial"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t xml:space="preserve">High-sensitivity C-reactive protein trajectories in patients with </w:t>
      </w:r>
      <w:r w:rsidR="0039137C" w:rsidRPr="0080271B">
        <w:rPr>
          <w:rFonts w:ascii="Arial" w:eastAsia="SimHei" w:hAnsi="Arial" w:cs="Arial"/>
          <w:color w:val="000000" w:themeColor="text1"/>
          <w:sz w:val="22"/>
        </w:rPr>
        <w:t xml:space="preserve">N-terminal pro-B type natriuretic peptide </w:t>
      </w:r>
      <w:r w:rsidR="005A009B" w:rsidRPr="0080271B">
        <w:rPr>
          <w:rFonts w:ascii="Arial" w:eastAsia="SimHei" w:hAnsi="Arial" w:cs="Arial"/>
          <w:color w:val="000000" w:themeColor="text1"/>
          <w:sz w:val="22"/>
        </w:rPr>
        <w:t xml:space="preserve">lower than median </w:t>
      </w:r>
      <w:r w:rsidR="00465176" w:rsidRPr="0080271B">
        <w:rPr>
          <w:rFonts w:ascii="Arial" w:eastAsia="SimHei" w:hAnsi="Arial" w:cs="Arial"/>
          <w:color w:val="000000" w:themeColor="text1"/>
          <w:sz w:val="22"/>
        </w:rPr>
        <w:t xml:space="preserve">level </w:t>
      </w:r>
      <w:r w:rsidR="0039137C" w:rsidRPr="0080271B">
        <w:rPr>
          <w:rFonts w:ascii="Arial" w:eastAsia="SimHei" w:hAnsi="Arial" w:cs="Arial"/>
          <w:color w:val="000000" w:themeColor="text1"/>
          <w:sz w:val="22"/>
        </w:rPr>
        <w:t>at baseline</w:t>
      </w:r>
      <w:r w:rsidRPr="0080271B">
        <w:rPr>
          <w:rFonts w:ascii="Arial" w:hAnsi="Arial" w:cs="Arial"/>
          <w:color w:val="000000" w:themeColor="text1"/>
          <w:sz w:val="22"/>
        </w:rPr>
        <w:t xml:space="preserve">; </w:t>
      </w:r>
    </w:p>
    <w:p w14:paraId="548BCD38" w14:textId="3C633046" w:rsidR="00753A29" w:rsidRPr="0080271B" w:rsidRDefault="00E00C78" w:rsidP="00181919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4AE26058" wp14:editId="5E258FBA">
            <wp:extent cx="4006800" cy="3430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F25E" w14:textId="51CB3909" w:rsidR="00E00C78" w:rsidRDefault="00E00C78">
      <w:pPr>
        <w:widowControl/>
        <w:jc w:val="left"/>
        <w:rPr>
          <w:rFonts w:ascii="Arial" w:hAnsi="Arial" w:cs="Arial"/>
          <w:b/>
          <w:bCs/>
          <w:color w:val="000000" w:themeColor="text1"/>
          <w:sz w:val="22"/>
        </w:rPr>
      </w:pPr>
      <w:r>
        <w:rPr>
          <w:rFonts w:ascii="Arial" w:hAnsi="Arial" w:cs="Arial"/>
          <w:b/>
          <w:bCs/>
          <w:color w:val="000000" w:themeColor="text1"/>
          <w:sz w:val="22"/>
        </w:rPr>
        <w:br w:type="page"/>
      </w:r>
    </w:p>
    <w:p w14:paraId="124CCDED" w14:textId="200D187C" w:rsidR="00753A29" w:rsidRPr="0080271B" w:rsidRDefault="00AC20FA" w:rsidP="00753A29">
      <w:pPr>
        <w:pStyle w:val="ListParagraph"/>
        <w:numPr>
          <w:ilvl w:val="0"/>
          <w:numId w:val="23"/>
        </w:numPr>
        <w:spacing w:line="360" w:lineRule="auto"/>
        <w:ind w:firstLineChars="0"/>
        <w:rPr>
          <w:rFonts w:ascii="Arial" w:hAnsi="Arial" w:cs="Arial"/>
          <w:b/>
          <w:bCs/>
          <w:color w:val="000000" w:themeColor="text1"/>
          <w:sz w:val="22"/>
        </w:rPr>
      </w:pPr>
      <w:r w:rsidRPr="0080271B">
        <w:rPr>
          <w:rFonts w:ascii="Arial" w:hAnsi="Arial" w:cs="Arial"/>
          <w:color w:val="000000" w:themeColor="text1"/>
          <w:sz w:val="22"/>
        </w:rPr>
        <w:lastRenderedPageBreak/>
        <w:t xml:space="preserve">High-sensitivity C-reactive protein trajectories in patients with </w:t>
      </w:r>
      <w:r w:rsidRPr="0080271B">
        <w:rPr>
          <w:rFonts w:ascii="Arial" w:eastAsia="SimHei" w:hAnsi="Arial" w:cs="Arial"/>
          <w:color w:val="000000" w:themeColor="text1"/>
          <w:sz w:val="22"/>
        </w:rPr>
        <w:t>N-terminal pro-B type natriuretic peptide above median level at baseline</w:t>
      </w:r>
      <w:r w:rsidR="00753A29" w:rsidRPr="0080271B">
        <w:rPr>
          <w:rFonts w:ascii="Arial" w:hAnsi="Arial" w:cs="Arial"/>
          <w:color w:val="000000" w:themeColor="text1"/>
          <w:sz w:val="22"/>
        </w:rPr>
        <w:t>.</w:t>
      </w:r>
      <w:r w:rsidR="00E157D0" w:rsidRPr="0080271B">
        <w:rPr>
          <w:rFonts w:ascii="Arial" w:hAnsi="Arial" w:cs="Arial"/>
          <w:color w:val="000000" w:themeColor="text1"/>
          <w:sz w:val="22"/>
        </w:rPr>
        <w:t xml:space="preserve"> </w:t>
      </w:r>
    </w:p>
    <w:p w14:paraId="26BFD9F5" w14:textId="0235DA54" w:rsidR="00147B6B" w:rsidRPr="0080271B" w:rsidRDefault="00E00C78" w:rsidP="00181919">
      <w:pPr>
        <w:widowControl/>
        <w:spacing w:line="360" w:lineRule="auto"/>
        <w:jc w:val="center"/>
        <w:rPr>
          <w:rFonts w:ascii="Arial" w:eastAsia="SimHei" w:hAnsi="Arial" w:cs="Arial"/>
          <w:b/>
          <w:bCs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1D0635FC" wp14:editId="1BB03418">
            <wp:extent cx="4006800" cy="34308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32BB0" w14:textId="77777777" w:rsidR="00147B6B" w:rsidRPr="0080271B" w:rsidRDefault="00147B6B">
      <w:pPr>
        <w:widowControl/>
        <w:jc w:val="left"/>
        <w:rPr>
          <w:rFonts w:ascii="Arial" w:eastAsia="SimHei" w:hAnsi="Arial" w:cs="Arial"/>
          <w:b/>
          <w:bCs/>
          <w:color w:val="000000" w:themeColor="text1"/>
          <w:sz w:val="22"/>
        </w:rPr>
      </w:pPr>
      <w:r w:rsidRPr="0080271B">
        <w:rPr>
          <w:rFonts w:ascii="Arial" w:eastAsia="SimHei" w:hAnsi="Arial" w:cs="Arial"/>
          <w:b/>
          <w:bCs/>
          <w:color w:val="000000" w:themeColor="text1"/>
          <w:sz w:val="22"/>
        </w:rPr>
        <w:br w:type="page"/>
      </w:r>
    </w:p>
    <w:p w14:paraId="399A428A" w14:textId="1BC1D87F" w:rsidR="00F77835" w:rsidRDefault="00F77835" w:rsidP="00F77835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</w:rPr>
      </w:pPr>
      <w:r>
        <w:rPr>
          <w:rFonts w:ascii="Arial" w:hAnsi="Arial" w:cs="Arial" w:hint="eastAsia"/>
          <w:b/>
          <w:bCs/>
          <w:color w:val="000000" w:themeColor="text1"/>
          <w:sz w:val="22"/>
        </w:rPr>
        <w:lastRenderedPageBreak/>
        <w:t>F</w:t>
      </w:r>
      <w:r>
        <w:rPr>
          <w:rFonts w:ascii="Arial" w:hAnsi="Arial" w:cs="Arial"/>
          <w:b/>
          <w:bCs/>
          <w:color w:val="000000" w:themeColor="text1"/>
          <w:sz w:val="22"/>
        </w:rPr>
        <w:t xml:space="preserve">igure S8. Factors associated with high-sensitivity C-reactive protein trajectories. </w:t>
      </w:r>
    </w:p>
    <w:p w14:paraId="6DF7869D" w14:textId="77777777" w:rsidR="00F77835" w:rsidRDefault="00F77835" w:rsidP="00181919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7243BA08" wp14:editId="2B44C303">
            <wp:extent cx="5274310" cy="60242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371C" w14:textId="77777777" w:rsidR="00F77835" w:rsidRPr="00261DA8" w:rsidRDefault="00F77835" w:rsidP="00F77835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261DA8">
        <w:rPr>
          <w:rFonts w:ascii="Arial" w:hAnsi="Arial" w:cs="Arial"/>
          <w:color w:val="000000" w:themeColor="text1"/>
          <w:sz w:val="22"/>
        </w:rPr>
        <w:t xml:space="preserve">Abbreviation: </w:t>
      </w:r>
      <w:r w:rsidRPr="0080271B">
        <w:rPr>
          <w:rFonts w:ascii="Arial" w:eastAsia="SimHei" w:hAnsi="Arial" w:cs="Arial"/>
          <w:color w:val="000000" w:themeColor="text1"/>
          <w:sz w:val="22"/>
        </w:rPr>
        <w:t>NYHA: New York Heart Association; Reduced renal function:</w:t>
      </w:r>
      <w:r w:rsidRPr="0080271B">
        <w:rPr>
          <w:rFonts w:ascii="Arial" w:hAnsi="Arial" w:cs="Arial"/>
          <w:color w:val="000000" w:themeColor="text1"/>
          <w:sz w:val="22"/>
        </w:rPr>
        <w:t xml:space="preserve"> estimated glomerular filtration rate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 &lt;60 ml/</w:t>
      </w:r>
      <w:r>
        <w:rPr>
          <w:rFonts w:ascii="Arial" w:eastAsia="SimHei" w:hAnsi="Arial" w:cs="Arial"/>
          <w:color w:val="000000" w:themeColor="text1"/>
          <w:sz w:val="22"/>
        </w:rPr>
        <w:t>min</w:t>
      </w:r>
      <w:r w:rsidRPr="0080271B">
        <w:rPr>
          <w:rFonts w:ascii="Arial" w:eastAsia="SimHei" w:hAnsi="Arial" w:cs="Arial"/>
          <w:color w:val="000000" w:themeColor="text1"/>
          <w:sz w:val="22"/>
        </w:rPr>
        <w:t>/1.73m</w:t>
      </w:r>
      <w:r w:rsidRPr="0080271B">
        <w:rPr>
          <w:rFonts w:ascii="Arial" w:eastAsia="SimHei" w:hAnsi="Arial" w:cs="Arial"/>
          <w:color w:val="000000" w:themeColor="text1"/>
          <w:sz w:val="22"/>
          <w:vertAlign w:val="superscript"/>
        </w:rPr>
        <w:t>2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; COPD: chronic obstructive pulmonary disease; HF: heart failure; HFrEF: heart failure with reduced ejection fraction; HFmrEF: heart failure with mildly reduced ejection fraction; HFpEF: heart failure with preserved ejection fraction; NT-proBNP: </w:t>
      </w:r>
      <w:r w:rsidRPr="0080271B">
        <w:rPr>
          <w:rFonts w:ascii="Arial" w:eastAsia="SimHei" w:hAnsi="Arial" w:cs="Arial"/>
          <w:bCs/>
          <w:color w:val="000000" w:themeColor="text1"/>
          <w:sz w:val="22"/>
        </w:rPr>
        <w:t>N-terminal pro-B type natriuretic peptide</w:t>
      </w:r>
      <w:r w:rsidRPr="0080271B">
        <w:rPr>
          <w:rFonts w:ascii="Arial" w:eastAsia="SimHei" w:hAnsi="Arial" w:cs="Arial"/>
          <w:color w:val="000000" w:themeColor="text1"/>
          <w:sz w:val="22"/>
        </w:rPr>
        <w:t>; ACEI: angiotensin-converting enzyme inhibitor; ARB: angiotensin receptor blocker.</w:t>
      </w:r>
    </w:p>
    <w:p w14:paraId="1121EB1F" w14:textId="0968E6B8" w:rsidR="007832FA" w:rsidRPr="0080271B" w:rsidRDefault="00F77835" w:rsidP="00F77835">
      <w:pPr>
        <w:widowControl/>
        <w:spacing w:line="360" w:lineRule="auto"/>
        <w:jc w:val="left"/>
        <w:rPr>
          <w:rFonts w:ascii="Arial" w:eastAsia="SimHei" w:hAnsi="Arial" w:cs="Arial"/>
          <w:b/>
          <w:bCs/>
          <w:color w:val="000000" w:themeColor="text1"/>
          <w:sz w:val="22"/>
        </w:rPr>
      </w:pPr>
      <w:r w:rsidRPr="00261DA8">
        <w:rPr>
          <w:rFonts w:ascii="Arial" w:hAnsi="Arial" w:cs="Arial"/>
          <w:color w:val="000000" w:themeColor="text1"/>
          <w:sz w:val="22"/>
        </w:rPr>
        <w:br w:type="page"/>
      </w:r>
      <w:r w:rsidR="007832FA" w:rsidRPr="0080271B">
        <w:rPr>
          <w:rFonts w:ascii="Arial" w:eastAsia="SimHei" w:hAnsi="Arial" w:cs="Arial" w:hint="eastAsia"/>
          <w:b/>
          <w:bCs/>
          <w:color w:val="000000" w:themeColor="text1"/>
          <w:sz w:val="22"/>
        </w:rPr>
        <w:lastRenderedPageBreak/>
        <w:t>Figure</w:t>
      </w:r>
      <w:r w:rsidR="007832FA"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 S</w:t>
      </w:r>
      <w:r w:rsidR="00054EFE">
        <w:rPr>
          <w:rFonts w:ascii="Arial" w:eastAsia="SimHei" w:hAnsi="Arial" w:cs="Arial"/>
          <w:b/>
          <w:bCs/>
          <w:color w:val="000000" w:themeColor="text1"/>
          <w:sz w:val="22"/>
        </w:rPr>
        <w:t>9</w:t>
      </w:r>
      <w:r w:rsidR="007832FA"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. </w:t>
      </w:r>
      <w:r w:rsidR="007832FA" w:rsidRPr="0080271B">
        <w:rPr>
          <w:rFonts w:ascii="Arial" w:eastAsia="SimHei" w:hAnsi="Arial" w:cs="Arial" w:hint="eastAsia"/>
          <w:b/>
          <w:bCs/>
          <w:color w:val="000000" w:themeColor="text1"/>
          <w:sz w:val="22"/>
        </w:rPr>
        <w:t>Sen</w:t>
      </w:r>
      <w:r w:rsidR="007832FA" w:rsidRPr="0080271B">
        <w:rPr>
          <w:rFonts w:ascii="Arial" w:eastAsia="SimHei" w:hAnsi="Arial" w:cs="Arial"/>
          <w:b/>
          <w:bCs/>
          <w:color w:val="000000" w:themeColor="text1"/>
          <w:sz w:val="22"/>
        </w:rPr>
        <w:t>sitivity analys</w:t>
      </w:r>
      <w:r w:rsidR="007A178E" w:rsidRPr="0080271B">
        <w:rPr>
          <w:rFonts w:ascii="Arial" w:eastAsia="SimHei" w:hAnsi="Arial" w:cs="Arial"/>
          <w:b/>
          <w:bCs/>
          <w:color w:val="000000" w:themeColor="text1"/>
          <w:sz w:val="22"/>
        </w:rPr>
        <w:t>e</w:t>
      </w:r>
      <w:r w:rsidR="007832FA"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s of high-sensitivity C-reactive protein trajectories. </w:t>
      </w:r>
    </w:p>
    <w:p w14:paraId="364440A8" w14:textId="3E334184" w:rsidR="00700DA5" w:rsidRPr="0080271B" w:rsidRDefault="00700DA5" w:rsidP="00146D12">
      <w:pPr>
        <w:pStyle w:val="ListParagraph"/>
        <w:widowControl/>
        <w:numPr>
          <w:ilvl w:val="0"/>
          <w:numId w:val="19"/>
        </w:numPr>
        <w:spacing w:line="360" w:lineRule="auto"/>
        <w:ind w:firstLineChars="0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t>S</w:t>
      </w:r>
      <w:r w:rsidRPr="0080271B">
        <w:rPr>
          <w:rFonts w:ascii="Arial" w:eastAsia="SimHei" w:hAnsi="Arial" w:cs="Arial"/>
          <w:color w:val="000000" w:themeColor="text1"/>
          <w:sz w:val="22"/>
        </w:rPr>
        <w:t>ensitivity analys</w:t>
      </w:r>
      <w:r w:rsidR="007A178E" w:rsidRPr="0080271B">
        <w:rPr>
          <w:rFonts w:ascii="Arial" w:eastAsia="SimHei" w:hAnsi="Arial" w:cs="Arial"/>
          <w:color w:val="000000" w:themeColor="text1"/>
          <w:sz w:val="22"/>
        </w:rPr>
        <w:t>e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s of high-sensitivity C-reactive protein trajectories in patients without pneumonia at admission; </w:t>
      </w:r>
    </w:p>
    <w:p w14:paraId="3FBFA5B1" w14:textId="06752B9D" w:rsidR="00700DA5" w:rsidRPr="0080271B" w:rsidRDefault="00B624DD" w:rsidP="00181919">
      <w:pPr>
        <w:pStyle w:val="ListParagraph"/>
        <w:widowControl/>
        <w:spacing w:line="360" w:lineRule="auto"/>
        <w:ind w:left="360" w:firstLineChars="0" w:firstLine="0"/>
        <w:jc w:val="center"/>
        <w:rPr>
          <w:rFonts w:ascii="Arial" w:eastAsia="SimHei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483FACD7" wp14:editId="02666874">
            <wp:extent cx="4006800" cy="34308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8165" w14:textId="6F0D1AA7" w:rsidR="00B624DD" w:rsidRDefault="00B624DD">
      <w:pPr>
        <w:widowControl/>
        <w:jc w:val="left"/>
        <w:rPr>
          <w:rFonts w:ascii="Arial" w:eastAsia="SimHei" w:hAnsi="Arial" w:cs="Arial"/>
          <w:color w:val="000000" w:themeColor="text1"/>
          <w:sz w:val="22"/>
        </w:rPr>
      </w:pPr>
      <w:r>
        <w:rPr>
          <w:rFonts w:ascii="Arial" w:eastAsia="SimHei" w:hAnsi="Arial" w:cs="Arial"/>
          <w:color w:val="000000" w:themeColor="text1"/>
          <w:sz w:val="22"/>
        </w:rPr>
        <w:br w:type="page"/>
      </w:r>
    </w:p>
    <w:p w14:paraId="01403E11" w14:textId="1B3E5BD3" w:rsidR="00700DA5" w:rsidRPr="0080271B" w:rsidRDefault="00700DA5" w:rsidP="00146D12">
      <w:pPr>
        <w:pStyle w:val="ListParagraph"/>
        <w:widowControl/>
        <w:numPr>
          <w:ilvl w:val="0"/>
          <w:numId w:val="19"/>
        </w:numPr>
        <w:spacing w:line="360" w:lineRule="auto"/>
        <w:ind w:firstLineChars="0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lastRenderedPageBreak/>
        <w:t>S</w:t>
      </w:r>
      <w:r w:rsidRPr="0080271B">
        <w:rPr>
          <w:rFonts w:ascii="Arial" w:eastAsia="SimHei" w:hAnsi="Arial" w:cs="Arial"/>
          <w:color w:val="000000" w:themeColor="text1"/>
          <w:sz w:val="22"/>
        </w:rPr>
        <w:t>ensitivity analys</w:t>
      </w:r>
      <w:r w:rsidR="007A178E" w:rsidRPr="0080271B">
        <w:rPr>
          <w:rFonts w:ascii="Arial" w:eastAsia="SimHei" w:hAnsi="Arial" w:cs="Arial"/>
          <w:color w:val="000000" w:themeColor="text1"/>
          <w:sz w:val="22"/>
        </w:rPr>
        <w:t>e</w:t>
      </w:r>
      <w:r w:rsidRPr="0080271B">
        <w:rPr>
          <w:rFonts w:ascii="Arial" w:eastAsia="SimHei" w:hAnsi="Arial" w:cs="Arial"/>
          <w:color w:val="000000" w:themeColor="text1"/>
          <w:sz w:val="22"/>
        </w:rPr>
        <w:t>s of high-sensitivity C-reactive protein trajectories in patients without rehospitalization of heart failure, myocardial infarction, stroke, or infection within 1</w:t>
      </w:r>
      <w:r w:rsidR="00363185">
        <w:rPr>
          <w:rFonts w:ascii="Arial" w:eastAsia="SimHei" w:hAnsi="Arial" w:cs="Arial"/>
          <w:color w:val="000000" w:themeColor="text1"/>
          <w:sz w:val="22"/>
        </w:rPr>
        <w:t>2-month</w:t>
      </w:r>
      <w:r w:rsidRPr="0080271B">
        <w:rPr>
          <w:rFonts w:ascii="Arial" w:eastAsia="SimHei" w:hAnsi="Arial" w:cs="Arial"/>
          <w:color w:val="000000" w:themeColor="text1"/>
          <w:sz w:val="22"/>
        </w:rPr>
        <w:t>.</w:t>
      </w:r>
      <w:r w:rsidR="00CE4F4A" w:rsidRPr="0080271B">
        <w:rPr>
          <w:rFonts w:ascii="Arial" w:eastAsia="SimHei" w:hAnsi="Arial" w:cs="Arial"/>
          <w:color w:val="000000" w:themeColor="text1"/>
          <w:sz w:val="22"/>
        </w:rPr>
        <w:t xml:space="preserve"> </w:t>
      </w:r>
    </w:p>
    <w:p w14:paraId="7AC9411E" w14:textId="1ECE0BAC" w:rsidR="00A5764C" w:rsidRPr="0080271B" w:rsidRDefault="00B624DD" w:rsidP="00181919">
      <w:pPr>
        <w:pStyle w:val="ListParagraph"/>
        <w:widowControl/>
        <w:spacing w:line="360" w:lineRule="auto"/>
        <w:ind w:left="360" w:firstLineChars="0" w:firstLine="0"/>
        <w:jc w:val="center"/>
        <w:rPr>
          <w:rFonts w:ascii="Arial" w:eastAsia="SimHei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62004A90" wp14:editId="33A22909">
            <wp:extent cx="4006800" cy="34308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77C1" w14:textId="0A61FAA8" w:rsidR="00823BDD" w:rsidRDefault="00823BDD">
      <w:pPr>
        <w:widowControl/>
        <w:jc w:val="left"/>
        <w:rPr>
          <w:rFonts w:ascii="Arial" w:eastAsia="SimHei" w:hAnsi="Arial" w:cs="Arial"/>
          <w:color w:val="000000" w:themeColor="text1"/>
          <w:sz w:val="22"/>
        </w:rPr>
      </w:pPr>
      <w:r>
        <w:rPr>
          <w:rFonts w:ascii="Arial" w:eastAsia="SimHei" w:hAnsi="Arial" w:cs="Arial"/>
          <w:color w:val="000000" w:themeColor="text1"/>
          <w:sz w:val="22"/>
        </w:rPr>
        <w:br w:type="page"/>
      </w:r>
    </w:p>
    <w:p w14:paraId="631A93F5" w14:textId="137491D1" w:rsidR="006F2F3A" w:rsidRPr="0080271B" w:rsidRDefault="006F2F3A" w:rsidP="006F2F3A">
      <w:pPr>
        <w:pStyle w:val="ListParagraph"/>
        <w:widowControl/>
        <w:numPr>
          <w:ilvl w:val="0"/>
          <w:numId w:val="19"/>
        </w:numPr>
        <w:spacing w:line="360" w:lineRule="auto"/>
        <w:ind w:firstLineChars="0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lastRenderedPageBreak/>
        <w:t>S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ensitivity analyses of high-sensitivity C-reactive protein trajectories in patients in patients at least 2 high-sensitivity C-reactive protein data at admission, 1-, and 12-month after discharge. </w:t>
      </w:r>
    </w:p>
    <w:p w14:paraId="33807BCF" w14:textId="7E016C4F" w:rsidR="006F2F3A" w:rsidRPr="0080271B" w:rsidRDefault="00823BDD" w:rsidP="00181919">
      <w:pPr>
        <w:pStyle w:val="ListParagraph"/>
        <w:widowControl/>
        <w:spacing w:line="360" w:lineRule="auto"/>
        <w:ind w:left="360" w:firstLineChars="0" w:firstLine="0"/>
        <w:jc w:val="center"/>
        <w:rPr>
          <w:rFonts w:ascii="Arial" w:eastAsia="SimHei" w:hAnsi="Arial" w:cs="Arial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8007AC0" wp14:editId="316BA9E8">
            <wp:extent cx="4006800" cy="34308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3ABD" w14:textId="30708612" w:rsidR="00B00533" w:rsidRPr="0080271B" w:rsidRDefault="00B00533" w:rsidP="00146D12">
      <w:pPr>
        <w:widowControl/>
        <w:spacing w:line="360" w:lineRule="auto"/>
        <w:jc w:val="left"/>
        <w:rPr>
          <w:rFonts w:ascii="Arial" w:eastAsia="SimHei" w:hAnsi="Arial" w:cs="Arial"/>
          <w:b/>
          <w:bCs/>
          <w:color w:val="000000" w:themeColor="text1"/>
          <w:sz w:val="22"/>
        </w:rPr>
      </w:pPr>
    </w:p>
    <w:p w14:paraId="38592B22" w14:textId="1867E3AF" w:rsidR="005A2C76" w:rsidRPr="0080271B" w:rsidRDefault="007832FA" w:rsidP="00146D12">
      <w:pPr>
        <w:widowControl/>
        <w:spacing w:line="360" w:lineRule="auto"/>
        <w:jc w:val="left"/>
        <w:rPr>
          <w:rFonts w:ascii="Arial" w:eastAsia="SimHei" w:hAnsi="Arial" w:cs="Arial"/>
          <w:b/>
          <w:bCs/>
          <w:color w:val="000000" w:themeColor="text1"/>
          <w:sz w:val="22"/>
        </w:rPr>
      </w:pPr>
      <w:r w:rsidRPr="0080271B">
        <w:rPr>
          <w:rFonts w:ascii="Arial" w:eastAsia="SimHei" w:hAnsi="Arial" w:cs="Arial"/>
          <w:color w:val="000000" w:themeColor="text1"/>
          <w:sz w:val="22"/>
        </w:rPr>
        <w:br w:type="page"/>
      </w:r>
      <w:r w:rsidR="005A2C76" w:rsidRPr="0080271B">
        <w:rPr>
          <w:rFonts w:ascii="Arial" w:eastAsia="SimHei" w:hAnsi="Arial" w:cs="Arial"/>
          <w:b/>
          <w:bCs/>
          <w:color w:val="000000" w:themeColor="text1"/>
          <w:sz w:val="22"/>
        </w:rPr>
        <w:lastRenderedPageBreak/>
        <w:t>Figure S</w:t>
      </w:r>
      <w:r w:rsidR="00054EFE">
        <w:rPr>
          <w:rFonts w:ascii="Arial" w:eastAsia="SimHei" w:hAnsi="Arial" w:cs="Arial"/>
          <w:b/>
          <w:bCs/>
          <w:color w:val="000000" w:themeColor="text1"/>
          <w:sz w:val="22"/>
        </w:rPr>
        <w:t>10</w:t>
      </w:r>
      <w:r w:rsidR="005A2C76"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. </w:t>
      </w:r>
      <w:r w:rsidR="005A2C76" w:rsidRPr="0080271B">
        <w:rPr>
          <w:rFonts w:ascii="Arial" w:eastAsia="SimHei" w:hAnsi="Arial" w:cs="Arial" w:hint="eastAsia"/>
          <w:b/>
          <w:bCs/>
          <w:color w:val="000000" w:themeColor="text1"/>
          <w:sz w:val="22"/>
        </w:rPr>
        <w:t>Sen</w:t>
      </w:r>
      <w:r w:rsidR="005A2C76" w:rsidRPr="0080271B">
        <w:rPr>
          <w:rFonts w:ascii="Arial" w:eastAsia="SimHei" w:hAnsi="Arial" w:cs="Arial"/>
          <w:b/>
          <w:bCs/>
          <w:color w:val="000000" w:themeColor="text1"/>
          <w:sz w:val="22"/>
        </w:rPr>
        <w:t>sitivity analys</w:t>
      </w:r>
      <w:r w:rsidR="007A178E" w:rsidRPr="0080271B">
        <w:rPr>
          <w:rFonts w:ascii="Arial" w:eastAsia="SimHei" w:hAnsi="Arial" w:cs="Arial"/>
          <w:b/>
          <w:bCs/>
          <w:color w:val="000000" w:themeColor="text1"/>
          <w:sz w:val="22"/>
        </w:rPr>
        <w:t>e</w:t>
      </w:r>
      <w:r w:rsidR="005A2C76"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s of adjusted association between high-sensitivity C-reactive protein trajectories and </w:t>
      </w:r>
      <w:r w:rsidR="00555929">
        <w:rPr>
          <w:rFonts w:ascii="Arial" w:eastAsia="SimHei" w:hAnsi="Arial" w:cs="Arial"/>
          <w:b/>
          <w:bCs/>
          <w:color w:val="000000" w:themeColor="text1"/>
          <w:sz w:val="22"/>
        </w:rPr>
        <w:t>following</w:t>
      </w:r>
      <w:r w:rsidR="005A2C76" w:rsidRPr="0080271B">
        <w:rPr>
          <w:rFonts w:ascii="Arial" w:eastAsia="SimHei" w:hAnsi="Arial" w:cs="Arial"/>
          <w:b/>
          <w:bCs/>
          <w:color w:val="000000" w:themeColor="text1"/>
          <w:sz w:val="22"/>
        </w:rPr>
        <w:t xml:space="preserve"> clinical outcomes. </w:t>
      </w:r>
    </w:p>
    <w:p w14:paraId="701CFA78" w14:textId="3A90E9EF" w:rsidR="00B27D9F" w:rsidRPr="0080271B" w:rsidRDefault="00B27D9F" w:rsidP="00146D12">
      <w:pPr>
        <w:pStyle w:val="ListParagraph"/>
        <w:widowControl/>
        <w:numPr>
          <w:ilvl w:val="0"/>
          <w:numId w:val="20"/>
        </w:numPr>
        <w:spacing w:line="360" w:lineRule="auto"/>
        <w:ind w:firstLineChars="0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t>S</w:t>
      </w:r>
      <w:r w:rsidRPr="0080271B">
        <w:rPr>
          <w:rFonts w:ascii="Arial" w:eastAsia="SimHei" w:hAnsi="Arial" w:cs="Arial"/>
          <w:color w:val="000000" w:themeColor="text1"/>
          <w:sz w:val="22"/>
        </w:rPr>
        <w:t>ensitivity analys</w:t>
      </w:r>
      <w:r w:rsidR="007A178E" w:rsidRPr="0080271B">
        <w:rPr>
          <w:rFonts w:ascii="Arial" w:eastAsia="SimHei" w:hAnsi="Arial" w:cs="Arial"/>
          <w:color w:val="000000" w:themeColor="text1"/>
          <w:sz w:val="22"/>
        </w:rPr>
        <w:t>e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s of adjusted association between high-sensitivity C-reactive protein trajectories and </w:t>
      </w:r>
      <w:r w:rsidR="00555929">
        <w:rPr>
          <w:rFonts w:ascii="Arial" w:eastAsia="SimHei" w:hAnsi="Arial" w:cs="Arial"/>
          <w:color w:val="000000" w:themeColor="text1"/>
          <w:sz w:val="22"/>
        </w:rPr>
        <w:t>following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 clinical outcomes in patients without pneumonia at admission; </w:t>
      </w:r>
    </w:p>
    <w:p w14:paraId="22C1C4E2" w14:textId="3DD97F62" w:rsidR="00B27D9F" w:rsidRPr="0080271B" w:rsidRDefault="00C66FBB" w:rsidP="00181919">
      <w:pPr>
        <w:pStyle w:val="ListParagraph"/>
        <w:widowControl/>
        <w:spacing w:line="360" w:lineRule="auto"/>
        <w:ind w:left="360" w:firstLineChars="0" w:firstLine="0"/>
        <w:jc w:val="center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noProof/>
          <w:color w:val="000000" w:themeColor="text1"/>
        </w:rPr>
        <w:drawing>
          <wp:inline distT="0" distB="0" distL="0" distR="0" wp14:anchorId="7163DF5A" wp14:editId="09089D7F">
            <wp:extent cx="5274310" cy="35159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850E" w14:textId="3F126D7E" w:rsidR="00696A3D" w:rsidRPr="0080271B" w:rsidRDefault="00696A3D" w:rsidP="00146D12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/>
          <w:color w:val="000000" w:themeColor="text1"/>
          <w:sz w:val="22"/>
        </w:rPr>
        <w:br w:type="page"/>
      </w:r>
    </w:p>
    <w:p w14:paraId="2959ABB5" w14:textId="41B68038" w:rsidR="00B27D9F" w:rsidRPr="0080271B" w:rsidRDefault="00B27D9F" w:rsidP="00146D12">
      <w:pPr>
        <w:pStyle w:val="ListParagraph"/>
        <w:widowControl/>
        <w:numPr>
          <w:ilvl w:val="0"/>
          <w:numId w:val="20"/>
        </w:numPr>
        <w:spacing w:line="360" w:lineRule="auto"/>
        <w:ind w:firstLineChars="0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lastRenderedPageBreak/>
        <w:t>S</w:t>
      </w:r>
      <w:r w:rsidRPr="0080271B">
        <w:rPr>
          <w:rFonts w:ascii="Arial" w:eastAsia="SimHei" w:hAnsi="Arial" w:cs="Arial"/>
          <w:color w:val="000000" w:themeColor="text1"/>
          <w:sz w:val="22"/>
        </w:rPr>
        <w:t>ensitivity analys</w:t>
      </w:r>
      <w:r w:rsidR="007A178E" w:rsidRPr="0080271B">
        <w:rPr>
          <w:rFonts w:ascii="Arial" w:eastAsia="SimHei" w:hAnsi="Arial" w:cs="Arial"/>
          <w:color w:val="000000" w:themeColor="text1"/>
          <w:sz w:val="22"/>
        </w:rPr>
        <w:t>e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s of adjusted association between high-sensitivity C-reactive protein trajectories and </w:t>
      </w:r>
      <w:r w:rsidR="00D940AA">
        <w:rPr>
          <w:rFonts w:ascii="Arial" w:eastAsia="SimHei" w:hAnsi="Arial" w:cs="Arial"/>
          <w:color w:val="000000" w:themeColor="text1"/>
          <w:sz w:val="22"/>
        </w:rPr>
        <w:t>following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 clinical outcomes in patients without rehospitalization of heart failure, myocardial infarction, stroke, or infection within 1</w:t>
      </w:r>
      <w:r w:rsidR="000B7F0A">
        <w:rPr>
          <w:rFonts w:ascii="Arial" w:eastAsia="SimHei" w:hAnsi="Arial" w:cs="Arial"/>
          <w:color w:val="000000" w:themeColor="text1"/>
          <w:sz w:val="22"/>
        </w:rPr>
        <w:t>2-month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. </w:t>
      </w:r>
    </w:p>
    <w:p w14:paraId="1ABDE719" w14:textId="333FE6FB" w:rsidR="00BC5D12" w:rsidRPr="0080271B" w:rsidRDefault="00BC5D12" w:rsidP="00181919">
      <w:pPr>
        <w:pStyle w:val="ListParagraph"/>
        <w:widowControl/>
        <w:spacing w:line="360" w:lineRule="auto"/>
        <w:ind w:left="360" w:firstLineChars="0" w:firstLine="0"/>
        <w:jc w:val="center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noProof/>
          <w:color w:val="000000" w:themeColor="text1"/>
        </w:rPr>
        <w:drawing>
          <wp:inline distT="0" distB="0" distL="0" distR="0" wp14:anchorId="1045407C" wp14:editId="1F51F153">
            <wp:extent cx="5274310" cy="29298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0132" w14:textId="433DEB29" w:rsidR="00560758" w:rsidRPr="0080271B" w:rsidRDefault="00560758" w:rsidP="00146D12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</w:p>
    <w:p w14:paraId="397357F7" w14:textId="1C8986BB" w:rsidR="005D00FF" w:rsidRPr="0080271B" w:rsidRDefault="005D00FF" w:rsidP="005D00FF">
      <w:pPr>
        <w:pStyle w:val="ListParagraph"/>
        <w:widowControl/>
        <w:numPr>
          <w:ilvl w:val="0"/>
          <w:numId w:val="20"/>
        </w:numPr>
        <w:spacing w:line="360" w:lineRule="auto"/>
        <w:ind w:firstLineChars="0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t>S</w:t>
      </w:r>
      <w:r w:rsidRPr="0080271B">
        <w:rPr>
          <w:rFonts w:ascii="Arial" w:eastAsia="SimHei" w:hAnsi="Arial" w:cs="Arial"/>
          <w:color w:val="000000" w:themeColor="text1"/>
          <w:sz w:val="22"/>
        </w:rPr>
        <w:t>ensitivity analyses of adjusted association between high-sensitivity C-reactive protein trajectories and</w:t>
      </w:r>
      <w:r w:rsidR="00C54B0A">
        <w:rPr>
          <w:rFonts w:ascii="Arial" w:eastAsia="SimHei" w:hAnsi="Arial" w:cs="Arial"/>
          <w:color w:val="000000" w:themeColor="text1"/>
          <w:sz w:val="22"/>
        </w:rPr>
        <w:t xml:space="preserve"> following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 clinical outcomes in patients at least 2 high-sensitivity C-reactive protein data at admission, 1-, and 12-month after discharge.</w:t>
      </w:r>
    </w:p>
    <w:p w14:paraId="1623067D" w14:textId="2FD92B75" w:rsidR="00BC5D12" w:rsidRPr="0080271B" w:rsidRDefault="00BC5D12" w:rsidP="00BC5D12">
      <w:pPr>
        <w:pStyle w:val="ListParagraph"/>
        <w:widowControl/>
        <w:spacing w:line="360" w:lineRule="auto"/>
        <w:ind w:left="360" w:firstLineChars="0" w:firstLine="0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noProof/>
          <w:color w:val="000000" w:themeColor="text1"/>
        </w:rPr>
        <w:drawing>
          <wp:inline distT="0" distB="0" distL="0" distR="0" wp14:anchorId="5F86A408" wp14:editId="34B77FB1">
            <wp:extent cx="5274310" cy="29298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8D0A9" w14:textId="2959B1C5" w:rsidR="005D00FF" w:rsidRPr="0080271B" w:rsidRDefault="005D00FF" w:rsidP="00146D12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</w:p>
    <w:p w14:paraId="1FCA8F6D" w14:textId="05921A5E" w:rsidR="00501457" w:rsidRPr="0080271B" w:rsidRDefault="00501457" w:rsidP="00501457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  <w:r w:rsidRPr="0080271B">
        <w:rPr>
          <w:rFonts w:ascii="Arial" w:eastAsia="SimHei" w:hAnsi="Arial" w:cs="Arial"/>
          <w:color w:val="000000" w:themeColor="text1"/>
          <w:sz w:val="22"/>
        </w:rPr>
        <w:lastRenderedPageBreak/>
        <w:t xml:space="preserve">Note: Adjusted for age, sex, </w:t>
      </w:r>
      <w:r w:rsidRPr="0080271B">
        <w:rPr>
          <w:rFonts w:ascii="Arial" w:eastAsia="SimHei" w:hAnsi="Arial" w:cs="Arial" w:hint="eastAsia"/>
          <w:color w:val="000000" w:themeColor="text1"/>
          <w:sz w:val="22"/>
        </w:rPr>
        <w:t>N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ew York Heart Association </w:t>
      </w:r>
      <w:r w:rsidRPr="0080271B">
        <w:rPr>
          <w:rFonts w:ascii="Arial" w:eastAsia="SimHei" w:hAnsi="Arial" w:cs="Arial" w:hint="eastAsia"/>
          <w:color w:val="000000" w:themeColor="text1"/>
          <w:sz w:val="22"/>
        </w:rPr>
        <w:t>class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, history of hypertension, atrial fibrillation, coronary heart disease, valvular heart disease, anemia, hypoalbuminemia, diabetes, reduced renal function, COPD, stroke, pneumonia at admission, heart failure presentation </w:t>
      </w:r>
      <w:r w:rsidR="00D7013F">
        <w:rPr>
          <w:rFonts w:ascii="Arial" w:eastAsia="SimHei" w:hAnsi="Arial" w:cs="Arial"/>
          <w:color w:val="000000" w:themeColor="text1"/>
          <w:sz w:val="22"/>
        </w:rPr>
        <w:t>(</w:t>
      </w:r>
      <w:r w:rsidRPr="0080271B">
        <w:rPr>
          <w:rFonts w:ascii="Arial" w:eastAsia="SimHei" w:hAnsi="Arial" w:cs="Arial"/>
          <w:color w:val="000000" w:themeColor="text1"/>
          <w:sz w:val="22"/>
        </w:rPr>
        <w:t>new-onset heart failure, decompensated chronic heart failure</w:t>
      </w:r>
      <w:r w:rsidR="00D7013F">
        <w:rPr>
          <w:rFonts w:ascii="Arial" w:eastAsia="SimHei" w:hAnsi="Arial" w:cs="Arial"/>
          <w:color w:val="000000" w:themeColor="text1"/>
          <w:sz w:val="22"/>
        </w:rPr>
        <w:t>)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, left ventricular ejection fraction subtypes </w:t>
      </w:r>
      <w:r w:rsidR="00313BBA">
        <w:rPr>
          <w:rFonts w:ascii="Arial" w:eastAsia="SimHei" w:hAnsi="Arial" w:cs="Arial"/>
          <w:color w:val="000000" w:themeColor="text1"/>
          <w:sz w:val="22"/>
        </w:rPr>
        <w:t>(</w:t>
      </w:r>
      <w:r w:rsidRPr="0080271B">
        <w:rPr>
          <w:rFonts w:ascii="Arial" w:eastAsia="SimHei" w:hAnsi="Arial" w:cs="Arial"/>
          <w:color w:val="000000" w:themeColor="text1"/>
          <w:sz w:val="22"/>
        </w:rPr>
        <w:t>heart failure with reduced ejection fraction, heart failure with mildly reduced ejection fraction, heart failure with preserved ejection fraction</w:t>
      </w:r>
      <w:r w:rsidR="00313BBA">
        <w:rPr>
          <w:rFonts w:ascii="Arial" w:eastAsia="SimHei" w:hAnsi="Arial" w:cs="Arial"/>
          <w:color w:val="000000" w:themeColor="text1"/>
          <w:sz w:val="22"/>
        </w:rPr>
        <w:t>)</w:t>
      </w:r>
      <w:r w:rsidRPr="0080271B">
        <w:rPr>
          <w:rFonts w:ascii="Arial" w:eastAsia="SimHei" w:hAnsi="Arial" w:cs="Arial"/>
          <w:color w:val="000000" w:themeColor="text1"/>
          <w:sz w:val="22"/>
        </w:rPr>
        <w:t>,</w:t>
      </w:r>
      <w:r w:rsidRPr="0080271B">
        <w:rPr>
          <w:rFonts w:ascii="Arial" w:eastAsia="SimHei" w:hAnsi="Arial" w:cs="Arial"/>
          <w:bCs/>
          <w:color w:val="000000" w:themeColor="text1"/>
          <w:sz w:val="22"/>
        </w:rPr>
        <w:t xml:space="preserve"> 12-month N-terminal pro-B type natriuretic peptide levels</w:t>
      </w:r>
      <w:r w:rsidRPr="0080271B">
        <w:rPr>
          <w:rFonts w:ascii="Arial" w:eastAsia="SimHei" w:hAnsi="Arial" w:cs="Arial"/>
          <w:color w:val="000000" w:themeColor="text1"/>
          <w:sz w:val="22"/>
        </w:rPr>
        <w:t>, self-reported 12-month medication of angiotensin-converting enzyme inhibitors/angiotensin receptor blockers/angiotensin receptor neprilysin inhibitors, β-blockers,</w:t>
      </w:r>
      <w:r w:rsidRPr="0080271B">
        <w:rPr>
          <w:rFonts w:ascii="Arial" w:eastAsia="DengXian" w:hAnsi="Arial" w:cs="Arial"/>
          <w:color w:val="000000" w:themeColor="text1"/>
          <w:kern w:val="0"/>
          <w:sz w:val="22"/>
        </w:rPr>
        <w:t xml:space="preserve"> 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and aldosterone antagonists. </w:t>
      </w:r>
    </w:p>
    <w:p w14:paraId="38ECFB06" w14:textId="77777777" w:rsidR="00501457" w:rsidRPr="0080271B" w:rsidRDefault="00501457" w:rsidP="00501457">
      <w:pPr>
        <w:widowControl/>
        <w:spacing w:line="360" w:lineRule="auto"/>
        <w:jc w:val="left"/>
        <w:rPr>
          <w:rFonts w:ascii="Arial" w:eastAsia="Times New Roman Uni" w:hAnsi="Arial" w:cs="Arial"/>
          <w:b/>
          <w:bCs/>
          <w:color w:val="000000" w:themeColor="text1"/>
          <w:sz w:val="22"/>
        </w:rPr>
      </w:pPr>
      <w:r w:rsidRPr="0080271B">
        <w:rPr>
          <w:rFonts w:ascii="Arial" w:eastAsia="SimHei" w:hAnsi="Arial" w:cs="Arial" w:hint="eastAsia"/>
          <w:color w:val="000000" w:themeColor="text1"/>
          <w:sz w:val="22"/>
        </w:rPr>
        <w:t>A</w:t>
      </w:r>
      <w:r w:rsidRPr="0080271B">
        <w:rPr>
          <w:rFonts w:ascii="Arial" w:eastAsia="SimHei" w:hAnsi="Arial" w:cs="Arial"/>
          <w:color w:val="000000" w:themeColor="text1"/>
          <w:sz w:val="22"/>
        </w:rPr>
        <w:t>bbreviation: CI: confiden</w:t>
      </w:r>
      <w:r w:rsidRPr="0080271B">
        <w:rPr>
          <w:rFonts w:ascii="Arial" w:eastAsia="SimHei" w:hAnsi="Arial" w:cs="Arial" w:hint="eastAsia"/>
          <w:color w:val="000000" w:themeColor="text1"/>
          <w:sz w:val="22"/>
        </w:rPr>
        <w:t>ce</w:t>
      </w:r>
      <w:r w:rsidRPr="0080271B">
        <w:rPr>
          <w:rFonts w:ascii="Arial" w:eastAsia="SimHei" w:hAnsi="Arial" w:cs="Arial"/>
          <w:color w:val="000000" w:themeColor="text1"/>
          <w:sz w:val="22"/>
        </w:rPr>
        <w:t xml:space="preserve"> interval. </w:t>
      </w:r>
    </w:p>
    <w:p w14:paraId="4561146B" w14:textId="49CF5ECC" w:rsidR="00A91E90" w:rsidRPr="0080271B" w:rsidRDefault="00A91E90" w:rsidP="00146D12">
      <w:pPr>
        <w:widowControl/>
        <w:spacing w:line="360" w:lineRule="auto"/>
        <w:jc w:val="left"/>
        <w:rPr>
          <w:rFonts w:ascii="Arial" w:eastAsia="SimHei" w:hAnsi="Arial" w:cs="Arial"/>
          <w:color w:val="000000" w:themeColor="text1"/>
          <w:sz w:val="22"/>
        </w:rPr>
      </w:pPr>
    </w:p>
    <w:sectPr w:rsidR="00A91E90" w:rsidRPr="0080271B" w:rsidSect="00221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616C2" w14:textId="77777777" w:rsidR="00B81176" w:rsidRDefault="00B81176">
      <w:r>
        <w:separator/>
      </w:r>
    </w:p>
  </w:endnote>
  <w:endnote w:type="continuationSeparator" w:id="0">
    <w:p w14:paraId="421568F6" w14:textId="77777777" w:rsidR="00B81176" w:rsidRDefault="00B8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Uni">
    <w:altName w:val="SimSun"/>
    <w:charset w:val="86"/>
    <w:family w:val="roman"/>
    <w:pitch w:val="variable"/>
    <w:sig w:usb0="B334AAFF" w:usb1="F9DFFFFF" w:usb2="0000003E" w:usb3="00000000" w:csb0="001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95D3E" w14:textId="77777777" w:rsidR="004432B9" w:rsidRDefault="004432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0581B" w14:textId="104BE7C9" w:rsidR="005D4FC3" w:rsidRDefault="006C02A8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B07C849" wp14:editId="18883D07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28214e01ad6e5a4d483355a1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BD4185" w14:textId="54F9A1CF" w:rsidR="006C02A8" w:rsidRPr="006C02A8" w:rsidRDefault="006C02A8" w:rsidP="006C02A8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6C02A8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7C849" id="_x0000_t202" coordsize="21600,21600" o:spt="202" path="m,l,21600r21600,l21600,xe">
              <v:stroke joinstyle="miter"/>
              <v:path gradientshapeok="t" o:connecttype="rect"/>
            </v:shapetype>
            <v:shape id="MSIPCM28214e01ad6e5a4d483355a1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10BD4185" w14:textId="54F9A1CF" w:rsidR="006C02A8" w:rsidRPr="006C02A8" w:rsidRDefault="006C02A8" w:rsidP="006C02A8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6C02A8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536339892"/>
        <w:docPartObj>
          <w:docPartGallery w:val="Page Numbers (Bottom of Page)"/>
          <w:docPartUnique/>
        </w:docPartObj>
      </w:sdtPr>
      <w:sdtEndPr/>
      <w:sdtContent>
        <w:r w:rsidR="005D4FC3">
          <w:fldChar w:fldCharType="begin"/>
        </w:r>
        <w:r w:rsidR="005D4FC3">
          <w:instrText>PAGE   \* MERGEFORMAT</w:instrText>
        </w:r>
        <w:r w:rsidR="005D4FC3">
          <w:fldChar w:fldCharType="separate"/>
        </w:r>
        <w:r w:rsidR="005513B9" w:rsidRPr="005513B9">
          <w:rPr>
            <w:noProof/>
            <w:lang w:val="zh-CN"/>
          </w:rPr>
          <w:t>12</w:t>
        </w:r>
        <w:r w:rsidR="005D4FC3">
          <w:fldChar w:fldCharType="end"/>
        </w:r>
      </w:sdtContent>
    </w:sdt>
  </w:p>
  <w:p w14:paraId="0510FFF8" w14:textId="77777777" w:rsidR="005D4FC3" w:rsidRDefault="005D4F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FA2BE" w14:textId="77777777" w:rsidR="004432B9" w:rsidRDefault="004432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E22D5" w14:textId="77777777" w:rsidR="00B81176" w:rsidRDefault="00B81176">
      <w:r>
        <w:separator/>
      </w:r>
    </w:p>
  </w:footnote>
  <w:footnote w:type="continuationSeparator" w:id="0">
    <w:p w14:paraId="1268610E" w14:textId="77777777" w:rsidR="00B81176" w:rsidRDefault="00B81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0D590" w14:textId="77777777" w:rsidR="004432B9" w:rsidRDefault="004432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2DF9" w14:textId="77777777" w:rsidR="006C02A8" w:rsidRDefault="006C02A8" w:rsidP="00861358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9BA75" w14:textId="77777777" w:rsidR="004432B9" w:rsidRDefault="004432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ADC"/>
    <w:multiLevelType w:val="hybridMultilevel"/>
    <w:tmpl w:val="AD6C9C2E"/>
    <w:lvl w:ilvl="0" w:tplc="8420207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EE4879"/>
    <w:multiLevelType w:val="hybridMultilevel"/>
    <w:tmpl w:val="DFBE3188"/>
    <w:lvl w:ilvl="0" w:tplc="0AEC3B00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6168D8"/>
    <w:multiLevelType w:val="hybridMultilevel"/>
    <w:tmpl w:val="E5F8DA40"/>
    <w:lvl w:ilvl="0" w:tplc="AED2591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8C53AD"/>
    <w:multiLevelType w:val="hybridMultilevel"/>
    <w:tmpl w:val="9B9E8186"/>
    <w:lvl w:ilvl="0" w:tplc="6C56B576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187B18"/>
    <w:multiLevelType w:val="hybridMultilevel"/>
    <w:tmpl w:val="EAE29BC6"/>
    <w:lvl w:ilvl="0" w:tplc="40543B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1A3554E"/>
    <w:multiLevelType w:val="hybridMultilevel"/>
    <w:tmpl w:val="6C902EF4"/>
    <w:lvl w:ilvl="0" w:tplc="6374CD3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FE6063"/>
    <w:multiLevelType w:val="hybridMultilevel"/>
    <w:tmpl w:val="9AA403DC"/>
    <w:lvl w:ilvl="0" w:tplc="D2EA0B7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CB4027"/>
    <w:multiLevelType w:val="hybridMultilevel"/>
    <w:tmpl w:val="9FF26DD2"/>
    <w:lvl w:ilvl="0" w:tplc="692A095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696B18"/>
    <w:multiLevelType w:val="hybridMultilevel"/>
    <w:tmpl w:val="7B2A9C6C"/>
    <w:lvl w:ilvl="0" w:tplc="6A802C2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4376D6"/>
    <w:multiLevelType w:val="hybridMultilevel"/>
    <w:tmpl w:val="3320AC46"/>
    <w:lvl w:ilvl="0" w:tplc="E8C2189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3E37689"/>
    <w:multiLevelType w:val="hybridMultilevel"/>
    <w:tmpl w:val="2C10D228"/>
    <w:lvl w:ilvl="0" w:tplc="82B832A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135D1D"/>
    <w:multiLevelType w:val="hybridMultilevel"/>
    <w:tmpl w:val="45FA0D4A"/>
    <w:lvl w:ilvl="0" w:tplc="35A8C7D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5A23F02"/>
    <w:multiLevelType w:val="hybridMultilevel"/>
    <w:tmpl w:val="4920D324"/>
    <w:lvl w:ilvl="0" w:tplc="D580317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0481652"/>
    <w:multiLevelType w:val="hybridMultilevel"/>
    <w:tmpl w:val="0C28DBB0"/>
    <w:lvl w:ilvl="0" w:tplc="266A3B5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1D17ADB"/>
    <w:multiLevelType w:val="hybridMultilevel"/>
    <w:tmpl w:val="967EC6BE"/>
    <w:lvl w:ilvl="0" w:tplc="3578BD7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367604A"/>
    <w:multiLevelType w:val="hybridMultilevel"/>
    <w:tmpl w:val="9A16B3A6"/>
    <w:lvl w:ilvl="0" w:tplc="E542B8EA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59A32C6"/>
    <w:multiLevelType w:val="hybridMultilevel"/>
    <w:tmpl w:val="7C38D278"/>
    <w:lvl w:ilvl="0" w:tplc="C936D9A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B5C18FA"/>
    <w:multiLevelType w:val="hybridMultilevel"/>
    <w:tmpl w:val="EA38F178"/>
    <w:lvl w:ilvl="0" w:tplc="D4B8234E">
      <w:start w:val="1"/>
      <w:numFmt w:val="upperLetter"/>
      <w:lvlText w:val="%1."/>
      <w:lvlJc w:val="left"/>
      <w:pPr>
        <w:ind w:left="360" w:hanging="360"/>
      </w:pPr>
      <w:rPr>
        <w:rFonts w:eastAsiaTheme="minorEastAsia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CF90AB1"/>
    <w:multiLevelType w:val="hybridMultilevel"/>
    <w:tmpl w:val="4C2ECF10"/>
    <w:lvl w:ilvl="0" w:tplc="770692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DB52538"/>
    <w:multiLevelType w:val="hybridMultilevel"/>
    <w:tmpl w:val="F6407972"/>
    <w:lvl w:ilvl="0" w:tplc="45148F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003252E"/>
    <w:multiLevelType w:val="hybridMultilevel"/>
    <w:tmpl w:val="7EB4219E"/>
    <w:lvl w:ilvl="0" w:tplc="15B4E04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C0F59EF"/>
    <w:multiLevelType w:val="hybridMultilevel"/>
    <w:tmpl w:val="C5CC9746"/>
    <w:lvl w:ilvl="0" w:tplc="CC02DED2">
      <w:start w:val="1"/>
      <w:numFmt w:val="upperLetter"/>
      <w:lvlText w:val="%1."/>
      <w:lvlJc w:val="left"/>
      <w:pPr>
        <w:ind w:left="360" w:hanging="360"/>
      </w:pPr>
      <w:rPr>
        <w:rFonts w:eastAsiaTheme="minorEastAsia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7631BC"/>
    <w:multiLevelType w:val="hybridMultilevel"/>
    <w:tmpl w:val="91A049B0"/>
    <w:lvl w:ilvl="0" w:tplc="3A0C51A0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45E195A"/>
    <w:multiLevelType w:val="hybridMultilevel"/>
    <w:tmpl w:val="6D6A0FF8"/>
    <w:lvl w:ilvl="0" w:tplc="501E27A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"/>
  </w:num>
  <w:num w:numId="2">
    <w:abstractNumId w:val="11"/>
  </w:num>
  <w:num w:numId="3">
    <w:abstractNumId w:val="8"/>
  </w:num>
  <w:num w:numId="4">
    <w:abstractNumId w:val="3"/>
  </w:num>
  <w:num w:numId="5">
    <w:abstractNumId w:val="22"/>
  </w:num>
  <w:num w:numId="6">
    <w:abstractNumId w:val="20"/>
  </w:num>
  <w:num w:numId="7">
    <w:abstractNumId w:val="0"/>
  </w:num>
  <w:num w:numId="8">
    <w:abstractNumId w:val="4"/>
  </w:num>
  <w:num w:numId="9">
    <w:abstractNumId w:val="6"/>
  </w:num>
  <w:num w:numId="10">
    <w:abstractNumId w:val="21"/>
  </w:num>
  <w:num w:numId="11">
    <w:abstractNumId w:val="13"/>
  </w:num>
  <w:num w:numId="12">
    <w:abstractNumId w:val="12"/>
  </w:num>
  <w:num w:numId="13">
    <w:abstractNumId w:val="19"/>
  </w:num>
  <w:num w:numId="14">
    <w:abstractNumId w:val="17"/>
  </w:num>
  <w:num w:numId="15">
    <w:abstractNumId w:val="9"/>
  </w:num>
  <w:num w:numId="16">
    <w:abstractNumId w:val="2"/>
  </w:num>
  <w:num w:numId="17">
    <w:abstractNumId w:val="7"/>
  </w:num>
  <w:num w:numId="18">
    <w:abstractNumId w:val="10"/>
  </w:num>
  <w:num w:numId="19">
    <w:abstractNumId w:val="18"/>
  </w:num>
  <w:num w:numId="20">
    <w:abstractNumId w:val="16"/>
  </w:num>
  <w:num w:numId="21">
    <w:abstractNumId w:val="5"/>
  </w:num>
  <w:num w:numId="22">
    <w:abstractNumId w:val="1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0NzC0NDayNLa0MDRV0lEKTi0uzszPAykwM6oFAGaRrUctAAAA"/>
  </w:docVars>
  <w:rsids>
    <w:rsidRoot w:val="00BA3E25"/>
    <w:rsid w:val="00000A77"/>
    <w:rsid w:val="000014C7"/>
    <w:rsid w:val="0000199C"/>
    <w:rsid w:val="00003DC6"/>
    <w:rsid w:val="00004E66"/>
    <w:rsid w:val="00006D9B"/>
    <w:rsid w:val="00011B85"/>
    <w:rsid w:val="00015438"/>
    <w:rsid w:val="00016109"/>
    <w:rsid w:val="00020819"/>
    <w:rsid w:val="000213E9"/>
    <w:rsid w:val="000242FA"/>
    <w:rsid w:val="00024BFC"/>
    <w:rsid w:val="00025274"/>
    <w:rsid w:val="00026675"/>
    <w:rsid w:val="00026DBB"/>
    <w:rsid w:val="0003437F"/>
    <w:rsid w:val="00034AD8"/>
    <w:rsid w:val="00036CAA"/>
    <w:rsid w:val="000403C8"/>
    <w:rsid w:val="00040CC5"/>
    <w:rsid w:val="00041C97"/>
    <w:rsid w:val="000427C1"/>
    <w:rsid w:val="0004353F"/>
    <w:rsid w:val="00044B33"/>
    <w:rsid w:val="000471FE"/>
    <w:rsid w:val="000509D6"/>
    <w:rsid w:val="0005145C"/>
    <w:rsid w:val="00051E02"/>
    <w:rsid w:val="00054A8D"/>
    <w:rsid w:val="00054EFE"/>
    <w:rsid w:val="00055DB1"/>
    <w:rsid w:val="00055FAA"/>
    <w:rsid w:val="000560C9"/>
    <w:rsid w:val="00056629"/>
    <w:rsid w:val="00056B96"/>
    <w:rsid w:val="0006142A"/>
    <w:rsid w:val="00061FD4"/>
    <w:rsid w:val="0006224F"/>
    <w:rsid w:val="00063107"/>
    <w:rsid w:val="00063B8A"/>
    <w:rsid w:val="0006622E"/>
    <w:rsid w:val="00066350"/>
    <w:rsid w:val="00066A4E"/>
    <w:rsid w:val="00066DF6"/>
    <w:rsid w:val="00070B45"/>
    <w:rsid w:val="000730F3"/>
    <w:rsid w:val="00073112"/>
    <w:rsid w:val="00073C9F"/>
    <w:rsid w:val="00075F56"/>
    <w:rsid w:val="00076375"/>
    <w:rsid w:val="00077987"/>
    <w:rsid w:val="00080B28"/>
    <w:rsid w:val="00081508"/>
    <w:rsid w:val="0008575F"/>
    <w:rsid w:val="00092934"/>
    <w:rsid w:val="00092EFA"/>
    <w:rsid w:val="000933D5"/>
    <w:rsid w:val="00093E6E"/>
    <w:rsid w:val="00094477"/>
    <w:rsid w:val="0009741E"/>
    <w:rsid w:val="000A0340"/>
    <w:rsid w:val="000A1098"/>
    <w:rsid w:val="000A183B"/>
    <w:rsid w:val="000A2C89"/>
    <w:rsid w:val="000A2DA9"/>
    <w:rsid w:val="000A3C09"/>
    <w:rsid w:val="000A4607"/>
    <w:rsid w:val="000A4B65"/>
    <w:rsid w:val="000A50E7"/>
    <w:rsid w:val="000A5B4C"/>
    <w:rsid w:val="000A5CC4"/>
    <w:rsid w:val="000A5EC2"/>
    <w:rsid w:val="000A61AB"/>
    <w:rsid w:val="000A76E0"/>
    <w:rsid w:val="000B0C80"/>
    <w:rsid w:val="000B1249"/>
    <w:rsid w:val="000B18D7"/>
    <w:rsid w:val="000B3119"/>
    <w:rsid w:val="000B3BE5"/>
    <w:rsid w:val="000B573D"/>
    <w:rsid w:val="000B7237"/>
    <w:rsid w:val="000B7F0A"/>
    <w:rsid w:val="000C1697"/>
    <w:rsid w:val="000C19CE"/>
    <w:rsid w:val="000C3C2B"/>
    <w:rsid w:val="000C4920"/>
    <w:rsid w:val="000C4EDB"/>
    <w:rsid w:val="000C5CDB"/>
    <w:rsid w:val="000C605C"/>
    <w:rsid w:val="000D13E6"/>
    <w:rsid w:val="000D34A9"/>
    <w:rsid w:val="000D35D7"/>
    <w:rsid w:val="000D603E"/>
    <w:rsid w:val="000E0F2C"/>
    <w:rsid w:val="000E12A7"/>
    <w:rsid w:val="000E21FA"/>
    <w:rsid w:val="000E2BBE"/>
    <w:rsid w:val="000E30DC"/>
    <w:rsid w:val="000E4B97"/>
    <w:rsid w:val="000E50EE"/>
    <w:rsid w:val="000E5AB1"/>
    <w:rsid w:val="000E5F92"/>
    <w:rsid w:val="000E69DD"/>
    <w:rsid w:val="000E7504"/>
    <w:rsid w:val="000E7CA7"/>
    <w:rsid w:val="000F0656"/>
    <w:rsid w:val="000F1E4C"/>
    <w:rsid w:val="000F2471"/>
    <w:rsid w:val="000F2BC6"/>
    <w:rsid w:val="000F3219"/>
    <w:rsid w:val="000F36DD"/>
    <w:rsid w:val="000F384E"/>
    <w:rsid w:val="000F42D0"/>
    <w:rsid w:val="000F66B9"/>
    <w:rsid w:val="000F7561"/>
    <w:rsid w:val="00101D77"/>
    <w:rsid w:val="00102F4D"/>
    <w:rsid w:val="00105752"/>
    <w:rsid w:val="00107A40"/>
    <w:rsid w:val="0011160F"/>
    <w:rsid w:val="00111893"/>
    <w:rsid w:val="00112A41"/>
    <w:rsid w:val="0011505E"/>
    <w:rsid w:val="00115590"/>
    <w:rsid w:val="00117EA4"/>
    <w:rsid w:val="00120373"/>
    <w:rsid w:val="00120A97"/>
    <w:rsid w:val="00120C8C"/>
    <w:rsid w:val="00121829"/>
    <w:rsid w:val="00124E3A"/>
    <w:rsid w:val="00124E91"/>
    <w:rsid w:val="00125869"/>
    <w:rsid w:val="00127009"/>
    <w:rsid w:val="001273F2"/>
    <w:rsid w:val="00127B53"/>
    <w:rsid w:val="0013005C"/>
    <w:rsid w:val="00131B0F"/>
    <w:rsid w:val="00131D8C"/>
    <w:rsid w:val="00131D90"/>
    <w:rsid w:val="001329BB"/>
    <w:rsid w:val="001339B2"/>
    <w:rsid w:val="0013440E"/>
    <w:rsid w:val="00136112"/>
    <w:rsid w:val="00136F85"/>
    <w:rsid w:val="00140C0B"/>
    <w:rsid w:val="00141053"/>
    <w:rsid w:val="00141274"/>
    <w:rsid w:val="00142012"/>
    <w:rsid w:val="001432C8"/>
    <w:rsid w:val="0014374E"/>
    <w:rsid w:val="00143EBB"/>
    <w:rsid w:val="0014572C"/>
    <w:rsid w:val="00146095"/>
    <w:rsid w:val="00146D12"/>
    <w:rsid w:val="00147B6B"/>
    <w:rsid w:val="00147D84"/>
    <w:rsid w:val="001503D8"/>
    <w:rsid w:val="00150407"/>
    <w:rsid w:val="00150442"/>
    <w:rsid w:val="00150A7F"/>
    <w:rsid w:val="0015339A"/>
    <w:rsid w:val="0015360C"/>
    <w:rsid w:val="00154228"/>
    <w:rsid w:val="0015500C"/>
    <w:rsid w:val="00155FD4"/>
    <w:rsid w:val="00157329"/>
    <w:rsid w:val="00157B14"/>
    <w:rsid w:val="00160E95"/>
    <w:rsid w:val="00161148"/>
    <w:rsid w:val="00162C38"/>
    <w:rsid w:val="00164BD3"/>
    <w:rsid w:val="0016556A"/>
    <w:rsid w:val="0016572B"/>
    <w:rsid w:val="00167FD8"/>
    <w:rsid w:val="00172413"/>
    <w:rsid w:val="00173FDF"/>
    <w:rsid w:val="00175038"/>
    <w:rsid w:val="00175183"/>
    <w:rsid w:val="0017678D"/>
    <w:rsid w:val="001771CC"/>
    <w:rsid w:val="0018059F"/>
    <w:rsid w:val="00180E10"/>
    <w:rsid w:val="00181919"/>
    <w:rsid w:val="0018469B"/>
    <w:rsid w:val="00184C79"/>
    <w:rsid w:val="00185AB1"/>
    <w:rsid w:val="00190CE4"/>
    <w:rsid w:val="00191CA2"/>
    <w:rsid w:val="00191D01"/>
    <w:rsid w:val="0019232D"/>
    <w:rsid w:val="00192E92"/>
    <w:rsid w:val="0019301A"/>
    <w:rsid w:val="00196507"/>
    <w:rsid w:val="001A0D65"/>
    <w:rsid w:val="001A292A"/>
    <w:rsid w:val="001A2AC9"/>
    <w:rsid w:val="001A4C90"/>
    <w:rsid w:val="001A5216"/>
    <w:rsid w:val="001A65DC"/>
    <w:rsid w:val="001A6956"/>
    <w:rsid w:val="001A6A7A"/>
    <w:rsid w:val="001A7917"/>
    <w:rsid w:val="001A7F55"/>
    <w:rsid w:val="001B122A"/>
    <w:rsid w:val="001B187E"/>
    <w:rsid w:val="001B4296"/>
    <w:rsid w:val="001B48E2"/>
    <w:rsid w:val="001B78AD"/>
    <w:rsid w:val="001C0105"/>
    <w:rsid w:val="001C09E5"/>
    <w:rsid w:val="001C1647"/>
    <w:rsid w:val="001C3446"/>
    <w:rsid w:val="001C769C"/>
    <w:rsid w:val="001C78EF"/>
    <w:rsid w:val="001D3360"/>
    <w:rsid w:val="001D496C"/>
    <w:rsid w:val="001D4BE1"/>
    <w:rsid w:val="001D53EC"/>
    <w:rsid w:val="001D61E2"/>
    <w:rsid w:val="001D6701"/>
    <w:rsid w:val="001D6D00"/>
    <w:rsid w:val="001E23B9"/>
    <w:rsid w:val="001E30B3"/>
    <w:rsid w:val="001E5604"/>
    <w:rsid w:val="001E6594"/>
    <w:rsid w:val="001F0390"/>
    <w:rsid w:val="001F17A7"/>
    <w:rsid w:val="001F265E"/>
    <w:rsid w:val="001F270D"/>
    <w:rsid w:val="001F762B"/>
    <w:rsid w:val="001F7A01"/>
    <w:rsid w:val="00202F46"/>
    <w:rsid w:val="00203709"/>
    <w:rsid w:val="002038C3"/>
    <w:rsid w:val="002043BE"/>
    <w:rsid w:val="00204D82"/>
    <w:rsid w:val="00205117"/>
    <w:rsid w:val="00205EE6"/>
    <w:rsid w:val="00207C2B"/>
    <w:rsid w:val="002106C7"/>
    <w:rsid w:val="00210A18"/>
    <w:rsid w:val="00213D24"/>
    <w:rsid w:val="002167EA"/>
    <w:rsid w:val="0022111A"/>
    <w:rsid w:val="0022169B"/>
    <w:rsid w:val="00221C42"/>
    <w:rsid w:val="0022338E"/>
    <w:rsid w:val="00223973"/>
    <w:rsid w:val="00223A6F"/>
    <w:rsid w:val="002244B4"/>
    <w:rsid w:val="00225412"/>
    <w:rsid w:val="002264D1"/>
    <w:rsid w:val="00226F56"/>
    <w:rsid w:val="00230B0D"/>
    <w:rsid w:val="00231361"/>
    <w:rsid w:val="00231A7C"/>
    <w:rsid w:val="0023371A"/>
    <w:rsid w:val="002344EF"/>
    <w:rsid w:val="00234600"/>
    <w:rsid w:val="00237116"/>
    <w:rsid w:val="002376DD"/>
    <w:rsid w:val="00240654"/>
    <w:rsid w:val="00240C61"/>
    <w:rsid w:val="00240D8B"/>
    <w:rsid w:val="002415F5"/>
    <w:rsid w:val="00245629"/>
    <w:rsid w:val="0024718E"/>
    <w:rsid w:val="002501A0"/>
    <w:rsid w:val="00250A3A"/>
    <w:rsid w:val="00251AA8"/>
    <w:rsid w:val="0025414C"/>
    <w:rsid w:val="002557F4"/>
    <w:rsid w:val="00256629"/>
    <w:rsid w:val="002568EE"/>
    <w:rsid w:val="002569BF"/>
    <w:rsid w:val="00260772"/>
    <w:rsid w:val="0026253E"/>
    <w:rsid w:val="00262BC8"/>
    <w:rsid w:val="00263443"/>
    <w:rsid w:val="00263C5D"/>
    <w:rsid w:val="00263DB7"/>
    <w:rsid w:val="00265D54"/>
    <w:rsid w:val="00267AEC"/>
    <w:rsid w:val="00267CD5"/>
    <w:rsid w:val="00271156"/>
    <w:rsid w:val="00271B93"/>
    <w:rsid w:val="00272023"/>
    <w:rsid w:val="002720E3"/>
    <w:rsid w:val="00273200"/>
    <w:rsid w:val="002745D8"/>
    <w:rsid w:val="002747A3"/>
    <w:rsid w:val="0027533D"/>
    <w:rsid w:val="0027544C"/>
    <w:rsid w:val="00276BD9"/>
    <w:rsid w:val="0028070C"/>
    <w:rsid w:val="002815D8"/>
    <w:rsid w:val="00282DF5"/>
    <w:rsid w:val="00283D87"/>
    <w:rsid w:val="00285410"/>
    <w:rsid w:val="00286B94"/>
    <w:rsid w:val="00286CE9"/>
    <w:rsid w:val="00287556"/>
    <w:rsid w:val="002875F6"/>
    <w:rsid w:val="002876D4"/>
    <w:rsid w:val="00287862"/>
    <w:rsid w:val="0029104B"/>
    <w:rsid w:val="00292F3A"/>
    <w:rsid w:val="0029422A"/>
    <w:rsid w:val="002945C1"/>
    <w:rsid w:val="00294AE3"/>
    <w:rsid w:val="002969AD"/>
    <w:rsid w:val="002977E3"/>
    <w:rsid w:val="00297E99"/>
    <w:rsid w:val="00297FF9"/>
    <w:rsid w:val="002A0194"/>
    <w:rsid w:val="002A18E5"/>
    <w:rsid w:val="002A2226"/>
    <w:rsid w:val="002A2DD0"/>
    <w:rsid w:val="002A2E72"/>
    <w:rsid w:val="002A3B62"/>
    <w:rsid w:val="002A3F65"/>
    <w:rsid w:val="002A495D"/>
    <w:rsid w:val="002A610D"/>
    <w:rsid w:val="002B0028"/>
    <w:rsid w:val="002B00A8"/>
    <w:rsid w:val="002B0854"/>
    <w:rsid w:val="002B0C11"/>
    <w:rsid w:val="002B34B2"/>
    <w:rsid w:val="002B3539"/>
    <w:rsid w:val="002B3E4B"/>
    <w:rsid w:val="002C0916"/>
    <w:rsid w:val="002C0FC5"/>
    <w:rsid w:val="002C23D8"/>
    <w:rsid w:val="002C28EC"/>
    <w:rsid w:val="002C45FB"/>
    <w:rsid w:val="002C5A9D"/>
    <w:rsid w:val="002C6784"/>
    <w:rsid w:val="002C6C8B"/>
    <w:rsid w:val="002C7B79"/>
    <w:rsid w:val="002D4195"/>
    <w:rsid w:val="002D45BF"/>
    <w:rsid w:val="002D691F"/>
    <w:rsid w:val="002D6EE7"/>
    <w:rsid w:val="002E0AF1"/>
    <w:rsid w:val="002E1A92"/>
    <w:rsid w:val="002E1B22"/>
    <w:rsid w:val="002E4ACF"/>
    <w:rsid w:val="002E7AFD"/>
    <w:rsid w:val="002E7D2C"/>
    <w:rsid w:val="002F0415"/>
    <w:rsid w:val="002F3C20"/>
    <w:rsid w:val="002F4306"/>
    <w:rsid w:val="002F466A"/>
    <w:rsid w:val="003033F0"/>
    <w:rsid w:val="003052C8"/>
    <w:rsid w:val="0031164C"/>
    <w:rsid w:val="003121E9"/>
    <w:rsid w:val="003135E5"/>
    <w:rsid w:val="00313BBA"/>
    <w:rsid w:val="00314214"/>
    <w:rsid w:val="0032153D"/>
    <w:rsid w:val="00321E02"/>
    <w:rsid w:val="003249F1"/>
    <w:rsid w:val="00325B9B"/>
    <w:rsid w:val="00325D21"/>
    <w:rsid w:val="00326D1C"/>
    <w:rsid w:val="00333066"/>
    <w:rsid w:val="00335C4B"/>
    <w:rsid w:val="0033602E"/>
    <w:rsid w:val="003371AB"/>
    <w:rsid w:val="0034030F"/>
    <w:rsid w:val="003414F1"/>
    <w:rsid w:val="003419A2"/>
    <w:rsid w:val="0034633B"/>
    <w:rsid w:val="00347706"/>
    <w:rsid w:val="003479A5"/>
    <w:rsid w:val="003504CE"/>
    <w:rsid w:val="003541A2"/>
    <w:rsid w:val="003545C4"/>
    <w:rsid w:val="003547D7"/>
    <w:rsid w:val="00356644"/>
    <w:rsid w:val="00356880"/>
    <w:rsid w:val="00356B15"/>
    <w:rsid w:val="00357C50"/>
    <w:rsid w:val="00357CCC"/>
    <w:rsid w:val="00360A09"/>
    <w:rsid w:val="00363185"/>
    <w:rsid w:val="00364610"/>
    <w:rsid w:val="0036697D"/>
    <w:rsid w:val="00366F61"/>
    <w:rsid w:val="00366FED"/>
    <w:rsid w:val="00367A8F"/>
    <w:rsid w:val="00371CE3"/>
    <w:rsid w:val="00373294"/>
    <w:rsid w:val="00373C8B"/>
    <w:rsid w:val="003771DC"/>
    <w:rsid w:val="00377EA6"/>
    <w:rsid w:val="0038170C"/>
    <w:rsid w:val="00382BAA"/>
    <w:rsid w:val="0038301D"/>
    <w:rsid w:val="00383E21"/>
    <w:rsid w:val="00384EC5"/>
    <w:rsid w:val="003854E5"/>
    <w:rsid w:val="00385931"/>
    <w:rsid w:val="0039137C"/>
    <w:rsid w:val="00392845"/>
    <w:rsid w:val="00394236"/>
    <w:rsid w:val="003948A5"/>
    <w:rsid w:val="00394ADE"/>
    <w:rsid w:val="00394ED9"/>
    <w:rsid w:val="003952C9"/>
    <w:rsid w:val="00395C72"/>
    <w:rsid w:val="003978A3"/>
    <w:rsid w:val="003A0723"/>
    <w:rsid w:val="003A141C"/>
    <w:rsid w:val="003A148A"/>
    <w:rsid w:val="003A1C66"/>
    <w:rsid w:val="003A32FE"/>
    <w:rsid w:val="003A5E33"/>
    <w:rsid w:val="003B01D0"/>
    <w:rsid w:val="003B43CA"/>
    <w:rsid w:val="003C005D"/>
    <w:rsid w:val="003C093A"/>
    <w:rsid w:val="003C3E78"/>
    <w:rsid w:val="003C5655"/>
    <w:rsid w:val="003C6914"/>
    <w:rsid w:val="003D07A9"/>
    <w:rsid w:val="003D0BA5"/>
    <w:rsid w:val="003D0BD4"/>
    <w:rsid w:val="003D2F8E"/>
    <w:rsid w:val="003D7076"/>
    <w:rsid w:val="003E01B3"/>
    <w:rsid w:val="003E03EC"/>
    <w:rsid w:val="003E2C45"/>
    <w:rsid w:val="003E2F56"/>
    <w:rsid w:val="003E3EAE"/>
    <w:rsid w:val="003E44A4"/>
    <w:rsid w:val="003E52BD"/>
    <w:rsid w:val="003F0378"/>
    <w:rsid w:val="003F2679"/>
    <w:rsid w:val="003F391F"/>
    <w:rsid w:val="003F3A09"/>
    <w:rsid w:val="003F41E1"/>
    <w:rsid w:val="003F482E"/>
    <w:rsid w:val="003F4BDD"/>
    <w:rsid w:val="003F7552"/>
    <w:rsid w:val="003F7BB5"/>
    <w:rsid w:val="003F7F57"/>
    <w:rsid w:val="00401D70"/>
    <w:rsid w:val="0040288B"/>
    <w:rsid w:val="004033AB"/>
    <w:rsid w:val="0040381C"/>
    <w:rsid w:val="00404053"/>
    <w:rsid w:val="00404E22"/>
    <w:rsid w:val="004057B4"/>
    <w:rsid w:val="0040637B"/>
    <w:rsid w:val="004106EF"/>
    <w:rsid w:val="004116F7"/>
    <w:rsid w:val="00412251"/>
    <w:rsid w:val="00413DCF"/>
    <w:rsid w:val="0041442D"/>
    <w:rsid w:val="004149A0"/>
    <w:rsid w:val="00415ABD"/>
    <w:rsid w:val="00416106"/>
    <w:rsid w:val="0041623F"/>
    <w:rsid w:val="004173DD"/>
    <w:rsid w:val="004200FC"/>
    <w:rsid w:val="00421FA8"/>
    <w:rsid w:val="004243FA"/>
    <w:rsid w:val="00425059"/>
    <w:rsid w:val="00425A07"/>
    <w:rsid w:val="00425B5D"/>
    <w:rsid w:val="004277C0"/>
    <w:rsid w:val="00427BAB"/>
    <w:rsid w:val="00430D09"/>
    <w:rsid w:val="00432085"/>
    <w:rsid w:val="0043386A"/>
    <w:rsid w:val="00434FFE"/>
    <w:rsid w:val="004401CF"/>
    <w:rsid w:val="00440C1F"/>
    <w:rsid w:val="00442378"/>
    <w:rsid w:val="00442456"/>
    <w:rsid w:val="0044281C"/>
    <w:rsid w:val="004432B9"/>
    <w:rsid w:val="004440F5"/>
    <w:rsid w:val="00444575"/>
    <w:rsid w:val="0045089B"/>
    <w:rsid w:val="004513B3"/>
    <w:rsid w:val="00451827"/>
    <w:rsid w:val="00451EA2"/>
    <w:rsid w:val="00454198"/>
    <w:rsid w:val="00454D85"/>
    <w:rsid w:val="0045524F"/>
    <w:rsid w:val="00456338"/>
    <w:rsid w:val="00456492"/>
    <w:rsid w:val="00456EBE"/>
    <w:rsid w:val="00457DBC"/>
    <w:rsid w:val="0046178D"/>
    <w:rsid w:val="00463517"/>
    <w:rsid w:val="00463BFF"/>
    <w:rsid w:val="00463D39"/>
    <w:rsid w:val="00465176"/>
    <w:rsid w:val="004652D1"/>
    <w:rsid w:val="004653D5"/>
    <w:rsid w:val="00467680"/>
    <w:rsid w:val="00470052"/>
    <w:rsid w:val="004720C5"/>
    <w:rsid w:val="00473745"/>
    <w:rsid w:val="00474BF8"/>
    <w:rsid w:val="0047555E"/>
    <w:rsid w:val="00475C20"/>
    <w:rsid w:val="00477039"/>
    <w:rsid w:val="0048225E"/>
    <w:rsid w:val="00482291"/>
    <w:rsid w:val="00483200"/>
    <w:rsid w:val="00483FDE"/>
    <w:rsid w:val="0049059C"/>
    <w:rsid w:val="00490BC8"/>
    <w:rsid w:val="00490CB1"/>
    <w:rsid w:val="004915AA"/>
    <w:rsid w:val="004927A3"/>
    <w:rsid w:val="00493946"/>
    <w:rsid w:val="00494502"/>
    <w:rsid w:val="004965C2"/>
    <w:rsid w:val="00496BB7"/>
    <w:rsid w:val="00497BDB"/>
    <w:rsid w:val="004A05AD"/>
    <w:rsid w:val="004A07BF"/>
    <w:rsid w:val="004A10E3"/>
    <w:rsid w:val="004A1512"/>
    <w:rsid w:val="004A6209"/>
    <w:rsid w:val="004A68F6"/>
    <w:rsid w:val="004B022D"/>
    <w:rsid w:val="004B05CE"/>
    <w:rsid w:val="004B16EE"/>
    <w:rsid w:val="004B3C9D"/>
    <w:rsid w:val="004B4709"/>
    <w:rsid w:val="004B6F54"/>
    <w:rsid w:val="004B7551"/>
    <w:rsid w:val="004C124E"/>
    <w:rsid w:val="004C2307"/>
    <w:rsid w:val="004C2608"/>
    <w:rsid w:val="004C2655"/>
    <w:rsid w:val="004C35F1"/>
    <w:rsid w:val="004C3C45"/>
    <w:rsid w:val="004C44EC"/>
    <w:rsid w:val="004C57E0"/>
    <w:rsid w:val="004C58B6"/>
    <w:rsid w:val="004C61A7"/>
    <w:rsid w:val="004C7B45"/>
    <w:rsid w:val="004D0A2C"/>
    <w:rsid w:val="004D4298"/>
    <w:rsid w:val="004D48F8"/>
    <w:rsid w:val="004D4E14"/>
    <w:rsid w:val="004E0063"/>
    <w:rsid w:val="004E277E"/>
    <w:rsid w:val="004E2B74"/>
    <w:rsid w:val="004E3388"/>
    <w:rsid w:val="004E7D26"/>
    <w:rsid w:val="004F035E"/>
    <w:rsid w:val="004F0E4A"/>
    <w:rsid w:val="004F0F00"/>
    <w:rsid w:val="004F1DFE"/>
    <w:rsid w:val="004F2020"/>
    <w:rsid w:val="004F2509"/>
    <w:rsid w:val="004F2CDE"/>
    <w:rsid w:val="004F32B5"/>
    <w:rsid w:val="004F3B5B"/>
    <w:rsid w:val="004F451F"/>
    <w:rsid w:val="004F4871"/>
    <w:rsid w:val="004F4C69"/>
    <w:rsid w:val="004F558E"/>
    <w:rsid w:val="004F6402"/>
    <w:rsid w:val="004F6456"/>
    <w:rsid w:val="004F67B1"/>
    <w:rsid w:val="004F72DC"/>
    <w:rsid w:val="004F7980"/>
    <w:rsid w:val="004F7F3C"/>
    <w:rsid w:val="004F7F67"/>
    <w:rsid w:val="00500474"/>
    <w:rsid w:val="00501457"/>
    <w:rsid w:val="00502130"/>
    <w:rsid w:val="0050275C"/>
    <w:rsid w:val="005030B3"/>
    <w:rsid w:val="0050383E"/>
    <w:rsid w:val="00503C8A"/>
    <w:rsid w:val="00503D57"/>
    <w:rsid w:val="005042CE"/>
    <w:rsid w:val="00506438"/>
    <w:rsid w:val="00510CC8"/>
    <w:rsid w:val="00511F94"/>
    <w:rsid w:val="005124F3"/>
    <w:rsid w:val="00512F2E"/>
    <w:rsid w:val="00515C96"/>
    <w:rsid w:val="00515F2C"/>
    <w:rsid w:val="005163CF"/>
    <w:rsid w:val="005169A7"/>
    <w:rsid w:val="00517AC1"/>
    <w:rsid w:val="00520620"/>
    <w:rsid w:val="0052332F"/>
    <w:rsid w:val="00523E6C"/>
    <w:rsid w:val="00525785"/>
    <w:rsid w:val="005257A7"/>
    <w:rsid w:val="00525D00"/>
    <w:rsid w:val="00530070"/>
    <w:rsid w:val="00530D61"/>
    <w:rsid w:val="00532914"/>
    <w:rsid w:val="00533FFB"/>
    <w:rsid w:val="005341DA"/>
    <w:rsid w:val="0053684F"/>
    <w:rsid w:val="005369E4"/>
    <w:rsid w:val="005371A0"/>
    <w:rsid w:val="00537A0B"/>
    <w:rsid w:val="00541AD6"/>
    <w:rsid w:val="0054337A"/>
    <w:rsid w:val="0054717E"/>
    <w:rsid w:val="00550B8B"/>
    <w:rsid w:val="005513B9"/>
    <w:rsid w:val="00553EA6"/>
    <w:rsid w:val="00554E8A"/>
    <w:rsid w:val="00555929"/>
    <w:rsid w:val="00557539"/>
    <w:rsid w:val="00560758"/>
    <w:rsid w:val="00565F43"/>
    <w:rsid w:val="00565F4A"/>
    <w:rsid w:val="00566B33"/>
    <w:rsid w:val="00566EBF"/>
    <w:rsid w:val="0056779E"/>
    <w:rsid w:val="00567A2D"/>
    <w:rsid w:val="005704B1"/>
    <w:rsid w:val="00570713"/>
    <w:rsid w:val="00571247"/>
    <w:rsid w:val="00575A4A"/>
    <w:rsid w:val="0057625A"/>
    <w:rsid w:val="005801D6"/>
    <w:rsid w:val="0058139C"/>
    <w:rsid w:val="00581628"/>
    <w:rsid w:val="00583873"/>
    <w:rsid w:val="00584DB0"/>
    <w:rsid w:val="005869B1"/>
    <w:rsid w:val="00587224"/>
    <w:rsid w:val="00590A1E"/>
    <w:rsid w:val="00592CFB"/>
    <w:rsid w:val="0059374D"/>
    <w:rsid w:val="0059378B"/>
    <w:rsid w:val="0059476F"/>
    <w:rsid w:val="00594E01"/>
    <w:rsid w:val="00597F5F"/>
    <w:rsid w:val="005A009B"/>
    <w:rsid w:val="005A0B62"/>
    <w:rsid w:val="005A0CA2"/>
    <w:rsid w:val="005A2C76"/>
    <w:rsid w:val="005A2E16"/>
    <w:rsid w:val="005A46D6"/>
    <w:rsid w:val="005A63F5"/>
    <w:rsid w:val="005A6613"/>
    <w:rsid w:val="005A76FE"/>
    <w:rsid w:val="005B1024"/>
    <w:rsid w:val="005B2CA7"/>
    <w:rsid w:val="005B39B2"/>
    <w:rsid w:val="005B4122"/>
    <w:rsid w:val="005B65D9"/>
    <w:rsid w:val="005B6DD8"/>
    <w:rsid w:val="005C0B14"/>
    <w:rsid w:val="005C2A17"/>
    <w:rsid w:val="005C3005"/>
    <w:rsid w:val="005C3347"/>
    <w:rsid w:val="005C5021"/>
    <w:rsid w:val="005C56F1"/>
    <w:rsid w:val="005C6EA5"/>
    <w:rsid w:val="005C75A1"/>
    <w:rsid w:val="005D00FF"/>
    <w:rsid w:val="005D1A15"/>
    <w:rsid w:val="005D42D2"/>
    <w:rsid w:val="005D4671"/>
    <w:rsid w:val="005D4FC3"/>
    <w:rsid w:val="005D54BF"/>
    <w:rsid w:val="005D7F40"/>
    <w:rsid w:val="005E2476"/>
    <w:rsid w:val="005E4164"/>
    <w:rsid w:val="005E4638"/>
    <w:rsid w:val="005E4F25"/>
    <w:rsid w:val="005E51C6"/>
    <w:rsid w:val="005E52DA"/>
    <w:rsid w:val="005F0468"/>
    <w:rsid w:val="005F0A8D"/>
    <w:rsid w:val="005F12AB"/>
    <w:rsid w:val="005F2EF0"/>
    <w:rsid w:val="005F38B4"/>
    <w:rsid w:val="005F5471"/>
    <w:rsid w:val="005F580A"/>
    <w:rsid w:val="005F5A6C"/>
    <w:rsid w:val="006006FC"/>
    <w:rsid w:val="00601059"/>
    <w:rsid w:val="00601788"/>
    <w:rsid w:val="0060181C"/>
    <w:rsid w:val="006056A0"/>
    <w:rsid w:val="00606DC7"/>
    <w:rsid w:val="00610DCD"/>
    <w:rsid w:val="00610EBE"/>
    <w:rsid w:val="00610FDA"/>
    <w:rsid w:val="00611059"/>
    <w:rsid w:val="00611383"/>
    <w:rsid w:val="006134F9"/>
    <w:rsid w:val="0061356C"/>
    <w:rsid w:val="00613A6B"/>
    <w:rsid w:val="00613BD7"/>
    <w:rsid w:val="00614A6D"/>
    <w:rsid w:val="00615171"/>
    <w:rsid w:val="0061611A"/>
    <w:rsid w:val="0061761D"/>
    <w:rsid w:val="00617D6A"/>
    <w:rsid w:val="00620B35"/>
    <w:rsid w:val="00624624"/>
    <w:rsid w:val="00624897"/>
    <w:rsid w:val="006274F2"/>
    <w:rsid w:val="006279C6"/>
    <w:rsid w:val="00630021"/>
    <w:rsid w:val="006301C8"/>
    <w:rsid w:val="00630EF8"/>
    <w:rsid w:val="006329BB"/>
    <w:rsid w:val="006344C4"/>
    <w:rsid w:val="006345EE"/>
    <w:rsid w:val="0063594B"/>
    <w:rsid w:val="00635D8C"/>
    <w:rsid w:val="00636EEE"/>
    <w:rsid w:val="006377FB"/>
    <w:rsid w:val="00637A78"/>
    <w:rsid w:val="006419A9"/>
    <w:rsid w:val="00642F7A"/>
    <w:rsid w:val="00643D1E"/>
    <w:rsid w:val="00645869"/>
    <w:rsid w:val="00645910"/>
    <w:rsid w:val="00646C93"/>
    <w:rsid w:val="006470D5"/>
    <w:rsid w:val="00650366"/>
    <w:rsid w:val="00650F20"/>
    <w:rsid w:val="0065122B"/>
    <w:rsid w:val="006515CA"/>
    <w:rsid w:val="00651BDF"/>
    <w:rsid w:val="006523B5"/>
    <w:rsid w:val="00652C81"/>
    <w:rsid w:val="0065624F"/>
    <w:rsid w:val="00656B64"/>
    <w:rsid w:val="00657CBF"/>
    <w:rsid w:val="006618A4"/>
    <w:rsid w:val="0066281D"/>
    <w:rsid w:val="006634B9"/>
    <w:rsid w:val="0066399D"/>
    <w:rsid w:val="00667C4A"/>
    <w:rsid w:val="00670669"/>
    <w:rsid w:val="00670C82"/>
    <w:rsid w:val="00671EDE"/>
    <w:rsid w:val="0067256F"/>
    <w:rsid w:val="00672A2C"/>
    <w:rsid w:val="00672A96"/>
    <w:rsid w:val="00673602"/>
    <w:rsid w:val="0067438C"/>
    <w:rsid w:val="0067570F"/>
    <w:rsid w:val="00676A55"/>
    <w:rsid w:val="0068174C"/>
    <w:rsid w:val="006818E9"/>
    <w:rsid w:val="006823C3"/>
    <w:rsid w:val="00684E75"/>
    <w:rsid w:val="006854DD"/>
    <w:rsid w:val="00685509"/>
    <w:rsid w:val="00685716"/>
    <w:rsid w:val="00685F0A"/>
    <w:rsid w:val="00686F8E"/>
    <w:rsid w:val="00687CCA"/>
    <w:rsid w:val="006939D8"/>
    <w:rsid w:val="00694EE3"/>
    <w:rsid w:val="00695135"/>
    <w:rsid w:val="00695C8F"/>
    <w:rsid w:val="00696A3D"/>
    <w:rsid w:val="006A48F9"/>
    <w:rsid w:val="006A50CA"/>
    <w:rsid w:val="006A58B0"/>
    <w:rsid w:val="006A5F7A"/>
    <w:rsid w:val="006A7C4C"/>
    <w:rsid w:val="006B09A9"/>
    <w:rsid w:val="006B0CF4"/>
    <w:rsid w:val="006B3056"/>
    <w:rsid w:val="006B5F00"/>
    <w:rsid w:val="006B791C"/>
    <w:rsid w:val="006C02A8"/>
    <w:rsid w:val="006C1624"/>
    <w:rsid w:val="006C195C"/>
    <w:rsid w:val="006C2A9E"/>
    <w:rsid w:val="006C34B8"/>
    <w:rsid w:val="006C40F2"/>
    <w:rsid w:val="006C6206"/>
    <w:rsid w:val="006C6737"/>
    <w:rsid w:val="006C682A"/>
    <w:rsid w:val="006C7DA5"/>
    <w:rsid w:val="006D09C8"/>
    <w:rsid w:val="006D21DC"/>
    <w:rsid w:val="006D35D0"/>
    <w:rsid w:val="006D3C53"/>
    <w:rsid w:val="006D4639"/>
    <w:rsid w:val="006E07FB"/>
    <w:rsid w:val="006E1149"/>
    <w:rsid w:val="006E1337"/>
    <w:rsid w:val="006E1540"/>
    <w:rsid w:val="006E2A1A"/>
    <w:rsid w:val="006E2E29"/>
    <w:rsid w:val="006E3164"/>
    <w:rsid w:val="006E46E0"/>
    <w:rsid w:val="006E6BC7"/>
    <w:rsid w:val="006E7107"/>
    <w:rsid w:val="006E727E"/>
    <w:rsid w:val="006E7B0A"/>
    <w:rsid w:val="006E7D76"/>
    <w:rsid w:val="006F15CE"/>
    <w:rsid w:val="006F214E"/>
    <w:rsid w:val="006F2AB0"/>
    <w:rsid w:val="006F2F3A"/>
    <w:rsid w:val="006F3E92"/>
    <w:rsid w:val="006F44B9"/>
    <w:rsid w:val="006F49F7"/>
    <w:rsid w:val="006F67DF"/>
    <w:rsid w:val="006F6BDD"/>
    <w:rsid w:val="006F6E0B"/>
    <w:rsid w:val="006F7937"/>
    <w:rsid w:val="006F7F68"/>
    <w:rsid w:val="00700DA5"/>
    <w:rsid w:val="00700F2B"/>
    <w:rsid w:val="00701340"/>
    <w:rsid w:val="0070196C"/>
    <w:rsid w:val="007047A9"/>
    <w:rsid w:val="00704A19"/>
    <w:rsid w:val="00705508"/>
    <w:rsid w:val="0071005C"/>
    <w:rsid w:val="007101B0"/>
    <w:rsid w:val="007110B7"/>
    <w:rsid w:val="00712D24"/>
    <w:rsid w:val="0071472D"/>
    <w:rsid w:val="00715766"/>
    <w:rsid w:val="00716B4D"/>
    <w:rsid w:val="0071792A"/>
    <w:rsid w:val="0072078C"/>
    <w:rsid w:val="00720891"/>
    <w:rsid w:val="0072183E"/>
    <w:rsid w:val="00723964"/>
    <w:rsid w:val="007241DF"/>
    <w:rsid w:val="00724B1C"/>
    <w:rsid w:val="00724B22"/>
    <w:rsid w:val="00725E99"/>
    <w:rsid w:val="007261C6"/>
    <w:rsid w:val="007262A6"/>
    <w:rsid w:val="00727DA7"/>
    <w:rsid w:val="00730068"/>
    <w:rsid w:val="007313B2"/>
    <w:rsid w:val="007316EC"/>
    <w:rsid w:val="00731EFA"/>
    <w:rsid w:val="00732996"/>
    <w:rsid w:val="00733ABA"/>
    <w:rsid w:val="00734CDB"/>
    <w:rsid w:val="00734D74"/>
    <w:rsid w:val="00735CA6"/>
    <w:rsid w:val="00740B36"/>
    <w:rsid w:val="00743153"/>
    <w:rsid w:val="00744E11"/>
    <w:rsid w:val="007452B7"/>
    <w:rsid w:val="0074671E"/>
    <w:rsid w:val="007502D7"/>
    <w:rsid w:val="00753A29"/>
    <w:rsid w:val="00753CD9"/>
    <w:rsid w:val="00755852"/>
    <w:rsid w:val="00755CDC"/>
    <w:rsid w:val="00763D30"/>
    <w:rsid w:val="007648DE"/>
    <w:rsid w:val="00764A31"/>
    <w:rsid w:val="00767931"/>
    <w:rsid w:val="00770EC1"/>
    <w:rsid w:val="007714D0"/>
    <w:rsid w:val="00775622"/>
    <w:rsid w:val="00775B2F"/>
    <w:rsid w:val="007767CD"/>
    <w:rsid w:val="00776CA5"/>
    <w:rsid w:val="00780493"/>
    <w:rsid w:val="00780975"/>
    <w:rsid w:val="007832FA"/>
    <w:rsid w:val="00785A87"/>
    <w:rsid w:val="00785BB4"/>
    <w:rsid w:val="00787807"/>
    <w:rsid w:val="00790DF1"/>
    <w:rsid w:val="007913E8"/>
    <w:rsid w:val="007915DF"/>
    <w:rsid w:val="00793961"/>
    <w:rsid w:val="007953F7"/>
    <w:rsid w:val="0079694E"/>
    <w:rsid w:val="00797E3B"/>
    <w:rsid w:val="007A097E"/>
    <w:rsid w:val="007A0DAD"/>
    <w:rsid w:val="007A178E"/>
    <w:rsid w:val="007A224B"/>
    <w:rsid w:val="007A27E0"/>
    <w:rsid w:val="007A4B50"/>
    <w:rsid w:val="007A5864"/>
    <w:rsid w:val="007B14C9"/>
    <w:rsid w:val="007B469A"/>
    <w:rsid w:val="007B47C5"/>
    <w:rsid w:val="007B6869"/>
    <w:rsid w:val="007B720B"/>
    <w:rsid w:val="007B761E"/>
    <w:rsid w:val="007B7FE0"/>
    <w:rsid w:val="007C0EBE"/>
    <w:rsid w:val="007C188C"/>
    <w:rsid w:val="007C27E9"/>
    <w:rsid w:val="007C309B"/>
    <w:rsid w:val="007C459B"/>
    <w:rsid w:val="007C5699"/>
    <w:rsid w:val="007C6825"/>
    <w:rsid w:val="007C72EE"/>
    <w:rsid w:val="007D0FD2"/>
    <w:rsid w:val="007D213E"/>
    <w:rsid w:val="007D2545"/>
    <w:rsid w:val="007D29FF"/>
    <w:rsid w:val="007D3BD6"/>
    <w:rsid w:val="007D3DA6"/>
    <w:rsid w:val="007D41D9"/>
    <w:rsid w:val="007D5A42"/>
    <w:rsid w:val="007D62BB"/>
    <w:rsid w:val="007D730C"/>
    <w:rsid w:val="007E032D"/>
    <w:rsid w:val="007E26AB"/>
    <w:rsid w:val="007F071A"/>
    <w:rsid w:val="007F3F5C"/>
    <w:rsid w:val="007F55D9"/>
    <w:rsid w:val="007F7411"/>
    <w:rsid w:val="007F7A78"/>
    <w:rsid w:val="00800475"/>
    <w:rsid w:val="008011A0"/>
    <w:rsid w:val="00801713"/>
    <w:rsid w:val="00801B60"/>
    <w:rsid w:val="0080271B"/>
    <w:rsid w:val="0080630E"/>
    <w:rsid w:val="008173D4"/>
    <w:rsid w:val="0082247C"/>
    <w:rsid w:val="008225F2"/>
    <w:rsid w:val="00822869"/>
    <w:rsid w:val="00823255"/>
    <w:rsid w:val="00823BDD"/>
    <w:rsid w:val="0082469B"/>
    <w:rsid w:val="00825E26"/>
    <w:rsid w:val="00825ED7"/>
    <w:rsid w:val="00825FB9"/>
    <w:rsid w:val="00827100"/>
    <w:rsid w:val="008278DA"/>
    <w:rsid w:val="008278DC"/>
    <w:rsid w:val="00831B92"/>
    <w:rsid w:val="00831ECC"/>
    <w:rsid w:val="00833BAC"/>
    <w:rsid w:val="00833C53"/>
    <w:rsid w:val="00833FFC"/>
    <w:rsid w:val="008342D9"/>
    <w:rsid w:val="008343DF"/>
    <w:rsid w:val="00835400"/>
    <w:rsid w:val="00835B16"/>
    <w:rsid w:val="00840AC9"/>
    <w:rsid w:val="00842EEF"/>
    <w:rsid w:val="00844E5A"/>
    <w:rsid w:val="00844F3C"/>
    <w:rsid w:val="0084601A"/>
    <w:rsid w:val="008465FF"/>
    <w:rsid w:val="008466C3"/>
    <w:rsid w:val="00852A69"/>
    <w:rsid w:val="00852F0B"/>
    <w:rsid w:val="00855098"/>
    <w:rsid w:val="008567D3"/>
    <w:rsid w:val="008606A2"/>
    <w:rsid w:val="00860B7E"/>
    <w:rsid w:val="00860BD7"/>
    <w:rsid w:val="00861358"/>
    <w:rsid w:val="008648A4"/>
    <w:rsid w:val="00866271"/>
    <w:rsid w:val="008708BB"/>
    <w:rsid w:val="00871040"/>
    <w:rsid w:val="00871488"/>
    <w:rsid w:val="008718B1"/>
    <w:rsid w:val="00873810"/>
    <w:rsid w:val="00874F6F"/>
    <w:rsid w:val="0087628A"/>
    <w:rsid w:val="008768AF"/>
    <w:rsid w:val="00876A10"/>
    <w:rsid w:val="00880501"/>
    <w:rsid w:val="00880719"/>
    <w:rsid w:val="00881C9E"/>
    <w:rsid w:val="00881D9B"/>
    <w:rsid w:val="00882E63"/>
    <w:rsid w:val="008853EB"/>
    <w:rsid w:val="0088561C"/>
    <w:rsid w:val="008857FC"/>
    <w:rsid w:val="00885F49"/>
    <w:rsid w:val="00886AB2"/>
    <w:rsid w:val="008871AA"/>
    <w:rsid w:val="008A0F72"/>
    <w:rsid w:val="008A1153"/>
    <w:rsid w:val="008A1C54"/>
    <w:rsid w:val="008A27DD"/>
    <w:rsid w:val="008A54E4"/>
    <w:rsid w:val="008A5D92"/>
    <w:rsid w:val="008A675F"/>
    <w:rsid w:val="008A6A58"/>
    <w:rsid w:val="008A6DE6"/>
    <w:rsid w:val="008A76E5"/>
    <w:rsid w:val="008A77D8"/>
    <w:rsid w:val="008B10C9"/>
    <w:rsid w:val="008B21DE"/>
    <w:rsid w:val="008B3C79"/>
    <w:rsid w:val="008B50C0"/>
    <w:rsid w:val="008B5385"/>
    <w:rsid w:val="008B547B"/>
    <w:rsid w:val="008B5B22"/>
    <w:rsid w:val="008B66C7"/>
    <w:rsid w:val="008B693C"/>
    <w:rsid w:val="008B6A38"/>
    <w:rsid w:val="008B6C81"/>
    <w:rsid w:val="008C0550"/>
    <w:rsid w:val="008C2794"/>
    <w:rsid w:val="008C4504"/>
    <w:rsid w:val="008C4B28"/>
    <w:rsid w:val="008C4DC0"/>
    <w:rsid w:val="008C5160"/>
    <w:rsid w:val="008C5B93"/>
    <w:rsid w:val="008C6A5F"/>
    <w:rsid w:val="008C72CD"/>
    <w:rsid w:val="008D15CB"/>
    <w:rsid w:val="008D2485"/>
    <w:rsid w:val="008D2E9D"/>
    <w:rsid w:val="008D3583"/>
    <w:rsid w:val="008D4D54"/>
    <w:rsid w:val="008E0323"/>
    <w:rsid w:val="008E0A09"/>
    <w:rsid w:val="008E0C94"/>
    <w:rsid w:val="008E10BA"/>
    <w:rsid w:val="008E2CC6"/>
    <w:rsid w:val="008E3CDC"/>
    <w:rsid w:val="008E40E7"/>
    <w:rsid w:val="008E450C"/>
    <w:rsid w:val="008E51E9"/>
    <w:rsid w:val="008E548E"/>
    <w:rsid w:val="008E5C85"/>
    <w:rsid w:val="008E630D"/>
    <w:rsid w:val="008F01D4"/>
    <w:rsid w:val="008F084F"/>
    <w:rsid w:val="008F0FAB"/>
    <w:rsid w:val="008F3391"/>
    <w:rsid w:val="008F4912"/>
    <w:rsid w:val="008F5523"/>
    <w:rsid w:val="008F648B"/>
    <w:rsid w:val="009019A2"/>
    <w:rsid w:val="0090273C"/>
    <w:rsid w:val="00902BBC"/>
    <w:rsid w:val="00902C28"/>
    <w:rsid w:val="0090389F"/>
    <w:rsid w:val="009059BE"/>
    <w:rsid w:val="00906835"/>
    <w:rsid w:val="00906DAC"/>
    <w:rsid w:val="00910397"/>
    <w:rsid w:val="00912CC9"/>
    <w:rsid w:val="009130FB"/>
    <w:rsid w:val="009147CC"/>
    <w:rsid w:val="00915649"/>
    <w:rsid w:val="00917001"/>
    <w:rsid w:val="00917077"/>
    <w:rsid w:val="009172A6"/>
    <w:rsid w:val="00920CAD"/>
    <w:rsid w:val="0092204F"/>
    <w:rsid w:val="0092354D"/>
    <w:rsid w:val="009237B5"/>
    <w:rsid w:val="0092540F"/>
    <w:rsid w:val="009257C6"/>
    <w:rsid w:val="00925999"/>
    <w:rsid w:val="009267B7"/>
    <w:rsid w:val="0093078C"/>
    <w:rsid w:val="00932773"/>
    <w:rsid w:val="00932800"/>
    <w:rsid w:val="00933995"/>
    <w:rsid w:val="00933D3F"/>
    <w:rsid w:val="0093453F"/>
    <w:rsid w:val="009366CB"/>
    <w:rsid w:val="00937BA7"/>
    <w:rsid w:val="0094088E"/>
    <w:rsid w:val="00943698"/>
    <w:rsid w:val="00943890"/>
    <w:rsid w:val="009460C8"/>
    <w:rsid w:val="0094696B"/>
    <w:rsid w:val="00951F1F"/>
    <w:rsid w:val="009538A4"/>
    <w:rsid w:val="00953B45"/>
    <w:rsid w:val="00953F74"/>
    <w:rsid w:val="00955744"/>
    <w:rsid w:val="00955960"/>
    <w:rsid w:val="00956323"/>
    <w:rsid w:val="00956953"/>
    <w:rsid w:val="009605EF"/>
    <w:rsid w:val="00960C2D"/>
    <w:rsid w:val="00960E69"/>
    <w:rsid w:val="00962250"/>
    <w:rsid w:val="00966A1F"/>
    <w:rsid w:val="00966BD5"/>
    <w:rsid w:val="00967770"/>
    <w:rsid w:val="00967D41"/>
    <w:rsid w:val="00970F3D"/>
    <w:rsid w:val="00970FCC"/>
    <w:rsid w:val="009719B6"/>
    <w:rsid w:val="00975A89"/>
    <w:rsid w:val="00975A97"/>
    <w:rsid w:val="00976F16"/>
    <w:rsid w:val="0097703B"/>
    <w:rsid w:val="009810DE"/>
    <w:rsid w:val="00982185"/>
    <w:rsid w:val="00982283"/>
    <w:rsid w:val="00982ABE"/>
    <w:rsid w:val="0098342D"/>
    <w:rsid w:val="009858E2"/>
    <w:rsid w:val="00987DFF"/>
    <w:rsid w:val="0099134E"/>
    <w:rsid w:val="00991890"/>
    <w:rsid w:val="00991FDA"/>
    <w:rsid w:val="009921BB"/>
    <w:rsid w:val="0099348C"/>
    <w:rsid w:val="00994E1E"/>
    <w:rsid w:val="009956CE"/>
    <w:rsid w:val="00995C82"/>
    <w:rsid w:val="0099687A"/>
    <w:rsid w:val="009970A9"/>
    <w:rsid w:val="009977DD"/>
    <w:rsid w:val="009A0F80"/>
    <w:rsid w:val="009A18C3"/>
    <w:rsid w:val="009A1D80"/>
    <w:rsid w:val="009A1EFD"/>
    <w:rsid w:val="009A3726"/>
    <w:rsid w:val="009B0A6B"/>
    <w:rsid w:val="009B0FBE"/>
    <w:rsid w:val="009B1002"/>
    <w:rsid w:val="009B279E"/>
    <w:rsid w:val="009B28FA"/>
    <w:rsid w:val="009B3FF6"/>
    <w:rsid w:val="009B5BD2"/>
    <w:rsid w:val="009B64B9"/>
    <w:rsid w:val="009C12C9"/>
    <w:rsid w:val="009C29C6"/>
    <w:rsid w:val="009C45C3"/>
    <w:rsid w:val="009C669B"/>
    <w:rsid w:val="009D1310"/>
    <w:rsid w:val="009D1C34"/>
    <w:rsid w:val="009D4478"/>
    <w:rsid w:val="009D58E5"/>
    <w:rsid w:val="009D5A83"/>
    <w:rsid w:val="009D708B"/>
    <w:rsid w:val="009E04E8"/>
    <w:rsid w:val="009E05D4"/>
    <w:rsid w:val="009E060E"/>
    <w:rsid w:val="009E173D"/>
    <w:rsid w:val="009E2F05"/>
    <w:rsid w:val="009E4899"/>
    <w:rsid w:val="009E49CC"/>
    <w:rsid w:val="009E5077"/>
    <w:rsid w:val="009E54C9"/>
    <w:rsid w:val="009E57B2"/>
    <w:rsid w:val="009E7B10"/>
    <w:rsid w:val="009E7C2D"/>
    <w:rsid w:val="009E7DEB"/>
    <w:rsid w:val="009F028D"/>
    <w:rsid w:val="009F1B6B"/>
    <w:rsid w:val="009F2E28"/>
    <w:rsid w:val="009F3CE5"/>
    <w:rsid w:val="009F3D0C"/>
    <w:rsid w:val="009F5E4C"/>
    <w:rsid w:val="00A00D43"/>
    <w:rsid w:val="00A012DA"/>
    <w:rsid w:val="00A025BA"/>
    <w:rsid w:val="00A027B7"/>
    <w:rsid w:val="00A03353"/>
    <w:rsid w:val="00A04113"/>
    <w:rsid w:val="00A04A9C"/>
    <w:rsid w:val="00A053B5"/>
    <w:rsid w:val="00A070C1"/>
    <w:rsid w:val="00A07231"/>
    <w:rsid w:val="00A11077"/>
    <w:rsid w:val="00A12BB0"/>
    <w:rsid w:val="00A15882"/>
    <w:rsid w:val="00A16975"/>
    <w:rsid w:val="00A16EE6"/>
    <w:rsid w:val="00A17A36"/>
    <w:rsid w:val="00A20ED9"/>
    <w:rsid w:val="00A232BE"/>
    <w:rsid w:val="00A247A4"/>
    <w:rsid w:val="00A252A2"/>
    <w:rsid w:val="00A2595B"/>
    <w:rsid w:val="00A27EA6"/>
    <w:rsid w:val="00A31059"/>
    <w:rsid w:val="00A31C30"/>
    <w:rsid w:val="00A339F9"/>
    <w:rsid w:val="00A36900"/>
    <w:rsid w:val="00A4086A"/>
    <w:rsid w:val="00A422D7"/>
    <w:rsid w:val="00A47F8D"/>
    <w:rsid w:val="00A53F69"/>
    <w:rsid w:val="00A5473A"/>
    <w:rsid w:val="00A552CF"/>
    <w:rsid w:val="00A5598B"/>
    <w:rsid w:val="00A56780"/>
    <w:rsid w:val="00A5764C"/>
    <w:rsid w:val="00A57B14"/>
    <w:rsid w:val="00A601DE"/>
    <w:rsid w:val="00A603A7"/>
    <w:rsid w:val="00A61C16"/>
    <w:rsid w:val="00A640B1"/>
    <w:rsid w:val="00A65D79"/>
    <w:rsid w:val="00A6714C"/>
    <w:rsid w:val="00A710FB"/>
    <w:rsid w:val="00A71207"/>
    <w:rsid w:val="00A72372"/>
    <w:rsid w:val="00A732D3"/>
    <w:rsid w:val="00A7392B"/>
    <w:rsid w:val="00A74507"/>
    <w:rsid w:val="00A75E03"/>
    <w:rsid w:val="00A75E88"/>
    <w:rsid w:val="00A76A7A"/>
    <w:rsid w:val="00A77631"/>
    <w:rsid w:val="00A777BA"/>
    <w:rsid w:val="00A80EF0"/>
    <w:rsid w:val="00A8104B"/>
    <w:rsid w:val="00A81B3F"/>
    <w:rsid w:val="00A83145"/>
    <w:rsid w:val="00A8684D"/>
    <w:rsid w:val="00A8712C"/>
    <w:rsid w:val="00A87EEE"/>
    <w:rsid w:val="00A917E6"/>
    <w:rsid w:val="00A919B1"/>
    <w:rsid w:val="00A91E90"/>
    <w:rsid w:val="00A932DB"/>
    <w:rsid w:val="00A947E4"/>
    <w:rsid w:val="00A963E7"/>
    <w:rsid w:val="00A9640D"/>
    <w:rsid w:val="00AA0660"/>
    <w:rsid w:val="00AA06FC"/>
    <w:rsid w:val="00AA0E9E"/>
    <w:rsid w:val="00AA214E"/>
    <w:rsid w:val="00AA28BC"/>
    <w:rsid w:val="00AA43B7"/>
    <w:rsid w:val="00AA54AD"/>
    <w:rsid w:val="00AA5F3B"/>
    <w:rsid w:val="00AB023C"/>
    <w:rsid w:val="00AB0A66"/>
    <w:rsid w:val="00AB13CD"/>
    <w:rsid w:val="00AB1B30"/>
    <w:rsid w:val="00AB2B53"/>
    <w:rsid w:val="00AB2DAC"/>
    <w:rsid w:val="00AB3629"/>
    <w:rsid w:val="00AB4797"/>
    <w:rsid w:val="00AB5353"/>
    <w:rsid w:val="00AB62D1"/>
    <w:rsid w:val="00AC06F4"/>
    <w:rsid w:val="00AC0F09"/>
    <w:rsid w:val="00AC0F21"/>
    <w:rsid w:val="00AC20FA"/>
    <w:rsid w:val="00AC2FC6"/>
    <w:rsid w:val="00AC391C"/>
    <w:rsid w:val="00AC4592"/>
    <w:rsid w:val="00AC5A43"/>
    <w:rsid w:val="00AC6FDC"/>
    <w:rsid w:val="00AC7621"/>
    <w:rsid w:val="00AC76C5"/>
    <w:rsid w:val="00AD197D"/>
    <w:rsid w:val="00AD3231"/>
    <w:rsid w:val="00AD423F"/>
    <w:rsid w:val="00AD4C4E"/>
    <w:rsid w:val="00AD5043"/>
    <w:rsid w:val="00AD5B0F"/>
    <w:rsid w:val="00AD5EF0"/>
    <w:rsid w:val="00AD5FA4"/>
    <w:rsid w:val="00AD7183"/>
    <w:rsid w:val="00AD7408"/>
    <w:rsid w:val="00AD74A7"/>
    <w:rsid w:val="00AD778D"/>
    <w:rsid w:val="00AE2B45"/>
    <w:rsid w:val="00AE301E"/>
    <w:rsid w:val="00AE302F"/>
    <w:rsid w:val="00AE35AC"/>
    <w:rsid w:val="00AE4F9C"/>
    <w:rsid w:val="00AE52D1"/>
    <w:rsid w:val="00AE543A"/>
    <w:rsid w:val="00AE6C1B"/>
    <w:rsid w:val="00AE6C49"/>
    <w:rsid w:val="00AF2A7E"/>
    <w:rsid w:val="00AF2CF8"/>
    <w:rsid w:val="00AF2FE5"/>
    <w:rsid w:val="00AF324C"/>
    <w:rsid w:val="00AF3577"/>
    <w:rsid w:val="00AF52E6"/>
    <w:rsid w:val="00AF6510"/>
    <w:rsid w:val="00AF66CB"/>
    <w:rsid w:val="00B00533"/>
    <w:rsid w:val="00B02A6A"/>
    <w:rsid w:val="00B02F62"/>
    <w:rsid w:val="00B033E0"/>
    <w:rsid w:val="00B03B79"/>
    <w:rsid w:val="00B04C44"/>
    <w:rsid w:val="00B0593B"/>
    <w:rsid w:val="00B05BCB"/>
    <w:rsid w:val="00B0602C"/>
    <w:rsid w:val="00B067BF"/>
    <w:rsid w:val="00B070DB"/>
    <w:rsid w:val="00B0732B"/>
    <w:rsid w:val="00B077E4"/>
    <w:rsid w:val="00B107AE"/>
    <w:rsid w:val="00B10CFC"/>
    <w:rsid w:val="00B121A3"/>
    <w:rsid w:val="00B138E8"/>
    <w:rsid w:val="00B13CB1"/>
    <w:rsid w:val="00B1710B"/>
    <w:rsid w:val="00B17B7A"/>
    <w:rsid w:val="00B2069A"/>
    <w:rsid w:val="00B20F82"/>
    <w:rsid w:val="00B21B64"/>
    <w:rsid w:val="00B230CF"/>
    <w:rsid w:val="00B23ED9"/>
    <w:rsid w:val="00B277C3"/>
    <w:rsid w:val="00B27D9F"/>
    <w:rsid w:val="00B27E61"/>
    <w:rsid w:val="00B31A4B"/>
    <w:rsid w:val="00B32974"/>
    <w:rsid w:val="00B32B32"/>
    <w:rsid w:val="00B342DF"/>
    <w:rsid w:val="00B3442E"/>
    <w:rsid w:val="00B34CED"/>
    <w:rsid w:val="00B35A9A"/>
    <w:rsid w:val="00B3734D"/>
    <w:rsid w:val="00B43C86"/>
    <w:rsid w:val="00B442A7"/>
    <w:rsid w:val="00B44585"/>
    <w:rsid w:val="00B45076"/>
    <w:rsid w:val="00B529D1"/>
    <w:rsid w:val="00B534BB"/>
    <w:rsid w:val="00B537D8"/>
    <w:rsid w:val="00B53ECA"/>
    <w:rsid w:val="00B557A0"/>
    <w:rsid w:val="00B55C1B"/>
    <w:rsid w:val="00B573B9"/>
    <w:rsid w:val="00B600A6"/>
    <w:rsid w:val="00B61540"/>
    <w:rsid w:val="00B624DD"/>
    <w:rsid w:val="00B62A4C"/>
    <w:rsid w:val="00B62C13"/>
    <w:rsid w:val="00B63233"/>
    <w:rsid w:val="00B6343B"/>
    <w:rsid w:val="00B65654"/>
    <w:rsid w:val="00B6660A"/>
    <w:rsid w:val="00B66C19"/>
    <w:rsid w:val="00B70642"/>
    <w:rsid w:val="00B7151E"/>
    <w:rsid w:val="00B73174"/>
    <w:rsid w:val="00B75984"/>
    <w:rsid w:val="00B7727A"/>
    <w:rsid w:val="00B77BCC"/>
    <w:rsid w:val="00B77C37"/>
    <w:rsid w:val="00B8039E"/>
    <w:rsid w:val="00B81176"/>
    <w:rsid w:val="00B81702"/>
    <w:rsid w:val="00B8181A"/>
    <w:rsid w:val="00B82566"/>
    <w:rsid w:val="00B82D39"/>
    <w:rsid w:val="00B843A8"/>
    <w:rsid w:val="00B84459"/>
    <w:rsid w:val="00B859C4"/>
    <w:rsid w:val="00B85C70"/>
    <w:rsid w:val="00B860DA"/>
    <w:rsid w:val="00B86A59"/>
    <w:rsid w:val="00B87F64"/>
    <w:rsid w:val="00B9066D"/>
    <w:rsid w:val="00B90AE8"/>
    <w:rsid w:val="00B91DE6"/>
    <w:rsid w:val="00B91E62"/>
    <w:rsid w:val="00B91FCA"/>
    <w:rsid w:val="00B9408F"/>
    <w:rsid w:val="00B95126"/>
    <w:rsid w:val="00B961EA"/>
    <w:rsid w:val="00B96467"/>
    <w:rsid w:val="00B96ECF"/>
    <w:rsid w:val="00BA1B5B"/>
    <w:rsid w:val="00BA3E25"/>
    <w:rsid w:val="00BA44ED"/>
    <w:rsid w:val="00BA47BA"/>
    <w:rsid w:val="00BA6608"/>
    <w:rsid w:val="00BA7385"/>
    <w:rsid w:val="00BA7FA6"/>
    <w:rsid w:val="00BB01EA"/>
    <w:rsid w:val="00BB0B24"/>
    <w:rsid w:val="00BB16A3"/>
    <w:rsid w:val="00BB264A"/>
    <w:rsid w:val="00BB3BF5"/>
    <w:rsid w:val="00BB49DE"/>
    <w:rsid w:val="00BC033F"/>
    <w:rsid w:val="00BC1B88"/>
    <w:rsid w:val="00BC3306"/>
    <w:rsid w:val="00BC37B2"/>
    <w:rsid w:val="00BC5831"/>
    <w:rsid w:val="00BC5D12"/>
    <w:rsid w:val="00BC5F9B"/>
    <w:rsid w:val="00BD00F0"/>
    <w:rsid w:val="00BD08BD"/>
    <w:rsid w:val="00BD0BAE"/>
    <w:rsid w:val="00BD2E15"/>
    <w:rsid w:val="00BD2FBA"/>
    <w:rsid w:val="00BD411B"/>
    <w:rsid w:val="00BD4156"/>
    <w:rsid w:val="00BD4B3C"/>
    <w:rsid w:val="00BD5ECB"/>
    <w:rsid w:val="00BD6EE1"/>
    <w:rsid w:val="00BE0BB5"/>
    <w:rsid w:val="00BE1AA8"/>
    <w:rsid w:val="00BE32C3"/>
    <w:rsid w:val="00BE36F5"/>
    <w:rsid w:val="00BE56F3"/>
    <w:rsid w:val="00BE5FD9"/>
    <w:rsid w:val="00BE75E1"/>
    <w:rsid w:val="00BF1EE7"/>
    <w:rsid w:val="00BF2FB9"/>
    <w:rsid w:val="00BF317F"/>
    <w:rsid w:val="00BF32A5"/>
    <w:rsid w:val="00BF33C3"/>
    <w:rsid w:val="00BF411F"/>
    <w:rsid w:val="00BF436F"/>
    <w:rsid w:val="00BF54E7"/>
    <w:rsid w:val="00BF686C"/>
    <w:rsid w:val="00BF7461"/>
    <w:rsid w:val="00C00031"/>
    <w:rsid w:val="00C0086E"/>
    <w:rsid w:val="00C00F3F"/>
    <w:rsid w:val="00C014A8"/>
    <w:rsid w:val="00C01ACB"/>
    <w:rsid w:val="00C101C8"/>
    <w:rsid w:val="00C111B1"/>
    <w:rsid w:val="00C131E9"/>
    <w:rsid w:val="00C13A04"/>
    <w:rsid w:val="00C1401F"/>
    <w:rsid w:val="00C14032"/>
    <w:rsid w:val="00C1437D"/>
    <w:rsid w:val="00C144CD"/>
    <w:rsid w:val="00C162AF"/>
    <w:rsid w:val="00C16E81"/>
    <w:rsid w:val="00C207FF"/>
    <w:rsid w:val="00C20BAB"/>
    <w:rsid w:val="00C20D4F"/>
    <w:rsid w:val="00C20E98"/>
    <w:rsid w:val="00C212DC"/>
    <w:rsid w:val="00C223A2"/>
    <w:rsid w:val="00C2411B"/>
    <w:rsid w:val="00C2715B"/>
    <w:rsid w:val="00C27A91"/>
    <w:rsid w:val="00C31A1C"/>
    <w:rsid w:val="00C31FA0"/>
    <w:rsid w:val="00C323F8"/>
    <w:rsid w:val="00C3511E"/>
    <w:rsid w:val="00C377EA"/>
    <w:rsid w:val="00C41737"/>
    <w:rsid w:val="00C42FA4"/>
    <w:rsid w:val="00C43338"/>
    <w:rsid w:val="00C442F1"/>
    <w:rsid w:val="00C455E7"/>
    <w:rsid w:val="00C45AE5"/>
    <w:rsid w:val="00C46759"/>
    <w:rsid w:val="00C46C52"/>
    <w:rsid w:val="00C51331"/>
    <w:rsid w:val="00C53522"/>
    <w:rsid w:val="00C54B0A"/>
    <w:rsid w:val="00C55F75"/>
    <w:rsid w:val="00C5666C"/>
    <w:rsid w:val="00C63C99"/>
    <w:rsid w:val="00C6510A"/>
    <w:rsid w:val="00C65A96"/>
    <w:rsid w:val="00C66FBB"/>
    <w:rsid w:val="00C67209"/>
    <w:rsid w:val="00C67BDC"/>
    <w:rsid w:val="00C70E09"/>
    <w:rsid w:val="00C712C0"/>
    <w:rsid w:val="00C719C8"/>
    <w:rsid w:val="00C74076"/>
    <w:rsid w:val="00C744E7"/>
    <w:rsid w:val="00C752A3"/>
    <w:rsid w:val="00C75E88"/>
    <w:rsid w:val="00C768FD"/>
    <w:rsid w:val="00C80C35"/>
    <w:rsid w:val="00C81896"/>
    <w:rsid w:val="00C82050"/>
    <w:rsid w:val="00C8248B"/>
    <w:rsid w:val="00C84244"/>
    <w:rsid w:val="00C849F3"/>
    <w:rsid w:val="00C84C13"/>
    <w:rsid w:val="00C86AFB"/>
    <w:rsid w:val="00C87CE2"/>
    <w:rsid w:val="00C90AC3"/>
    <w:rsid w:val="00C926AD"/>
    <w:rsid w:val="00C93B05"/>
    <w:rsid w:val="00CA13BD"/>
    <w:rsid w:val="00CA17C1"/>
    <w:rsid w:val="00CA1A75"/>
    <w:rsid w:val="00CA3735"/>
    <w:rsid w:val="00CA3DAE"/>
    <w:rsid w:val="00CA3FD3"/>
    <w:rsid w:val="00CA4C13"/>
    <w:rsid w:val="00CA5ADD"/>
    <w:rsid w:val="00CA6A02"/>
    <w:rsid w:val="00CB0C77"/>
    <w:rsid w:val="00CB101A"/>
    <w:rsid w:val="00CB3F0C"/>
    <w:rsid w:val="00CB3FF2"/>
    <w:rsid w:val="00CB51CB"/>
    <w:rsid w:val="00CB7C0E"/>
    <w:rsid w:val="00CC0840"/>
    <w:rsid w:val="00CC0910"/>
    <w:rsid w:val="00CC2F02"/>
    <w:rsid w:val="00CC33B2"/>
    <w:rsid w:val="00CC3D46"/>
    <w:rsid w:val="00CC4684"/>
    <w:rsid w:val="00CC556E"/>
    <w:rsid w:val="00CC63EA"/>
    <w:rsid w:val="00CC69AB"/>
    <w:rsid w:val="00CC7C55"/>
    <w:rsid w:val="00CD27D4"/>
    <w:rsid w:val="00CD49BE"/>
    <w:rsid w:val="00CD4A80"/>
    <w:rsid w:val="00CE01F4"/>
    <w:rsid w:val="00CE0B3D"/>
    <w:rsid w:val="00CE3445"/>
    <w:rsid w:val="00CE40BA"/>
    <w:rsid w:val="00CE4F4A"/>
    <w:rsid w:val="00CE5E0D"/>
    <w:rsid w:val="00CE6EA5"/>
    <w:rsid w:val="00CE77A3"/>
    <w:rsid w:val="00CE7865"/>
    <w:rsid w:val="00CF305D"/>
    <w:rsid w:val="00CF49A0"/>
    <w:rsid w:val="00CF4EE9"/>
    <w:rsid w:val="00CF5485"/>
    <w:rsid w:val="00CF619A"/>
    <w:rsid w:val="00CF61BE"/>
    <w:rsid w:val="00CF7846"/>
    <w:rsid w:val="00D00D58"/>
    <w:rsid w:val="00D01F80"/>
    <w:rsid w:val="00D02500"/>
    <w:rsid w:val="00D02584"/>
    <w:rsid w:val="00D02C4D"/>
    <w:rsid w:val="00D0625D"/>
    <w:rsid w:val="00D07505"/>
    <w:rsid w:val="00D10E8E"/>
    <w:rsid w:val="00D1174A"/>
    <w:rsid w:val="00D12870"/>
    <w:rsid w:val="00D1501C"/>
    <w:rsid w:val="00D15A57"/>
    <w:rsid w:val="00D17066"/>
    <w:rsid w:val="00D17ACE"/>
    <w:rsid w:val="00D20F94"/>
    <w:rsid w:val="00D234E2"/>
    <w:rsid w:val="00D255DB"/>
    <w:rsid w:val="00D25D0B"/>
    <w:rsid w:val="00D2622A"/>
    <w:rsid w:val="00D26420"/>
    <w:rsid w:val="00D3009B"/>
    <w:rsid w:val="00D308DF"/>
    <w:rsid w:val="00D31636"/>
    <w:rsid w:val="00D324C6"/>
    <w:rsid w:val="00D32819"/>
    <w:rsid w:val="00D33CFF"/>
    <w:rsid w:val="00D3690F"/>
    <w:rsid w:val="00D3785B"/>
    <w:rsid w:val="00D37F5B"/>
    <w:rsid w:val="00D40731"/>
    <w:rsid w:val="00D409CB"/>
    <w:rsid w:val="00D41BF1"/>
    <w:rsid w:val="00D41D6F"/>
    <w:rsid w:val="00D43C36"/>
    <w:rsid w:val="00D4625D"/>
    <w:rsid w:val="00D50CEE"/>
    <w:rsid w:val="00D50D73"/>
    <w:rsid w:val="00D516D8"/>
    <w:rsid w:val="00D51FD2"/>
    <w:rsid w:val="00D53332"/>
    <w:rsid w:val="00D60BB2"/>
    <w:rsid w:val="00D61705"/>
    <w:rsid w:val="00D62BF1"/>
    <w:rsid w:val="00D64100"/>
    <w:rsid w:val="00D6419C"/>
    <w:rsid w:val="00D64498"/>
    <w:rsid w:val="00D64BBE"/>
    <w:rsid w:val="00D66FDF"/>
    <w:rsid w:val="00D7013F"/>
    <w:rsid w:val="00D7022F"/>
    <w:rsid w:val="00D72A18"/>
    <w:rsid w:val="00D72B98"/>
    <w:rsid w:val="00D73341"/>
    <w:rsid w:val="00D737F3"/>
    <w:rsid w:val="00D7517A"/>
    <w:rsid w:val="00D75BEC"/>
    <w:rsid w:val="00D7712C"/>
    <w:rsid w:val="00D80016"/>
    <w:rsid w:val="00D840C7"/>
    <w:rsid w:val="00D84256"/>
    <w:rsid w:val="00D85519"/>
    <w:rsid w:val="00D86DEC"/>
    <w:rsid w:val="00D90D35"/>
    <w:rsid w:val="00D92929"/>
    <w:rsid w:val="00D92C2C"/>
    <w:rsid w:val="00D92FCC"/>
    <w:rsid w:val="00D93701"/>
    <w:rsid w:val="00D940AA"/>
    <w:rsid w:val="00D94AED"/>
    <w:rsid w:val="00D95A43"/>
    <w:rsid w:val="00D96FFF"/>
    <w:rsid w:val="00DA1330"/>
    <w:rsid w:val="00DA1CCC"/>
    <w:rsid w:val="00DA1D9F"/>
    <w:rsid w:val="00DA210F"/>
    <w:rsid w:val="00DA4170"/>
    <w:rsid w:val="00DA49B2"/>
    <w:rsid w:val="00DA4FBF"/>
    <w:rsid w:val="00DA5610"/>
    <w:rsid w:val="00DA667B"/>
    <w:rsid w:val="00DB0C25"/>
    <w:rsid w:val="00DB2344"/>
    <w:rsid w:val="00DB3032"/>
    <w:rsid w:val="00DB63D1"/>
    <w:rsid w:val="00DB666B"/>
    <w:rsid w:val="00DC02BA"/>
    <w:rsid w:val="00DC030B"/>
    <w:rsid w:val="00DC1320"/>
    <w:rsid w:val="00DC1692"/>
    <w:rsid w:val="00DC4F99"/>
    <w:rsid w:val="00DC5027"/>
    <w:rsid w:val="00DC51B8"/>
    <w:rsid w:val="00DD0A3F"/>
    <w:rsid w:val="00DD0BD1"/>
    <w:rsid w:val="00DD1C42"/>
    <w:rsid w:val="00DD25A9"/>
    <w:rsid w:val="00DD2AB2"/>
    <w:rsid w:val="00DD2D6E"/>
    <w:rsid w:val="00DD3190"/>
    <w:rsid w:val="00DD3E7F"/>
    <w:rsid w:val="00DD4349"/>
    <w:rsid w:val="00DD52AB"/>
    <w:rsid w:val="00DD6A9D"/>
    <w:rsid w:val="00DD756D"/>
    <w:rsid w:val="00DE154C"/>
    <w:rsid w:val="00DE17DB"/>
    <w:rsid w:val="00DE2137"/>
    <w:rsid w:val="00DE30CA"/>
    <w:rsid w:val="00DE3EE4"/>
    <w:rsid w:val="00DE5B20"/>
    <w:rsid w:val="00DE6765"/>
    <w:rsid w:val="00DE7C83"/>
    <w:rsid w:val="00DF09AB"/>
    <w:rsid w:val="00DF25CD"/>
    <w:rsid w:val="00DF4C77"/>
    <w:rsid w:val="00DF7176"/>
    <w:rsid w:val="00DF7824"/>
    <w:rsid w:val="00DF78AF"/>
    <w:rsid w:val="00E00B90"/>
    <w:rsid w:val="00E00C78"/>
    <w:rsid w:val="00E01E2C"/>
    <w:rsid w:val="00E02593"/>
    <w:rsid w:val="00E037E9"/>
    <w:rsid w:val="00E043EA"/>
    <w:rsid w:val="00E04997"/>
    <w:rsid w:val="00E05A8C"/>
    <w:rsid w:val="00E062B9"/>
    <w:rsid w:val="00E076FC"/>
    <w:rsid w:val="00E10C2C"/>
    <w:rsid w:val="00E1199F"/>
    <w:rsid w:val="00E13363"/>
    <w:rsid w:val="00E14870"/>
    <w:rsid w:val="00E157D0"/>
    <w:rsid w:val="00E1607E"/>
    <w:rsid w:val="00E16A4D"/>
    <w:rsid w:val="00E17108"/>
    <w:rsid w:val="00E230C9"/>
    <w:rsid w:val="00E2367E"/>
    <w:rsid w:val="00E24498"/>
    <w:rsid w:val="00E24AC9"/>
    <w:rsid w:val="00E250E3"/>
    <w:rsid w:val="00E2578D"/>
    <w:rsid w:val="00E26767"/>
    <w:rsid w:val="00E2719A"/>
    <w:rsid w:val="00E27B3B"/>
    <w:rsid w:val="00E27E4A"/>
    <w:rsid w:val="00E30824"/>
    <w:rsid w:val="00E31276"/>
    <w:rsid w:val="00E314F0"/>
    <w:rsid w:val="00E317AA"/>
    <w:rsid w:val="00E31BFD"/>
    <w:rsid w:val="00E31EC4"/>
    <w:rsid w:val="00E31F99"/>
    <w:rsid w:val="00E32074"/>
    <w:rsid w:val="00E3267C"/>
    <w:rsid w:val="00E329BD"/>
    <w:rsid w:val="00E32D43"/>
    <w:rsid w:val="00E33A5B"/>
    <w:rsid w:val="00E344A8"/>
    <w:rsid w:val="00E368D4"/>
    <w:rsid w:val="00E36ABD"/>
    <w:rsid w:val="00E37A00"/>
    <w:rsid w:val="00E41FA7"/>
    <w:rsid w:val="00E42C73"/>
    <w:rsid w:val="00E42CB3"/>
    <w:rsid w:val="00E46193"/>
    <w:rsid w:val="00E47E90"/>
    <w:rsid w:val="00E47FF7"/>
    <w:rsid w:val="00E50F7A"/>
    <w:rsid w:val="00E50F7B"/>
    <w:rsid w:val="00E510B8"/>
    <w:rsid w:val="00E5165E"/>
    <w:rsid w:val="00E518A9"/>
    <w:rsid w:val="00E518CC"/>
    <w:rsid w:val="00E51965"/>
    <w:rsid w:val="00E51F07"/>
    <w:rsid w:val="00E53493"/>
    <w:rsid w:val="00E5377C"/>
    <w:rsid w:val="00E539B7"/>
    <w:rsid w:val="00E53A2D"/>
    <w:rsid w:val="00E53C2F"/>
    <w:rsid w:val="00E53DA3"/>
    <w:rsid w:val="00E555EC"/>
    <w:rsid w:val="00E55A35"/>
    <w:rsid w:val="00E55FAB"/>
    <w:rsid w:val="00E561E8"/>
    <w:rsid w:val="00E62180"/>
    <w:rsid w:val="00E631AF"/>
    <w:rsid w:val="00E650F5"/>
    <w:rsid w:val="00E6531B"/>
    <w:rsid w:val="00E656AD"/>
    <w:rsid w:val="00E6688F"/>
    <w:rsid w:val="00E71305"/>
    <w:rsid w:val="00E733FE"/>
    <w:rsid w:val="00E73520"/>
    <w:rsid w:val="00E737C5"/>
    <w:rsid w:val="00E73912"/>
    <w:rsid w:val="00E73D47"/>
    <w:rsid w:val="00E753E3"/>
    <w:rsid w:val="00E76226"/>
    <w:rsid w:val="00E76F2B"/>
    <w:rsid w:val="00E77398"/>
    <w:rsid w:val="00E7792F"/>
    <w:rsid w:val="00E810CB"/>
    <w:rsid w:val="00E813F0"/>
    <w:rsid w:val="00E82014"/>
    <w:rsid w:val="00E82FBB"/>
    <w:rsid w:val="00E8361D"/>
    <w:rsid w:val="00E853CF"/>
    <w:rsid w:val="00E861C2"/>
    <w:rsid w:val="00E86238"/>
    <w:rsid w:val="00E864FE"/>
    <w:rsid w:val="00E86E81"/>
    <w:rsid w:val="00E87B09"/>
    <w:rsid w:val="00E9076A"/>
    <w:rsid w:val="00E91CF0"/>
    <w:rsid w:val="00E92405"/>
    <w:rsid w:val="00E937BD"/>
    <w:rsid w:val="00E93C91"/>
    <w:rsid w:val="00E94A15"/>
    <w:rsid w:val="00E96BBD"/>
    <w:rsid w:val="00E97258"/>
    <w:rsid w:val="00E97F8B"/>
    <w:rsid w:val="00E97FFA"/>
    <w:rsid w:val="00EA0244"/>
    <w:rsid w:val="00EA169F"/>
    <w:rsid w:val="00EA1997"/>
    <w:rsid w:val="00EA1C48"/>
    <w:rsid w:val="00EA23C8"/>
    <w:rsid w:val="00EA27DF"/>
    <w:rsid w:val="00EA2908"/>
    <w:rsid w:val="00EA2AD5"/>
    <w:rsid w:val="00EA31A9"/>
    <w:rsid w:val="00EA3907"/>
    <w:rsid w:val="00EA602F"/>
    <w:rsid w:val="00EA7089"/>
    <w:rsid w:val="00EA728F"/>
    <w:rsid w:val="00EB0F74"/>
    <w:rsid w:val="00EB1EAA"/>
    <w:rsid w:val="00EB2B59"/>
    <w:rsid w:val="00EB6AAE"/>
    <w:rsid w:val="00EC1957"/>
    <w:rsid w:val="00EC1B31"/>
    <w:rsid w:val="00EC468A"/>
    <w:rsid w:val="00EC57D3"/>
    <w:rsid w:val="00EC6823"/>
    <w:rsid w:val="00EC756E"/>
    <w:rsid w:val="00EC7B22"/>
    <w:rsid w:val="00ED0828"/>
    <w:rsid w:val="00ED0AC0"/>
    <w:rsid w:val="00ED1464"/>
    <w:rsid w:val="00ED1629"/>
    <w:rsid w:val="00ED176D"/>
    <w:rsid w:val="00ED26C0"/>
    <w:rsid w:val="00ED33EA"/>
    <w:rsid w:val="00ED3F95"/>
    <w:rsid w:val="00ED4D67"/>
    <w:rsid w:val="00EE0885"/>
    <w:rsid w:val="00EE4047"/>
    <w:rsid w:val="00EF1674"/>
    <w:rsid w:val="00EF2F9A"/>
    <w:rsid w:val="00EF39CB"/>
    <w:rsid w:val="00EF666E"/>
    <w:rsid w:val="00EF7BA5"/>
    <w:rsid w:val="00F00306"/>
    <w:rsid w:val="00F00B10"/>
    <w:rsid w:val="00F024EA"/>
    <w:rsid w:val="00F060E0"/>
    <w:rsid w:val="00F069E4"/>
    <w:rsid w:val="00F06AFF"/>
    <w:rsid w:val="00F0737B"/>
    <w:rsid w:val="00F076A8"/>
    <w:rsid w:val="00F1190A"/>
    <w:rsid w:val="00F11A4B"/>
    <w:rsid w:val="00F12259"/>
    <w:rsid w:val="00F12F26"/>
    <w:rsid w:val="00F1423A"/>
    <w:rsid w:val="00F15096"/>
    <w:rsid w:val="00F15893"/>
    <w:rsid w:val="00F20C02"/>
    <w:rsid w:val="00F22B39"/>
    <w:rsid w:val="00F22D88"/>
    <w:rsid w:val="00F23886"/>
    <w:rsid w:val="00F23962"/>
    <w:rsid w:val="00F254E3"/>
    <w:rsid w:val="00F267D9"/>
    <w:rsid w:val="00F26DED"/>
    <w:rsid w:val="00F27641"/>
    <w:rsid w:val="00F307D1"/>
    <w:rsid w:val="00F30DC3"/>
    <w:rsid w:val="00F32C59"/>
    <w:rsid w:val="00F32FDB"/>
    <w:rsid w:val="00F3659D"/>
    <w:rsid w:val="00F365F7"/>
    <w:rsid w:val="00F36F38"/>
    <w:rsid w:val="00F37BC3"/>
    <w:rsid w:val="00F4094C"/>
    <w:rsid w:val="00F41116"/>
    <w:rsid w:val="00F42A8A"/>
    <w:rsid w:val="00F42F22"/>
    <w:rsid w:val="00F42F97"/>
    <w:rsid w:val="00F43DE5"/>
    <w:rsid w:val="00F44F85"/>
    <w:rsid w:val="00F52B5C"/>
    <w:rsid w:val="00F54598"/>
    <w:rsid w:val="00F559A0"/>
    <w:rsid w:val="00F60E65"/>
    <w:rsid w:val="00F61D59"/>
    <w:rsid w:val="00F62558"/>
    <w:rsid w:val="00F64013"/>
    <w:rsid w:val="00F64630"/>
    <w:rsid w:val="00F651B7"/>
    <w:rsid w:val="00F66C63"/>
    <w:rsid w:val="00F66E07"/>
    <w:rsid w:val="00F707C7"/>
    <w:rsid w:val="00F7116D"/>
    <w:rsid w:val="00F71334"/>
    <w:rsid w:val="00F7142A"/>
    <w:rsid w:val="00F71BB1"/>
    <w:rsid w:val="00F7284A"/>
    <w:rsid w:val="00F76803"/>
    <w:rsid w:val="00F772C1"/>
    <w:rsid w:val="00F77780"/>
    <w:rsid w:val="00F77835"/>
    <w:rsid w:val="00F8050F"/>
    <w:rsid w:val="00F80FAE"/>
    <w:rsid w:val="00F8136A"/>
    <w:rsid w:val="00F815E0"/>
    <w:rsid w:val="00F830D6"/>
    <w:rsid w:val="00F8343C"/>
    <w:rsid w:val="00F85775"/>
    <w:rsid w:val="00F85AE0"/>
    <w:rsid w:val="00F86308"/>
    <w:rsid w:val="00F86818"/>
    <w:rsid w:val="00F87C90"/>
    <w:rsid w:val="00F9005F"/>
    <w:rsid w:val="00F917FC"/>
    <w:rsid w:val="00F922AC"/>
    <w:rsid w:val="00F92E32"/>
    <w:rsid w:val="00F92F1F"/>
    <w:rsid w:val="00F9521E"/>
    <w:rsid w:val="00F960E3"/>
    <w:rsid w:val="00F962E9"/>
    <w:rsid w:val="00FA0957"/>
    <w:rsid w:val="00FA57D3"/>
    <w:rsid w:val="00FA5FA1"/>
    <w:rsid w:val="00FA6BD4"/>
    <w:rsid w:val="00FB0A92"/>
    <w:rsid w:val="00FB0B23"/>
    <w:rsid w:val="00FB1B58"/>
    <w:rsid w:val="00FB1B69"/>
    <w:rsid w:val="00FB2A8D"/>
    <w:rsid w:val="00FB2D4E"/>
    <w:rsid w:val="00FB37AE"/>
    <w:rsid w:val="00FB47EE"/>
    <w:rsid w:val="00FB6C3E"/>
    <w:rsid w:val="00FB764D"/>
    <w:rsid w:val="00FB7EA2"/>
    <w:rsid w:val="00FC0416"/>
    <w:rsid w:val="00FC146C"/>
    <w:rsid w:val="00FC2BF7"/>
    <w:rsid w:val="00FC2EDD"/>
    <w:rsid w:val="00FC33E5"/>
    <w:rsid w:val="00FC3620"/>
    <w:rsid w:val="00FC45B2"/>
    <w:rsid w:val="00FC5B40"/>
    <w:rsid w:val="00FC5B62"/>
    <w:rsid w:val="00FC5F36"/>
    <w:rsid w:val="00FC6892"/>
    <w:rsid w:val="00FD1F87"/>
    <w:rsid w:val="00FD382A"/>
    <w:rsid w:val="00FD39D9"/>
    <w:rsid w:val="00FD3FBA"/>
    <w:rsid w:val="00FD4D5E"/>
    <w:rsid w:val="00FD569D"/>
    <w:rsid w:val="00FD63B8"/>
    <w:rsid w:val="00FD67D6"/>
    <w:rsid w:val="00FD6D17"/>
    <w:rsid w:val="00FD7769"/>
    <w:rsid w:val="00FD7D9E"/>
    <w:rsid w:val="00FD7F99"/>
    <w:rsid w:val="00FE0CCB"/>
    <w:rsid w:val="00FE7C73"/>
    <w:rsid w:val="00FE7F45"/>
    <w:rsid w:val="00FF01EA"/>
    <w:rsid w:val="00FF3D73"/>
    <w:rsid w:val="00FF43EA"/>
    <w:rsid w:val="00FF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0AE6F"/>
  <w15:chartTrackingRefBased/>
  <w15:docId w15:val="{9F482723-EA24-46F8-82E7-BDB92A3E2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20B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20B35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620B35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124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24E91"/>
    <w:rPr>
      <w:sz w:val="18"/>
      <w:szCs w:val="18"/>
    </w:rPr>
  </w:style>
  <w:style w:type="table" w:customStyle="1" w:styleId="1">
    <w:name w:val="网格型1"/>
    <w:basedOn w:val="TableNormal"/>
    <w:next w:val="TableGrid"/>
    <w:uiPriority w:val="39"/>
    <w:rsid w:val="000D34A9"/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22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277F7-D1A0-438E-AC64-D75B60E9C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965</Words>
  <Characters>5501</Characters>
  <Application>Microsoft Office Word</Application>
  <DocSecurity>0</DocSecurity>
  <Lines>45</Lines>
  <Paragraphs>12</Paragraphs>
  <ScaleCrop>false</ScaleCrop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赫广达</dc:creator>
  <cp:keywords/>
  <dc:description/>
  <cp:lastModifiedBy>McIver, Sandi</cp:lastModifiedBy>
  <cp:revision>2</cp:revision>
  <dcterms:created xsi:type="dcterms:W3CDTF">2023-01-19T21:11:00Z</dcterms:created>
  <dcterms:modified xsi:type="dcterms:W3CDTF">2023-01-19T21:11:00Z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2023-01-19T21:11:37Z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fc5638cf-7f17-4b3b-ab36-ee7f9c75652b</vt:lpwstr>
  </property>
  <property fmtid="{D5CDD505-2E9C-101B-9397-08002B2CF9AE}" pid="8" name="MSIP_Label_2bbab825-a111-45e4-86a1-18cee0005896_ContentBits">
    <vt:lpwstr>2</vt:lpwstr>
  </property>
</Properties>
</file>