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4247" w14:textId="77777777" w:rsidR="004E2D1E" w:rsidRPr="0008085A" w:rsidRDefault="004E2D1E" w:rsidP="004E2D1E">
      <w:pPr>
        <w:spacing w:line="360" w:lineRule="auto"/>
        <w:rPr>
          <w:b/>
          <w:bCs/>
        </w:rPr>
      </w:pPr>
      <w:r w:rsidRPr="0008085A">
        <w:rPr>
          <w:rFonts w:eastAsia="宋体"/>
          <w:b/>
          <w:bCs/>
        </w:rPr>
        <w:t>Supplementary figure 1</w:t>
      </w:r>
      <w:r w:rsidRPr="000B671B">
        <w:rPr>
          <w:b/>
          <w:bCs/>
        </w:rPr>
        <w:t xml:space="preserve"> </w:t>
      </w:r>
      <w:r w:rsidRPr="0008085A">
        <w:rPr>
          <w:b/>
          <w:bCs/>
        </w:rPr>
        <w:t>The potential binding site of hsa_circ_0020792 and miR-193a-5p.</w:t>
      </w:r>
      <w:r>
        <w:rPr>
          <w:b/>
          <w:bCs/>
        </w:rPr>
        <w:t xml:space="preserve"> </w:t>
      </w:r>
      <w:r w:rsidRPr="0008085A">
        <w:t>Sequence alignment of miR-193a-5p with the putative binding sites within the regions of hsa_circ_0020792.</w:t>
      </w:r>
    </w:p>
    <w:p w14:paraId="4E058904" w14:textId="4F264976" w:rsidR="004E2D1E" w:rsidRDefault="00381E36" w:rsidP="004E2D1E">
      <w:pPr>
        <w:spacing w:line="360" w:lineRule="auto"/>
        <w:rPr>
          <w:rFonts w:eastAsia="宋体"/>
        </w:rPr>
      </w:pPr>
      <w:r>
        <w:rPr>
          <w:rFonts w:eastAsia="宋体"/>
          <w:noProof/>
        </w:rPr>
        <w:drawing>
          <wp:inline distT="0" distB="0" distL="0" distR="0" wp14:anchorId="3F8EB39F" wp14:editId="375EE93B">
            <wp:extent cx="2870200" cy="711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D0338" w14:textId="77777777" w:rsidR="00381E36" w:rsidRDefault="00381E36" w:rsidP="004E2D1E">
      <w:pPr>
        <w:spacing w:line="360" w:lineRule="auto"/>
        <w:rPr>
          <w:rFonts w:eastAsia="宋体"/>
        </w:rPr>
      </w:pPr>
    </w:p>
    <w:p w14:paraId="45663585" w14:textId="6B1F31CF" w:rsidR="004E2D1E" w:rsidRDefault="004E2D1E" w:rsidP="004E2D1E">
      <w:pPr>
        <w:spacing w:line="360" w:lineRule="auto"/>
        <w:rPr>
          <w:color w:val="000000"/>
        </w:rPr>
      </w:pPr>
      <w:r w:rsidRPr="0008085A">
        <w:rPr>
          <w:rFonts w:eastAsia="宋体"/>
          <w:b/>
          <w:bCs/>
        </w:rPr>
        <w:t xml:space="preserve">Supplementary figure </w:t>
      </w:r>
      <w:r>
        <w:rPr>
          <w:rFonts w:eastAsia="宋体"/>
          <w:b/>
          <w:bCs/>
        </w:rPr>
        <w:t xml:space="preserve">2 The level of </w:t>
      </w:r>
      <w:r w:rsidRPr="00C42AD9">
        <w:rPr>
          <w:rFonts w:eastAsia="宋体"/>
          <w:b/>
          <w:bCs/>
        </w:rPr>
        <w:t xml:space="preserve">hsa_circ_0020792 </w:t>
      </w:r>
      <w:r>
        <w:rPr>
          <w:rFonts w:eastAsia="宋体"/>
          <w:b/>
          <w:bCs/>
        </w:rPr>
        <w:t xml:space="preserve">in </w:t>
      </w:r>
      <w:r w:rsidRPr="00382CA4">
        <w:rPr>
          <w:rFonts w:eastAsia="宋体"/>
          <w:b/>
          <w:bCs/>
        </w:rPr>
        <w:t>TGF-β1</w:t>
      </w:r>
      <w:r>
        <w:rPr>
          <w:rFonts w:eastAsia="宋体"/>
          <w:b/>
          <w:bCs/>
        </w:rPr>
        <w:t xml:space="preserve">-treated </w:t>
      </w:r>
      <w:r w:rsidRPr="00483EBE">
        <w:rPr>
          <w:rFonts w:eastAsia="宋体"/>
          <w:b/>
        </w:rPr>
        <w:t>normal skin fibroblasts</w:t>
      </w:r>
      <w:r>
        <w:rPr>
          <w:rFonts w:eastAsia="宋体"/>
          <w:b/>
        </w:rPr>
        <w:t xml:space="preserve">. </w:t>
      </w:r>
      <w:r w:rsidRPr="00C42AD9">
        <w:rPr>
          <w:rFonts w:eastAsia="宋体"/>
          <w:bCs/>
        </w:rPr>
        <w:t xml:space="preserve">RT-qPCR analysis of hsa_circ_0020792 level in TGF-β1-treated </w:t>
      </w:r>
      <w:r w:rsidRPr="0008085A">
        <w:rPr>
          <w:color w:val="000000"/>
        </w:rPr>
        <w:t>normal skin fibroblasts</w:t>
      </w:r>
      <w:r>
        <w:rPr>
          <w:rFonts w:eastAsia="宋体"/>
          <w:b/>
        </w:rPr>
        <w:t xml:space="preserve">. </w:t>
      </w:r>
      <w:r w:rsidRPr="001F00F9">
        <w:t>**P &lt; 0.01</w:t>
      </w:r>
      <w:r>
        <w:rPr>
          <w:rFonts w:eastAsia="宋体"/>
        </w:rPr>
        <w:t>, n = 3</w:t>
      </w:r>
      <w:r w:rsidRPr="001F00F9">
        <w:rPr>
          <w:rFonts w:eastAsia="宋体" w:hint="eastAsia"/>
        </w:rPr>
        <w:t>.</w:t>
      </w:r>
    </w:p>
    <w:p w14:paraId="7D200BB3" w14:textId="46042109" w:rsidR="004E2D1E" w:rsidRPr="008163E8" w:rsidRDefault="008163E8" w:rsidP="004E2D1E">
      <w:pPr>
        <w:spacing w:line="360" w:lineRule="auto"/>
        <w:rPr>
          <w:rFonts w:eastAsia="宋体"/>
        </w:rPr>
      </w:pPr>
      <w:r>
        <w:rPr>
          <w:rFonts w:eastAsia="宋体"/>
          <w:noProof/>
        </w:rPr>
        <w:drawing>
          <wp:inline distT="0" distB="0" distL="0" distR="0" wp14:anchorId="27743940" wp14:editId="16057586">
            <wp:extent cx="2870200" cy="3200400"/>
            <wp:effectExtent l="0" t="0" r="0" b="0"/>
            <wp:docPr id="4" name="图片 4" descr="图表, 条形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表, 条形图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DD0CE" w14:textId="51A2BC50" w:rsidR="004E2D1E" w:rsidRDefault="004E2D1E" w:rsidP="004E2D1E">
      <w:pPr>
        <w:spacing w:line="360" w:lineRule="auto"/>
        <w:rPr>
          <w:color w:val="000000"/>
        </w:rPr>
      </w:pPr>
      <w:r w:rsidRPr="0008085A">
        <w:rPr>
          <w:rFonts w:eastAsia="宋体"/>
          <w:b/>
          <w:bCs/>
        </w:rPr>
        <w:t xml:space="preserve">Supplementary figure </w:t>
      </w:r>
      <w:r>
        <w:rPr>
          <w:rFonts w:eastAsia="宋体"/>
          <w:b/>
          <w:bCs/>
        </w:rPr>
        <w:t xml:space="preserve">3 </w:t>
      </w:r>
      <w:r w:rsidRPr="00625E87">
        <w:rPr>
          <w:rFonts w:eastAsia="宋体"/>
          <w:b/>
        </w:rPr>
        <w:t xml:space="preserve">Knockdown of </w:t>
      </w:r>
      <w:r w:rsidRPr="00625E87">
        <w:rPr>
          <w:b/>
          <w:color w:val="000000"/>
        </w:rPr>
        <w:t>hsa_circ_0020792</w:t>
      </w:r>
      <w:r w:rsidRPr="00625E87">
        <w:rPr>
          <w:rFonts w:eastAsia="宋体"/>
          <w:b/>
        </w:rPr>
        <w:t xml:space="preserve"> inhibits </w:t>
      </w:r>
      <w:r w:rsidRPr="00625E87">
        <w:rPr>
          <w:b/>
          <w:color w:val="000000"/>
        </w:rPr>
        <w:t xml:space="preserve">the viability and </w:t>
      </w:r>
      <w:r>
        <w:rPr>
          <w:b/>
          <w:color w:val="000000"/>
        </w:rPr>
        <w:t xml:space="preserve">induces the apoptosis </w:t>
      </w:r>
      <w:r w:rsidRPr="00625E87">
        <w:rPr>
          <w:b/>
          <w:color w:val="000000"/>
        </w:rPr>
        <w:t xml:space="preserve">of </w:t>
      </w:r>
      <w:r w:rsidRPr="006230FD">
        <w:rPr>
          <w:rFonts w:eastAsia="宋体"/>
          <w:b/>
        </w:rPr>
        <w:t xml:space="preserve">keloid fibroblasts </w:t>
      </w:r>
      <w:r w:rsidRPr="00625E87">
        <w:rPr>
          <w:rFonts w:eastAsia="宋体"/>
          <w:b/>
        </w:rPr>
        <w:t>via upregulating miR-193a-5p</w:t>
      </w:r>
      <w:r>
        <w:rPr>
          <w:rFonts w:eastAsia="宋体"/>
          <w:b/>
        </w:rPr>
        <w:t xml:space="preserve">. </w:t>
      </w:r>
      <w:r>
        <w:rPr>
          <w:color w:val="000000"/>
        </w:rPr>
        <w:t>K</w:t>
      </w:r>
      <w:r w:rsidRPr="00014E3B">
        <w:rPr>
          <w:color w:val="000000"/>
        </w:rPr>
        <w:t>eloid fibroblasts</w:t>
      </w:r>
      <w:r w:rsidRPr="00BF5FEC">
        <w:t xml:space="preserve"> we</w:t>
      </w:r>
      <w:r w:rsidRPr="00483EBE">
        <w:t xml:space="preserve">re transfected with </w:t>
      </w:r>
      <w:proofErr w:type="spellStart"/>
      <w:r w:rsidRPr="00483EBE">
        <w:t>siR</w:t>
      </w:r>
      <w:proofErr w:type="spellEnd"/>
      <w:r w:rsidRPr="00483EBE">
        <w:t xml:space="preserve">-NC, </w:t>
      </w:r>
      <w:r>
        <w:rPr>
          <w:color w:val="000000"/>
        </w:rPr>
        <w:t xml:space="preserve">siR-circ-2, or siR-circ-2 + </w:t>
      </w:r>
      <w:proofErr w:type="spellStart"/>
      <w:r>
        <w:rPr>
          <w:color w:val="000000"/>
        </w:rPr>
        <w:t>miR</w:t>
      </w:r>
      <w:proofErr w:type="spellEnd"/>
      <w:r>
        <w:rPr>
          <w:color w:val="000000"/>
        </w:rPr>
        <w:t xml:space="preserve">-NC or siR-circ-2 + </w:t>
      </w:r>
      <w:proofErr w:type="spellStart"/>
      <w:r>
        <w:rPr>
          <w:color w:val="000000"/>
        </w:rPr>
        <w:t>miR</w:t>
      </w:r>
      <w:proofErr w:type="spellEnd"/>
      <w:r>
        <w:rPr>
          <w:color w:val="000000"/>
        </w:rPr>
        <w:t>-inhibitor.</w:t>
      </w:r>
      <w:r w:rsidRPr="00014E3B">
        <w:t xml:space="preserve"> </w:t>
      </w:r>
      <w:r w:rsidRPr="001F00F9">
        <w:rPr>
          <w:b/>
          <w:bCs/>
        </w:rPr>
        <w:t>(</w:t>
      </w:r>
      <w:r>
        <w:rPr>
          <w:b/>
          <w:bCs/>
        </w:rPr>
        <w:t>A</w:t>
      </w:r>
      <w:r w:rsidRPr="001F00F9">
        <w:rPr>
          <w:b/>
          <w:bCs/>
        </w:rPr>
        <w:t>)</w:t>
      </w:r>
      <w:r>
        <w:rPr>
          <w:b/>
          <w:bCs/>
        </w:rPr>
        <w:t xml:space="preserve"> </w:t>
      </w:r>
      <w:r w:rsidRPr="001F00F9">
        <w:rPr>
          <w:rFonts w:hint="eastAsia"/>
          <w:color w:val="000000"/>
        </w:rPr>
        <w:t xml:space="preserve">The viability of </w:t>
      </w:r>
      <w:r>
        <w:rPr>
          <w:color w:val="000000"/>
        </w:rPr>
        <w:t>k</w:t>
      </w:r>
      <w:r w:rsidRPr="00014E3B">
        <w:rPr>
          <w:color w:val="000000"/>
        </w:rPr>
        <w:t>eloid fibroblasts</w:t>
      </w:r>
      <w:r w:rsidRPr="001F00F9">
        <w:t xml:space="preserve"> </w:t>
      </w:r>
      <w:r w:rsidRPr="001F00F9">
        <w:rPr>
          <w:rFonts w:hint="eastAsia"/>
          <w:color w:val="000000"/>
        </w:rPr>
        <w:t>was detected using</w:t>
      </w:r>
      <w:r w:rsidRPr="001F00F9">
        <w:t xml:space="preserve"> CCK</w:t>
      </w:r>
      <w:r>
        <w:t>-</w:t>
      </w:r>
      <w:r w:rsidRPr="001F00F9">
        <w:t>8</w:t>
      </w:r>
      <w:r>
        <w:t xml:space="preserve"> assay</w:t>
      </w:r>
      <w:r w:rsidRPr="001F00F9">
        <w:rPr>
          <w:rFonts w:hint="eastAsia"/>
        </w:rPr>
        <w:t xml:space="preserve">. </w:t>
      </w:r>
      <w:r w:rsidRPr="001F00F9">
        <w:rPr>
          <w:b/>
          <w:bCs/>
        </w:rPr>
        <w:t>(</w:t>
      </w:r>
      <w:r>
        <w:rPr>
          <w:b/>
          <w:bCs/>
        </w:rPr>
        <w:t>B, C</w:t>
      </w:r>
      <w:r w:rsidRPr="001F00F9">
        <w:rPr>
          <w:b/>
          <w:bCs/>
        </w:rPr>
        <w:t>)</w:t>
      </w:r>
      <w:r w:rsidRPr="001F00F9">
        <w:rPr>
          <w:rFonts w:hint="eastAsia"/>
          <w:b/>
          <w:bCs/>
        </w:rPr>
        <w:t xml:space="preserve"> </w:t>
      </w:r>
      <w:r w:rsidRPr="001F00F9">
        <w:rPr>
          <w:rFonts w:hint="eastAsia"/>
          <w:color w:val="000000"/>
        </w:rPr>
        <w:t xml:space="preserve">The </w:t>
      </w:r>
      <w:r w:rsidRPr="001F00F9">
        <w:rPr>
          <w:rFonts w:eastAsia="宋体"/>
        </w:rPr>
        <w:t>apoptosis</w:t>
      </w:r>
      <w:r w:rsidRPr="001F00F9">
        <w:rPr>
          <w:rFonts w:hint="eastAsia"/>
          <w:color w:val="000000"/>
        </w:rPr>
        <w:t xml:space="preserve"> of </w:t>
      </w:r>
      <w:r>
        <w:rPr>
          <w:color w:val="000000"/>
        </w:rPr>
        <w:t>k</w:t>
      </w:r>
      <w:r w:rsidRPr="00014E3B">
        <w:rPr>
          <w:color w:val="000000"/>
        </w:rPr>
        <w:t>eloid fibroblasts</w:t>
      </w:r>
      <w:r w:rsidRPr="001F00F9">
        <w:t xml:space="preserve"> </w:t>
      </w:r>
      <w:r w:rsidRPr="001F00F9">
        <w:rPr>
          <w:rFonts w:hint="eastAsia"/>
          <w:color w:val="000000"/>
        </w:rPr>
        <w:t xml:space="preserve">was </w:t>
      </w:r>
      <w:r>
        <w:rPr>
          <w:color w:val="000000"/>
        </w:rPr>
        <w:t>measured</w:t>
      </w:r>
      <w:r w:rsidRPr="001F00F9">
        <w:rPr>
          <w:rFonts w:hint="eastAsia"/>
          <w:color w:val="000000"/>
        </w:rPr>
        <w:t xml:space="preserve"> using</w:t>
      </w:r>
      <w:r w:rsidRPr="001F00F9">
        <w:t xml:space="preserve"> </w:t>
      </w:r>
      <w:r w:rsidRPr="001F00F9">
        <w:rPr>
          <w:rFonts w:hint="eastAsia"/>
          <w:bCs/>
          <w:color w:val="000000"/>
        </w:rPr>
        <w:t>f</w:t>
      </w:r>
      <w:r w:rsidRPr="001F00F9">
        <w:rPr>
          <w:bCs/>
          <w:color w:val="000000"/>
        </w:rPr>
        <w:t>low cytomet</w:t>
      </w:r>
      <w:r>
        <w:rPr>
          <w:bCs/>
          <w:color w:val="000000"/>
        </w:rPr>
        <w:t>ry assay</w:t>
      </w:r>
      <w:r w:rsidRPr="001F00F9">
        <w:rPr>
          <w:rFonts w:hint="eastAsia"/>
        </w:rPr>
        <w:t>.</w:t>
      </w:r>
      <w:r>
        <w:t xml:space="preserve"> </w:t>
      </w:r>
      <w:r w:rsidRPr="001F00F9">
        <w:t>**P &lt; 0.01</w:t>
      </w:r>
      <w:r>
        <w:rPr>
          <w:rFonts w:eastAsia="宋体"/>
        </w:rPr>
        <w:t>, n = 3</w:t>
      </w:r>
      <w:r w:rsidRPr="001F00F9">
        <w:rPr>
          <w:rFonts w:eastAsia="宋体" w:hint="eastAsia"/>
        </w:rPr>
        <w:t>.</w:t>
      </w:r>
    </w:p>
    <w:p w14:paraId="04E832EC" w14:textId="40C92C52" w:rsidR="00640137" w:rsidRPr="00381E36" w:rsidRDefault="008163E8">
      <w:r>
        <w:rPr>
          <w:noProof/>
        </w:rPr>
        <w:lastRenderedPageBreak/>
        <w:drawing>
          <wp:inline distT="0" distB="0" distL="0" distR="0" wp14:anchorId="00B6295F" wp14:editId="37C31253">
            <wp:extent cx="5270500" cy="4985385"/>
            <wp:effectExtent l="0" t="0" r="0" b="5715"/>
            <wp:docPr id="5" name="图片 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示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137" w:rsidRPr="00381E36" w:rsidSect="006004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5B"/>
    <w:rsid w:val="0000349D"/>
    <w:rsid w:val="00007036"/>
    <w:rsid w:val="000130B5"/>
    <w:rsid w:val="00014ACA"/>
    <w:rsid w:val="00032A29"/>
    <w:rsid w:val="00041808"/>
    <w:rsid w:val="000725BB"/>
    <w:rsid w:val="00073ECE"/>
    <w:rsid w:val="00080F12"/>
    <w:rsid w:val="0008328B"/>
    <w:rsid w:val="000956BC"/>
    <w:rsid w:val="000D4B56"/>
    <w:rsid w:val="000D6285"/>
    <w:rsid w:val="000F6557"/>
    <w:rsid w:val="00116CF0"/>
    <w:rsid w:val="0012053E"/>
    <w:rsid w:val="0012380D"/>
    <w:rsid w:val="00142DAD"/>
    <w:rsid w:val="001432DA"/>
    <w:rsid w:val="001472C1"/>
    <w:rsid w:val="00147E64"/>
    <w:rsid w:val="00156384"/>
    <w:rsid w:val="001570D3"/>
    <w:rsid w:val="00194CD5"/>
    <w:rsid w:val="00197AF8"/>
    <w:rsid w:val="001A0CC4"/>
    <w:rsid w:val="001A6B8C"/>
    <w:rsid w:val="001B37E6"/>
    <w:rsid w:val="001C1197"/>
    <w:rsid w:val="001C1E77"/>
    <w:rsid w:val="001D3CA7"/>
    <w:rsid w:val="001D55E3"/>
    <w:rsid w:val="001E0B5E"/>
    <w:rsid w:val="001F32A5"/>
    <w:rsid w:val="001F4B9B"/>
    <w:rsid w:val="001F538A"/>
    <w:rsid w:val="002031FC"/>
    <w:rsid w:val="00206D17"/>
    <w:rsid w:val="00207185"/>
    <w:rsid w:val="0023524E"/>
    <w:rsid w:val="00241501"/>
    <w:rsid w:val="00257E6E"/>
    <w:rsid w:val="00261127"/>
    <w:rsid w:val="002667DA"/>
    <w:rsid w:val="00271B62"/>
    <w:rsid w:val="00281134"/>
    <w:rsid w:val="0028374A"/>
    <w:rsid w:val="0028599B"/>
    <w:rsid w:val="00290D33"/>
    <w:rsid w:val="002923AE"/>
    <w:rsid w:val="002962C6"/>
    <w:rsid w:val="002B4EA4"/>
    <w:rsid w:val="002B74EE"/>
    <w:rsid w:val="002F24C5"/>
    <w:rsid w:val="00302917"/>
    <w:rsid w:val="003039BE"/>
    <w:rsid w:val="00304B68"/>
    <w:rsid w:val="00322B61"/>
    <w:rsid w:val="00334348"/>
    <w:rsid w:val="00341111"/>
    <w:rsid w:val="00344220"/>
    <w:rsid w:val="00346A08"/>
    <w:rsid w:val="00350D12"/>
    <w:rsid w:val="003547DB"/>
    <w:rsid w:val="0036196D"/>
    <w:rsid w:val="00371E7D"/>
    <w:rsid w:val="003735D0"/>
    <w:rsid w:val="0037762C"/>
    <w:rsid w:val="00381E36"/>
    <w:rsid w:val="003839C5"/>
    <w:rsid w:val="003A72FA"/>
    <w:rsid w:val="003C05CD"/>
    <w:rsid w:val="003C540B"/>
    <w:rsid w:val="003D188E"/>
    <w:rsid w:val="003D6D39"/>
    <w:rsid w:val="003F11D8"/>
    <w:rsid w:val="00400563"/>
    <w:rsid w:val="004030FB"/>
    <w:rsid w:val="00407E36"/>
    <w:rsid w:val="00420803"/>
    <w:rsid w:val="004271A7"/>
    <w:rsid w:val="004559CC"/>
    <w:rsid w:val="00464CDC"/>
    <w:rsid w:val="00472520"/>
    <w:rsid w:val="0047316F"/>
    <w:rsid w:val="00480134"/>
    <w:rsid w:val="004848AE"/>
    <w:rsid w:val="004860D9"/>
    <w:rsid w:val="00495AC7"/>
    <w:rsid w:val="00496FF7"/>
    <w:rsid w:val="00497DFF"/>
    <w:rsid w:val="004B0EC7"/>
    <w:rsid w:val="004B3767"/>
    <w:rsid w:val="004C08AA"/>
    <w:rsid w:val="004C0BDB"/>
    <w:rsid w:val="004C30FA"/>
    <w:rsid w:val="004C4573"/>
    <w:rsid w:val="004C77E3"/>
    <w:rsid w:val="004D039B"/>
    <w:rsid w:val="004D6085"/>
    <w:rsid w:val="004E2D1E"/>
    <w:rsid w:val="004F067F"/>
    <w:rsid w:val="00512638"/>
    <w:rsid w:val="0052288C"/>
    <w:rsid w:val="00527F07"/>
    <w:rsid w:val="00531E51"/>
    <w:rsid w:val="00535C6D"/>
    <w:rsid w:val="00565346"/>
    <w:rsid w:val="005C7AC2"/>
    <w:rsid w:val="005D1EF2"/>
    <w:rsid w:val="005D212B"/>
    <w:rsid w:val="005E2040"/>
    <w:rsid w:val="005E786E"/>
    <w:rsid w:val="005F2A20"/>
    <w:rsid w:val="005F3B6B"/>
    <w:rsid w:val="00600430"/>
    <w:rsid w:val="00623785"/>
    <w:rsid w:val="006260BF"/>
    <w:rsid w:val="00641189"/>
    <w:rsid w:val="00652F59"/>
    <w:rsid w:val="0065577A"/>
    <w:rsid w:val="00666381"/>
    <w:rsid w:val="00670CA3"/>
    <w:rsid w:val="00677B22"/>
    <w:rsid w:val="0068163F"/>
    <w:rsid w:val="00681CC1"/>
    <w:rsid w:val="00691936"/>
    <w:rsid w:val="006A20A0"/>
    <w:rsid w:val="006A568F"/>
    <w:rsid w:val="006C1B0A"/>
    <w:rsid w:val="006C6633"/>
    <w:rsid w:val="006E1DEA"/>
    <w:rsid w:val="006F02A9"/>
    <w:rsid w:val="006F0CA7"/>
    <w:rsid w:val="00703933"/>
    <w:rsid w:val="00703F3C"/>
    <w:rsid w:val="007044F0"/>
    <w:rsid w:val="00713033"/>
    <w:rsid w:val="0072333E"/>
    <w:rsid w:val="007247FA"/>
    <w:rsid w:val="00744425"/>
    <w:rsid w:val="00754E2F"/>
    <w:rsid w:val="00754F20"/>
    <w:rsid w:val="00761D34"/>
    <w:rsid w:val="0077081A"/>
    <w:rsid w:val="007A4AC1"/>
    <w:rsid w:val="007A62F9"/>
    <w:rsid w:val="007B2149"/>
    <w:rsid w:val="007B4A70"/>
    <w:rsid w:val="007C4B38"/>
    <w:rsid w:val="007D66E6"/>
    <w:rsid w:val="007E028C"/>
    <w:rsid w:val="007E275E"/>
    <w:rsid w:val="00803C28"/>
    <w:rsid w:val="00803C59"/>
    <w:rsid w:val="008163E8"/>
    <w:rsid w:val="008417B7"/>
    <w:rsid w:val="0085316A"/>
    <w:rsid w:val="00865D35"/>
    <w:rsid w:val="008839ED"/>
    <w:rsid w:val="00884F5A"/>
    <w:rsid w:val="008917FA"/>
    <w:rsid w:val="008927DA"/>
    <w:rsid w:val="00895B33"/>
    <w:rsid w:val="008A1959"/>
    <w:rsid w:val="008B178E"/>
    <w:rsid w:val="008C198A"/>
    <w:rsid w:val="008D584F"/>
    <w:rsid w:val="008E11F7"/>
    <w:rsid w:val="008E3539"/>
    <w:rsid w:val="008E5191"/>
    <w:rsid w:val="008F21D2"/>
    <w:rsid w:val="008F7395"/>
    <w:rsid w:val="009061FD"/>
    <w:rsid w:val="009302F3"/>
    <w:rsid w:val="009501E1"/>
    <w:rsid w:val="009579FB"/>
    <w:rsid w:val="00961B5C"/>
    <w:rsid w:val="00975EDE"/>
    <w:rsid w:val="00990C7C"/>
    <w:rsid w:val="009A04EA"/>
    <w:rsid w:val="009A4DA6"/>
    <w:rsid w:val="009A5BDD"/>
    <w:rsid w:val="009C0949"/>
    <w:rsid w:val="009C3EA0"/>
    <w:rsid w:val="009D6D97"/>
    <w:rsid w:val="009E7C43"/>
    <w:rsid w:val="009F4673"/>
    <w:rsid w:val="00A13B4F"/>
    <w:rsid w:val="00A236D6"/>
    <w:rsid w:val="00A441F0"/>
    <w:rsid w:val="00A50BDA"/>
    <w:rsid w:val="00A66925"/>
    <w:rsid w:val="00A85BD4"/>
    <w:rsid w:val="00A8673F"/>
    <w:rsid w:val="00A872C8"/>
    <w:rsid w:val="00AB2C7D"/>
    <w:rsid w:val="00AC05B3"/>
    <w:rsid w:val="00AC52F2"/>
    <w:rsid w:val="00AD01E3"/>
    <w:rsid w:val="00AD5307"/>
    <w:rsid w:val="00AE1ED7"/>
    <w:rsid w:val="00AF41BB"/>
    <w:rsid w:val="00B00334"/>
    <w:rsid w:val="00B10B43"/>
    <w:rsid w:val="00B2525F"/>
    <w:rsid w:val="00B37A07"/>
    <w:rsid w:val="00B43AA3"/>
    <w:rsid w:val="00B46A2B"/>
    <w:rsid w:val="00B5181A"/>
    <w:rsid w:val="00B545CE"/>
    <w:rsid w:val="00B556F2"/>
    <w:rsid w:val="00B606C7"/>
    <w:rsid w:val="00B73CC4"/>
    <w:rsid w:val="00B83B1E"/>
    <w:rsid w:val="00B84801"/>
    <w:rsid w:val="00B87BEE"/>
    <w:rsid w:val="00B94CE1"/>
    <w:rsid w:val="00B958EF"/>
    <w:rsid w:val="00BA0196"/>
    <w:rsid w:val="00BB0548"/>
    <w:rsid w:val="00BB2C0D"/>
    <w:rsid w:val="00BC6900"/>
    <w:rsid w:val="00BD7DFA"/>
    <w:rsid w:val="00BE2072"/>
    <w:rsid w:val="00BE5CDE"/>
    <w:rsid w:val="00BF3752"/>
    <w:rsid w:val="00C0588F"/>
    <w:rsid w:val="00C0785B"/>
    <w:rsid w:val="00C45849"/>
    <w:rsid w:val="00C5207A"/>
    <w:rsid w:val="00C626C1"/>
    <w:rsid w:val="00C64233"/>
    <w:rsid w:val="00C67E36"/>
    <w:rsid w:val="00C72239"/>
    <w:rsid w:val="00C74455"/>
    <w:rsid w:val="00C85134"/>
    <w:rsid w:val="00C9140E"/>
    <w:rsid w:val="00C97C43"/>
    <w:rsid w:val="00CA04F0"/>
    <w:rsid w:val="00CA6B8B"/>
    <w:rsid w:val="00CB2A3A"/>
    <w:rsid w:val="00CC3998"/>
    <w:rsid w:val="00CC4357"/>
    <w:rsid w:val="00CC4DB0"/>
    <w:rsid w:val="00CE0AB1"/>
    <w:rsid w:val="00CE4FDF"/>
    <w:rsid w:val="00CF76CA"/>
    <w:rsid w:val="00D018E7"/>
    <w:rsid w:val="00D02D9F"/>
    <w:rsid w:val="00D1233E"/>
    <w:rsid w:val="00D163E8"/>
    <w:rsid w:val="00D2534D"/>
    <w:rsid w:val="00D304E0"/>
    <w:rsid w:val="00D34F8A"/>
    <w:rsid w:val="00D36066"/>
    <w:rsid w:val="00D36CF6"/>
    <w:rsid w:val="00D36DB3"/>
    <w:rsid w:val="00D600E8"/>
    <w:rsid w:val="00D73FAA"/>
    <w:rsid w:val="00D74264"/>
    <w:rsid w:val="00D76948"/>
    <w:rsid w:val="00D770A9"/>
    <w:rsid w:val="00D93971"/>
    <w:rsid w:val="00D949DB"/>
    <w:rsid w:val="00DA2AA9"/>
    <w:rsid w:val="00DC4DF0"/>
    <w:rsid w:val="00DD431F"/>
    <w:rsid w:val="00DD43AE"/>
    <w:rsid w:val="00DE1449"/>
    <w:rsid w:val="00DE1D8F"/>
    <w:rsid w:val="00DF5EA4"/>
    <w:rsid w:val="00E10833"/>
    <w:rsid w:val="00E35FC0"/>
    <w:rsid w:val="00E366A6"/>
    <w:rsid w:val="00E51A0E"/>
    <w:rsid w:val="00E54361"/>
    <w:rsid w:val="00E7591C"/>
    <w:rsid w:val="00E76093"/>
    <w:rsid w:val="00E840A3"/>
    <w:rsid w:val="00E90F4B"/>
    <w:rsid w:val="00EA1144"/>
    <w:rsid w:val="00EB78EB"/>
    <w:rsid w:val="00EC3302"/>
    <w:rsid w:val="00EE4CCE"/>
    <w:rsid w:val="00EE5857"/>
    <w:rsid w:val="00F04292"/>
    <w:rsid w:val="00F133F4"/>
    <w:rsid w:val="00F20196"/>
    <w:rsid w:val="00F260C7"/>
    <w:rsid w:val="00F413BE"/>
    <w:rsid w:val="00F4217B"/>
    <w:rsid w:val="00F46F1B"/>
    <w:rsid w:val="00F478CC"/>
    <w:rsid w:val="00F70BAF"/>
    <w:rsid w:val="00F810C9"/>
    <w:rsid w:val="00F91E7E"/>
    <w:rsid w:val="00F96042"/>
    <w:rsid w:val="00FA0001"/>
    <w:rsid w:val="00FB0EC5"/>
    <w:rsid w:val="00FB0FE4"/>
    <w:rsid w:val="00FC11D9"/>
    <w:rsid w:val="00FC4236"/>
    <w:rsid w:val="00FC533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2DCF2"/>
  <w15:chartTrackingRefBased/>
  <w15:docId w15:val="{D939AFD4-1611-5F49-8F74-90BBC59F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D1E"/>
    <w:pPr>
      <w:widowControl w:val="0"/>
      <w:jc w:val="both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6</cp:revision>
  <dcterms:created xsi:type="dcterms:W3CDTF">2022-10-31T02:48:00Z</dcterms:created>
  <dcterms:modified xsi:type="dcterms:W3CDTF">2022-10-31T07:25:00Z</dcterms:modified>
</cp:coreProperties>
</file>