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F2B895C" w:rsidR="00654E8F" w:rsidRPr="001549D3" w:rsidRDefault="00654E8F" w:rsidP="0001436A">
      <w:pPr>
        <w:pStyle w:val="SupplementaryMaterial"/>
        <w:rPr>
          <w:b w:val="0"/>
        </w:rPr>
      </w:pPr>
      <w:bookmarkStart w:id="0" w:name="_Hlk119658408"/>
      <w:bookmarkEnd w:id="0"/>
      <w:r w:rsidRPr="001549D3">
        <w:t>Supplementary Material</w:t>
      </w:r>
    </w:p>
    <w:p w14:paraId="63D7C2B0" w14:textId="52362E53" w:rsidR="00994A3D" w:rsidRDefault="001D5E87" w:rsidP="001D5E87">
      <w:pPr>
        <w:pStyle w:val="Heading1"/>
        <w:numPr>
          <w:ilvl w:val="0"/>
          <w:numId w:val="0"/>
        </w:numPr>
        <w:ind w:left="567" w:hanging="567"/>
      </w:pPr>
      <w:bookmarkStart w:id="1" w:name="_Hlk111294761"/>
      <w:bookmarkEnd w:id="1"/>
      <w:r>
        <w:rPr>
          <w:noProof/>
        </w:rPr>
        <w:drawing>
          <wp:anchor distT="0" distB="0" distL="114300" distR="114300" simplePos="0" relativeHeight="251658240" behindDoc="0" locked="0" layoutInCell="1" allowOverlap="1" wp14:anchorId="2F756F61" wp14:editId="4D66D24D">
            <wp:simplePos x="0" y="0"/>
            <wp:positionH relativeFrom="column">
              <wp:posOffset>119380</wp:posOffset>
            </wp:positionH>
            <wp:positionV relativeFrom="paragraph">
              <wp:posOffset>441325</wp:posOffset>
            </wp:positionV>
            <wp:extent cx="6208395" cy="3470910"/>
            <wp:effectExtent l="0" t="0" r="1905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4A3D" w:rsidRPr="0001436A">
        <w:t>Supplementary</w:t>
      </w:r>
      <w:r w:rsidR="00994A3D" w:rsidRPr="001549D3">
        <w:t xml:space="preserve"> Figures</w:t>
      </w:r>
    </w:p>
    <w:p w14:paraId="039C0551" w14:textId="13849BC4" w:rsidR="0004435E" w:rsidRDefault="0004435E" w:rsidP="0004435E"/>
    <w:p w14:paraId="2B818403" w14:textId="764D4DE3" w:rsidR="001D5E87" w:rsidRPr="0004435E" w:rsidRDefault="0004435E" w:rsidP="0004435E">
      <w:r w:rsidRPr="0004435E">
        <w:rPr>
          <w:b/>
        </w:rPr>
        <w:t xml:space="preserve">Supplementary Figure </w:t>
      </w:r>
      <w:r w:rsidRPr="0004435E">
        <w:rPr>
          <w:b/>
        </w:rPr>
        <w:fldChar w:fldCharType="begin"/>
      </w:r>
      <w:r w:rsidRPr="0004435E">
        <w:rPr>
          <w:b/>
        </w:rPr>
        <w:instrText xml:space="preserve"> SEQ Figure \* ARABIC </w:instrText>
      </w:r>
      <w:r w:rsidRPr="0004435E">
        <w:rPr>
          <w:b/>
        </w:rPr>
        <w:fldChar w:fldCharType="separate"/>
      </w:r>
      <w:r w:rsidRPr="0004435E">
        <w:rPr>
          <w:b/>
        </w:rPr>
        <w:t>1</w:t>
      </w:r>
      <w:r w:rsidRPr="0004435E">
        <w:fldChar w:fldCharType="end"/>
      </w:r>
      <w:r w:rsidRPr="0004435E">
        <w:rPr>
          <w:b/>
        </w:rPr>
        <w:t>.</w:t>
      </w:r>
      <w:r w:rsidRPr="0004435E">
        <w:t xml:space="preserve"> Kaplan-Meier curves and Log-rank test for overall survival according to different risk factors: (A) Hematogenous system metastases, (B) Lung metastases, (C) Bone</w:t>
      </w:r>
      <w:r>
        <w:rPr>
          <w:rFonts w:hint="eastAsia"/>
          <w:lang w:eastAsia="zh-CN"/>
        </w:rPr>
        <w:t xml:space="preserve"> </w:t>
      </w:r>
      <w:r w:rsidRPr="0004435E">
        <w:t>metastases, (D) Inguinal LN metastases, (E) Retroperitoneal LN metastases, and (F) Disseminated metastases (metastases involved in lymph node and hematogenous systems).</w:t>
      </w:r>
    </w:p>
    <w:p w14:paraId="7B65BC41" w14:textId="67CFE8CE" w:rsidR="00DE23E8" w:rsidRDefault="001D5E87" w:rsidP="001D5E87">
      <w:pPr>
        <w:keepNext/>
      </w:pPr>
      <w:r>
        <w:rPr>
          <w:noProof/>
        </w:rPr>
        <w:lastRenderedPageBreak/>
        <w:drawing>
          <wp:inline distT="0" distB="0" distL="0" distR="0" wp14:anchorId="6D847A8E" wp14:editId="195EA709">
            <wp:extent cx="3514725" cy="289834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754" cy="290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DD9B6" w14:textId="2BC5C494" w:rsidR="0004435E" w:rsidRDefault="001D5E87" w:rsidP="001D5E87">
      <w:pPr>
        <w:spacing w:line="276" w:lineRule="auto"/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t>2</w:t>
      </w:r>
      <w:r w:rsidRPr="0001436A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r w:rsidRPr="001D5E87">
        <w:rPr>
          <w:rFonts w:cs="Times New Roman"/>
          <w:szCs w:val="24"/>
        </w:rPr>
        <w:t>Kaplan-Meier curves and Log-rank test for patients with or without concurrent chemoradiotherapy in multiple metastases subgroup.</w:t>
      </w:r>
    </w:p>
    <w:p w14:paraId="564A01AB" w14:textId="702EEC89" w:rsidR="0041758C" w:rsidRDefault="0041758C" w:rsidP="0041758C">
      <w:pPr>
        <w:spacing w:before="0"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7215EDC6" w14:textId="03A043EC" w:rsidR="0004435E" w:rsidRDefault="0041758C" w:rsidP="0041758C">
      <w:pPr>
        <w:spacing w:line="276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lastRenderedPageBreak/>
        <w:drawing>
          <wp:inline distT="0" distB="0" distL="0" distR="0" wp14:anchorId="2442E115" wp14:editId="4AA9643B">
            <wp:extent cx="6208395" cy="5613400"/>
            <wp:effectExtent l="0" t="0" r="190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A6B95" w14:textId="18503C59" w:rsidR="0061325D" w:rsidRDefault="0041758C" w:rsidP="0041758C">
      <w:pPr>
        <w:spacing w:line="276" w:lineRule="auto"/>
        <w:rPr>
          <w:rFonts w:cs="Times New Roman"/>
          <w:szCs w:val="24"/>
        </w:rPr>
      </w:pPr>
      <w:r w:rsidRPr="0041758C">
        <w:rPr>
          <w:rFonts w:cs="Times New Roman"/>
          <w:b/>
          <w:bCs/>
          <w:szCs w:val="24"/>
        </w:rPr>
        <w:t xml:space="preserve">Supplementary Figure 3. </w:t>
      </w:r>
      <w:r w:rsidR="0061325D">
        <w:rPr>
          <w:rFonts w:cs="Times New Roman"/>
          <w:szCs w:val="24"/>
        </w:rPr>
        <w:t>Random forest algorithm screen variables associated with CCRT and c</w:t>
      </w:r>
      <w:r w:rsidRPr="0061325D">
        <w:rPr>
          <w:rFonts w:cs="Times New Roman"/>
          <w:szCs w:val="24"/>
        </w:rPr>
        <w:t>onstr</w:t>
      </w:r>
      <w:r w:rsidR="0061325D" w:rsidRPr="0061325D">
        <w:rPr>
          <w:rFonts w:cs="Times New Roman"/>
          <w:szCs w:val="24"/>
        </w:rPr>
        <w:t>u</w:t>
      </w:r>
      <w:r w:rsidRPr="0061325D">
        <w:rPr>
          <w:rFonts w:cs="Times New Roman"/>
          <w:szCs w:val="24"/>
        </w:rPr>
        <w:t>ction of nomogram for CCRT.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szCs w:val="24"/>
        </w:rPr>
        <w:t xml:space="preserve">(A) </w:t>
      </w:r>
      <w:r w:rsidRPr="0041758C">
        <w:rPr>
          <w:rFonts w:cs="Times New Roman"/>
          <w:szCs w:val="24"/>
        </w:rPr>
        <w:t>Variable importance</w:t>
      </w:r>
      <w:r w:rsidRPr="0041758C">
        <w:t xml:space="preserve"> </w:t>
      </w:r>
      <w:r w:rsidRPr="0041758C">
        <w:rPr>
          <w:rFonts w:cs="Times New Roman"/>
          <w:szCs w:val="24"/>
        </w:rPr>
        <w:t xml:space="preserve">based on random forest algorithm for </w:t>
      </w:r>
      <w:r>
        <w:rPr>
          <w:rFonts w:cs="Times New Roman"/>
          <w:szCs w:val="24"/>
        </w:rPr>
        <w:t xml:space="preserve">CCRT, (B) </w:t>
      </w:r>
      <w:r w:rsidR="0061325D" w:rsidRPr="0061325D">
        <w:rPr>
          <w:rFonts w:cs="Times New Roman"/>
          <w:szCs w:val="24"/>
        </w:rPr>
        <w:t xml:space="preserve">Nomogram </w:t>
      </w:r>
      <w:r w:rsidR="0061325D">
        <w:rPr>
          <w:rFonts w:cs="Times New Roman"/>
          <w:szCs w:val="24"/>
        </w:rPr>
        <w:t xml:space="preserve">for predicting the </w:t>
      </w:r>
      <w:r w:rsidR="0061325D" w:rsidRPr="0061325D">
        <w:rPr>
          <w:rFonts w:cs="Times New Roman"/>
          <w:szCs w:val="24"/>
        </w:rPr>
        <w:t>probability of patient being suitable for CCRT</w:t>
      </w:r>
      <w:r w:rsidR="0061325D">
        <w:rPr>
          <w:rFonts w:cs="Times New Roman"/>
          <w:szCs w:val="24"/>
        </w:rPr>
        <w:t xml:space="preserve">, (C) </w:t>
      </w:r>
      <w:r w:rsidR="0061325D" w:rsidRPr="0061325D">
        <w:rPr>
          <w:rFonts w:cs="Times New Roman"/>
          <w:szCs w:val="24"/>
        </w:rPr>
        <w:t xml:space="preserve">Dynamic nomogram for predicting </w:t>
      </w:r>
      <w:r w:rsidR="0061325D">
        <w:rPr>
          <w:rFonts w:cs="Times New Roman"/>
          <w:szCs w:val="24"/>
        </w:rPr>
        <w:t xml:space="preserve">the </w:t>
      </w:r>
      <w:r w:rsidR="0061325D" w:rsidRPr="0061325D">
        <w:rPr>
          <w:rFonts w:cs="Times New Roman"/>
          <w:szCs w:val="24"/>
        </w:rPr>
        <w:t>probability of</w:t>
      </w:r>
      <w:r w:rsidR="0061325D">
        <w:rPr>
          <w:rFonts w:cs="Times New Roman"/>
          <w:szCs w:val="24"/>
        </w:rPr>
        <w:t xml:space="preserve"> mCC </w:t>
      </w:r>
      <w:r w:rsidR="0061325D" w:rsidRPr="0061325D">
        <w:rPr>
          <w:rFonts w:cs="Times New Roman"/>
          <w:szCs w:val="24"/>
        </w:rPr>
        <w:t>patient being suitable for CCRT in Shinyapps website</w:t>
      </w:r>
      <w:r w:rsidR="0061325D">
        <w:rPr>
          <w:rFonts w:cs="Times New Roman"/>
          <w:szCs w:val="24"/>
        </w:rPr>
        <w:t>.</w:t>
      </w:r>
    </w:p>
    <w:p w14:paraId="4BA4E800" w14:textId="77777777" w:rsidR="0061325D" w:rsidRDefault="0061325D">
      <w:pPr>
        <w:spacing w:before="0"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  <w:r>
        <w:rPr>
          <w:rFonts w:cs="Times New Roman"/>
          <w:noProof/>
          <w:szCs w:val="24"/>
        </w:rPr>
        <w:lastRenderedPageBreak/>
        <w:drawing>
          <wp:inline distT="0" distB="0" distL="0" distR="0" wp14:anchorId="1306F0C1" wp14:editId="710150EB">
            <wp:extent cx="6424767" cy="299191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7548" cy="299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17BC2" w14:textId="59951B41" w:rsidR="00D60B3D" w:rsidRDefault="00D60B3D" w:rsidP="00D60B3D">
      <w:pPr>
        <w:spacing w:before="0" w:after="200" w:line="276" w:lineRule="auto"/>
        <w:rPr>
          <w:rFonts w:cs="Times New Roman"/>
          <w:szCs w:val="24"/>
        </w:rPr>
      </w:pPr>
      <w:r w:rsidRPr="0041758C">
        <w:rPr>
          <w:rFonts w:cs="Times New Roman"/>
          <w:b/>
          <w:bCs/>
          <w:szCs w:val="24"/>
        </w:rPr>
        <w:t>Supplementary Figure</w:t>
      </w:r>
      <w:r>
        <w:rPr>
          <w:rFonts w:cs="Times New Roman"/>
          <w:b/>
          <w:bCs/>
          <w:szCs w:val="24"/>
        </w:rPr>
        <w:t xml:space="preserve"> 4</w:t>
      </w:r>
      <w:r w:rsidRPr="0041758C">
        <w:rPr>
          <w:rFonts w:cs="Times New Roman"/>
          <w:b/>
          <w:bCs/>
          <w:szCs w:val="24"/>
        </w:rPr>
        <w:t xml:space="preserve">. </w:t>
      </w:r>
      <w:r>
        <w:rPr>
          <w:rFonts w:cs="Times New Roman"/>
          <w:szCs w:val="24"/>
        </w:rPr>
        <w:t>The distribution of different therapy strategies for mCC patients in the overall cohort.</w:t>
      </w:r>
    </w:p>
    <w:p w14:paraId="2C0A319C" w14:textId="77777777" w:rsidR="00D60B3D" w:rsidRDefault="00D60B3D">
      <w:pPr>
        <w:spacing w:before="0"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6B7F489" w14:textId="1A2D0875" w:rsidR="00D60B3D" w:rsidRPr="00D60B3D" w:rsidRDefault="00D60B3D" w:rsidP="00D60B3D">
      <w:pPr>
        <w:widowControl w:val="0"/>
        <w:wordWrap w:val="0"/>
        <w:autoSpaceDE w:val="0"/>
        <w:autoSpaceDN w:val="0"/>
        <w:spacing w:before="0" w:after="0" w:line="480" w:lineRule="auto"/>
        <w:jc w:val="both"/>
        <w:rPr>
          <w:rFonts w:eastAsia="Cambria" w:cs="Times New Roman"/>
          <w:b/>
          <w:szCs w:val="24"/>
        </w:rPr>
      </w:pPr>
      <w:bookmarkStart w:id="2" w:name="_Hlk46348146"/>
      <w:r w:rsidRPr="00D60B3D">
        <w:rPr>
          <w:rFonts w:eastAsia="Cambria" w:cs="Times New Roman"/>
          <w:b/>
          <w:szCs w:val="24"/>
        </w:rPr>
        <w:lastRenderedPageBreak/>
        <w:t>Supplementary Table</w:t>
      </w:r>
    </w:p>
    <w:p w14:paraId="65F59783" w14:textId="5E538F93" w:rsidR="001D5E87" w:rsidRDefault="001D5E87" w:rsidP="001D5E87">
      <w:pPr>
        <w:widowControl w:val="0"/>
        <w:wordWrap w:val="0"/>
        <w:autoSpaceDE w:val="0"/>
        <w:autoSpaceDN w:val="0"/>
        <w:spacing w:before="0" w:after="0"/>
        <w:jc w:val="both"/>
        <w:rPr>
          <w:rFonts w:eastAsia="DengXian" w:cs="Times New Roman"/>
          <w:color w:val="000000"/>
          <w:kern w:val="2"/>
          <w:sz w:val="22"/>
          <w:lang w:eastAsia="zh-CN"/>
        </w:rPr>
      </w:pPr>
      <w:r w:rsidRPr="0001436A">
        <w:rPr>
          <w:rFonts w:cs="Times New Roman"/>
          <w:b/>
          <w:szCs w:val="24"/>
        </w:rPr>
        <w:t xml:space="preserve">Supplementary </w:t>
      </w:r>
      <w:r>
        <w:rPr>
          <w:rFonts w:cs="Times New Roman"/>
          <w:b/>
          <w:szCs w:val="24"/>
        </w:rPr>
        <w:t xml:space="preserve">Table 1. </w:t>
      </w:r>
      <w:r w:rsidRPr="001D5E87">
        <w:rPr>
          <w:rFonts w:eastAsia="DengXian" w:cs="Times New Roman"/>
          <w:color w:val="000000"/>
          <w:kern w:val="2"/>
          <w:sz w:val="22"/>
          <w:lang w:eastAsia="zh-CN"/>
        </w:rPr>
        <w:t>The clinicopathological characteristics of mCC patients stratified by concurrent chemoradiotherapy</w:t>
      </w:r>
    </w:p>
    <w:tbl>
      <w:tblPr>
        <w:tblStyle w:val="2"/>
        <w:tblpPr w:leftFromText="180" w:rightFromText="180" w:vertAnchor="page" w:horzAnchor="margin" w:tblpXSpec="center" w:tblpY="2870"/>
        <w:tblW w:w="10489" w:type="dxa"/>
        <w:tblLayout w:type="fixed"/>
        <w:tblLook w:val="04A0" w:firstRow="1" w:lastRow="0" w:firstColumn="1" w:lastColumn="0" w:noHBand="0" w:noVBand="1"/>
      </w:tblPr>
      <w:tblGrid>
        <w:gridCol w:w="378"/>
        <w:gridCol w:w="3024"/>
        <w:gridCol w:w="2552"/>
        <w:gridCol w:w="2835"/>
        <w:gridCol w:w="1700"/>
      </w:tblGrid>
      <w:tr w:rsidR="0061325D" w:rsidRPr="0061325D" w14:paraId="546BAE08" w14:textId="77777777" w:rsidTr="00D60B3D"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0DE6D6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Concurrent</w:t>
            </w:r>
            <w:r w:rsidRPr="0061325D">
              <w:rPr>
                <w:rFonts w:eastAsia="DengXian" w:cs="Times New Roman"/>
                <w:color w:val="000000"/>
                <w:sz w:val="22"/>
              </w:rPr>
              <w:t xml:space="preserve"> chemoradiotherapy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5D55B2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No</w:t>
            </w:r>
          </w:p>
          <w:p w14:paraId="4FAD4440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(</w:t>
            </w:r>
            <w:r w:rsidRPr="0061325D">
              <w:rPr>
                <w:rFonts w:eastAsia="DengXian" w:cs="Times New Roman"/>
                <w:color w:val="000000"/>
                <w:sz w:val="22"/>
              </w:rPr>
              <w:t>n=43)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5201E62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Yes</w:t>
            </w:r>
          </w:p>
          <w:p w14:paraId="7C3A7090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(</w:t>
            </w:r>
            <w:r w:rsidRPr="0061325D">
              <w:rPr>
                <w:rFonts w:eastAsia="DengXian" w:cs="Times New Roman"/>
                <w:color w:val="000000"/>
                <w:sz w:val="22"/>
              </w:rPr>
              <w:t>n=55)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8FD31C8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i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i/>
                <w:color w:val="000000"/>
                <w:sz w:val="22"/>
              </w:rPr>
              <w:t>P</w:t>
            </w:r>
          </w:p>
        </w:tc>
      </w:tr>
      <w:tr w:rsidR="0061325D" w:rsidRPr="0061325D" w14:paraId="58FDDF7A" w14:textId="77777777" w:rsidTr="00D60B3D"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20043B8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Age</w:t>
            </w:r>
          </w:p>
          <w:p w14:paraId="1F32C961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Metabolic disease</w:t>
            </w:r>
            <w:r w:rsidRPr="0061325D">
              <w:rPr>
                <w:rFonts w:eastAsia="DengXian" w:cs="Times New Roman"/>
                <w:color w:val="000000"/>
                <w:sz w:val="22"/>
              </w:rPr>
              <w:tab/>
            </w:r>
          </w:p>
          <w:p w14:paraId="7A64586A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Symptom duration</w:t>
            </w:r>
            <w:r w:rsidRPr="0061325D">
              <w:rPr>
                <w:rFonts w:eastAsia="DengXian" w:cs="Times New Roman"/>
                <w:color w:val="000000"/>
                <w:sz w:val="22"/>
              </w:rPr>
              <w:t>（</w:t>
            </w:r>
            <w:r w:rsidRPr="0061325D">
              <w:rPr>
                <w:rFonts w:eastAsia="DengXian" w:cs="Times New Roman"/>
                <w:color w:val="000000"/>
                <w:sz w:val="22"/>
              </w:rPr>
              <w:t>months</w:t>
            </w:r>
            <w:r w:rsidRPr="0061325D">
              <w:rPr>
                <w:rFonts w:eastAsia="DengXian" w:cs="Times New Roman"/>
                <w:color w:val="000000"/>
                <w:sz w:val="22"/>
              </w:rPr>
              <w:t>）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6A0D3F7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52.00 [45.00, 65.00]</w:t>
            </w:r>
          </w:p>
          <w:p w14:paraId="12F09582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9 (20.9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  <w:p w14:paraId="32A4498F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5.00 [1.70, 10.00]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3A6C8AA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51.00 [43.00, 58.00]</w:t>
            </w:r>
          </w:p>
          <w:p w14:paraId="106D1A2C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8 (14.5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  <w:p w14:paraId="4491B97D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4.00 [1.25, 6.00]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585D065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0.177</w:t>
            </w:r>
          </w:p>
          <w:p w14:paraId="19988052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0.576</w:t>
            </w:r>
          </w:p>
          <w:p w14:paraId="0A7F8429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0.557</w:t>
            </w:r>
          </w:p>
        </w:tc>
      </w:tr>
      <w:tr w:rsidR="0061325D" w:rsidRPr="0061325D" w14:paraId="47D69219" w14:textId="77777777" w:rsidTr="00D60B3D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32935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Pathological type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300A095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A1D552A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258E85A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0.139</w:t>
            </w:r>
          </w:p>
        </w:tc>
      </w:tr>
      <w:tr w:rsidR="0061325D" w:rsidRPr="0061325D" w14:paraId="4A5039FC" w14:textId="77777777" w:rsidTr="00D60B3D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0DAF94EA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23F08198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Squamous cell carcinoma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85A9E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37 (86.0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9344B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53 (96.4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347F35F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</w:p>
        </w:tc>
      </w:tr>
      <w:tr w:rsidR="0061325D" w:rsidRPr="0061325D" w14:paraId="4175F991" w14:textId="77777777" w:rsidTr="00D60B3D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02CD546A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1A2C0E26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Adenocarcinoma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77EA8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6 (14.0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2BC03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 (3.6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26395C9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</w:p>
        </w:tc>
      </w:tr>
      <w:tr w:rsidR="0061325D" w:rsidRPr="0061325D" w14:paraId="3290FF53" w14:textId="77777777" w:rsidTr="00D60B3D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3F655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Tumor differentiation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B3E16BC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7FB0DCC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54D53B3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0.66</w:t>
            </w:r>
          </w:p>
        </w:tc>
      </w:tr>
      <w:tr w:rsidR="0061325D" w:rsidRPr="0061325D" w14:paraId="6C7455E5" w14:textId="77777777" w:rsidTr="00D60B3D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7F9FF262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362294A2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Well differentiation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CEE94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4 (10.0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99AE6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3 (5.7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2C8626A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</w:p>
        </w:tc>
      </w:tr>
      <w:tr w:rsidR="0061325D" w:rsidRPr="0061325D" w14:paraId="0BA519CC" w14:textId="77777777" w:rsidTr="00D60B3D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61026C8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74AC9268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Moderately differentiation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99220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25 (62.5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7904C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37 (69.8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B976FB4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</w:p>
        </w:tc>
      </w:tr>
      <w:tr w:rsidR="0061325D" w:rsidRPr="0061325D" w14:paraId="0F361A5F" w14:textId="77777777" w:rsidTr="00D60B3D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57DB4C93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1315765A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Poorly differentiation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A1118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11 (27.5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E9A9D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13 (24.5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21E4B27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</w:p>
        </w:tc>
      </w:tr>
      <w:tr w:rsidR="0061325D" w:rsidRPr="0061325D" w14:paraId="03C6A796" w14:textId="77777777" w:rsidTr="00D60B3D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E6416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SCCAg(ng/ml)</w:t>
            </w:r>
            <w:r w:rsidRPr="0061325D">
              <w:rPr>
                <w:rFonts w:eastAsia="DengXian" w:cs="Times New Roman"/>
                <w:color w:val="000000"/>
                <w:sz w:val="22"/>
              </w:rPr>
              <w:tab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274F6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28.72</w:t>
            </w:r>
            <w:r w:rsidRPr="0061325D">
              <w:rPr>
                <w:rFonts w:eastAsia="DengXian" w:cs="Times New Roman"/>
                <w:color w:val="000000"/>
                <w:sz w:val="22"/>
              </w:rPr>
              <w:t>±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28.63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DDA76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17.57</w:t>
            </w:r>
            <w:r w:rsidRPr="0061325D">
              <w:rPr>
                <w:rFonts w:eastAsia="DengXian" w:cs="Times New Roman"/>
                <w:color w:val="000000"/>
                <w:sz w:val="22"/>
              </w:rPr>
              <w:t>±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24.52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29338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0.198</w:t>
            </w:r>
          </w:p>
        </w:tc>
      </w:tr>
      <w:tr w:rsidR="0061325D" w:rsidRPr="0061325D" w14:paraId="6D922C69" w14:textId="77777777" w:rsidTr="00D60B3D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7C99B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Hemoglobin (g/L)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2E46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100.70</w:t>
            </w:r>
            <w:r w:rsidRPr="0061325D">
              <w:rPr>
                <w:rFonts w:eastAsia="DengXian" w:cs="Times New Roman"/>
                <w:color w:val="000000"/>
                <w:sz w:val="22"/>
              </w:rPr>
              <w:t>±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22.37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23415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109.08</w:t>
            </w:r>
            <w:r w:rsidRPr="0061325D">
              <w:rPr>
                <w:rFonts w:eastAsia="DengXian" w:cs="Times New Roman"/>
                <w:color w:val="000000"/>
                <w:sz w:val="22"/>
              </w:rPr>
              <w:t>±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21.43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4DEC0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0.065</w:t>
            </w:r>
          </w:p>
        </w:tc>
      </w:tr>
      <w:tr w:rsidR="0061325D" w:rsidRPr="0061325D" w14:paraId="5CE9D561" w14:textId="77777777" w:rsidTr="00D60B3D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EAEFC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Platelet(10^9/L)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BB051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267.74</w:t>
            </w:r>
            <w:r w:rsidRPr="0061325D">
              <w:rPr>
                <w:rFonts w:eastAsia="DengXian" w:cs="Times New Roman"/>
                <w:color w:val="000000"/>
                <w:sz w:val="22"/>
              </w:rPr>
              <w:t>±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104.59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80B29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257.15</w:t>
            </w:r>
            <w:r w:rsidRPr="0061325D">
              <w:rPr>
                <w:rFonts w:eastAsia="DengXian" w:cs="Times New Roman"/>
                <w:color w:val="000000"/>
                <w:sz w:val="22"/>
              </w:rPr>
              <w:t>±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100.54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107ED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0.618</w:t>
            </w:r>
          </w:p>
        </w:tc>
      </w:tr>
      <w:tr w:rsidR="0061325D" w:rsidRPr="0061325D" w14:paraId="1BD6A49D" w14:textId="77777777" w:rsidTr="00D60B3D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BD29E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Leukocyte (10^9/L)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BABDA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7.26</w:t>
            </w:r>
            <w:r w:rsidRPr="0061325D">
              <w:rPr>
                <w:rFonts w:eastAsia="DengXian" w:cs="Times New Roman"/>
                <w:color w:val="000000"/>
                <w:sz w:val="22"/>
              </w:rPr>
              <w:t>±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2.88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C835E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7.14</w:t>
            </w:r>
            <w:r w:rsidRPr="0061325D">
              <w:rPr>
                <w:rFonts w:eastAsia="DengXian" w:cs="Times New Roman"/>
                <w:color w:val="000000"/>
                <w:sz w:val="22"/>
              </w:rPr>
              <w:t>±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2.68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87753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0.843</w:t>
            </w:r>
          </w:p>
        </w:tc>
      </w:tr>
      <w:tr w:rsidR="0061325D" w:rsidRPr="0061325D" w14:paraId="6E76BE0A" w14:textId="77777777" w:rsidTr="00D60B3D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5DF73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Albumin(g/L)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9EC0A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37.35</w:t>
            </w:r>
            <w:r w:rsidRPr="0061325D">
              <w:rPr>
                <w:rFonts w:eastAsia="DengXian" w:cs="Times New Roman"/>
                <w:color w:val="000000"/>
                <w:sz w:val="22"/>
              </w:rPr>
              <w:t>±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5.48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0E405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39.47</w:t>
            </w:r>
            <w:r w:rsidRPr="0061325D">
              <w:rPr>
                <w:rFonts w:eastAsia="DengXian" w:cs="Times New Roman"/>
                <w:color w:val="000000"/>
                <w:sz w:val="22"/>
              </w:rPr>
              <w:t>±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4.06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69FD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0.032</w:t>
            </w:r>
          </w:p>
        </w:tc>
      </w:tr>
      <w:tr w:rsidR="0061325D" w:rsidRPr="0061325D" w14:paraId="332D7616" w14:textId="77777777" w:rsidTr="00D60B3D">
        <w:trPr>
          <w:trHeight w:val="5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6923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Tumor maximum size (cm)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F45F2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5.97</w:t>
            </w:r>
            <w:r w:rsidRPr="0061325D">
              <w:rPr>
                <w:rFonts w:eastAsia="DengXian" w:cs="Times New Roman"/>
                <w:color w:val="000000"/>
                <w:sz w:val="22"/>
              </w:rPr>
              <w:t>±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3.32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B33C6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4.88</w:t>
            </w:r>
            <w:r w:rsidRPr="0061325D">
              <w:rPr>
                <w:rFonts w:eastAsia="DengXian" w:cs="Times New Roman"/>
                <w:color w:val="000000"/>
                <w:sz w:val="22"/>
              </w:rPr>
              <w:t>±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2.10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E0B1E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0.154</w:t>
            </w:r>
          </w:p>
        </w:tc>
      </w:tr>
      <w:tr w:rsidR="0061325D" w:rsidRPr="0061325D" w14:paraId="108FA7DF" w14:textId="77777777" w:rsidTr="00D60B3D">
        <w:trPr>
          <w:trHeight w:val="5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7EAF4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Rectal/bladder invasion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D7EFD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14 (32.6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D7C90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12 (21.8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140732F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0.335</w:t>
            </w:r>
          </w:p>
        </w:tc>
      </w:tr>
      <w:tr w:rsidR="0061325D" w:rsidRPr="0061325D" w14:paraId="20612174" w14:textId="77777777" w:rsidTr="00D60B3D">
        <w:trPr>
          <w:trHeight w:val="5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7C8A9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Pelvic LN metastases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9F380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32 (74.4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F7C4B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31 (56.4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02040C1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0.101</w:t>
            </w:r>
          </w:p>
        </w:tc>
      </w:tr>
      <w:tr w:rsidR="0061325D" w:rsidRPr="0061325D" w14:paraId="6F41414B" w14:textId="77777777" w:rsidTr="00D60B3D">
        <w:trPr>
          <w:trHeight w:val="5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D2400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Pelvic effusion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AEB11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20 (50.0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8C790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18 (38.3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89CB7BB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0.379</w:t>
            </w:r>
          </w:p>
        </w:tc>
      </w:tr>
      <w:tr w:rsidR="0061325D" w:rsidRPr="0061325D" w14:paraId="32E22A87" w14:textId="77777777" w:rsidTr="00D60B3D">
        <w:trPr>
          <w:trHeight w:val="5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2DB93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Hydronephrosis/ureteral hydrops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E5DAA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11 (25.6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BEC45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12 (21.8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AE3DEAC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0.845</w:t>
            </w:r>
          </w:p>
        </w:tc>
      </w:tr>
      <w:tr w:rsidR="0061325D" w:rsidRPr="0061325D" w14:paraId="17B30D8F" w14:textId="77777777" w:rsidTr="00D60B3D">
        <w:trPr>
          <w:trHeight w:val="5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63FCE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Hematogenous metastas</w:t>
            </w:r>
            <w:r w:rsidRPr="0061325D">
              <w:rPr>
                <w:rFonts w:eastAsia="DengXian" w:cs="Times New Roman"/>
                <w:color w:val="000000"/>
                <w:sz w:val="22"/>
              </w:rPr>
              <w:t>e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A959C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23 (53.5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A37FF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41 (74.5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622FF90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0.05</w:t>
            </w:r>
          </w:p>
        </w:tc>
      </w:tr>
      <w:tr w:rsidR="0061325D" w:rsidRPr="0061325D" w14:paraId="4B10EE9A" w14:textId="77777777" w:rsidTr="00D60B3D">
        <w:trPr>
          <w:trHeight w:val="5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BDD0C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L</w:t>
            </w:r>
            <w:r w:rsidRPr="0061325D">
              <w:rPr>
                <w:rFonts w:eastAsia="DengXian" w:cs="Times New Roman"/>
                <w:color w:val="000000"/>
                <w:sz w:val="22"/>
              </w:rPr>
              <w:t>N metastases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BF4BF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34 (79.1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8FFA2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27 (49.1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7A39ED4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0.005</w:t>
            </w:r>
          </w:p>
        </w:tc>
      </w:tr>
      <w:tr w:rsidR="0061325D" w:rsidRPr="0061325D" w14:paraId="44E4A88A" w14:textId="77777777" w:rsidTr="00D60B3D">
        <w:trPr>
          <w:trHeight w:val="5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E5DA3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Disseminated metastases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B324C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14 (32.6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5FA9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14 (25.5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27385E7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0.584</w:t>
            </w:r>
          </w:p>
        </w:tc>
      </w:tr>
      <w:tr w:rsidR="0061325D" w:rsidRPr="0061325D" w14:paraId="42AFE6E9" w14:textId="77777777" w:rsidTr="00D60B3D">
        <w:trPr>
          <w:trHeight w:val="5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283C3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Postradiotherapy chemotherapy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58A36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</w:t>
            </w:r>
            <w:r w:rsidRPr="0061325D">
              <w:rPr>
                <w:rFonts w:eastAsia="DengXian" w:cs="Times New Roman"/>
                <w:color w:val="000000"/>
                <w:sz w:val="22"/>
              </w:rPr>
              <w:t>3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 xml:space="preserve"> (53</w:t>
            </w:r>
            <w:r w:rsidRPr="0061325D">
              <w:rPr>
                <w:rFonts w:eastAsia="DengXian" w:cs="Times New Roman"/>
                <w:color w:val="000000"/>
                <w:sz w:val="22"/>
              </w:rPr>
              <w:t>.5%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40032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39 (7</w:t>
            </w:r>
            <w:r w:rsidRPr="0061325D">
              <w:rPr>
                <w:rFonts w:eastAsia="DengXian" w:cs="Times New Roman"/>
                <w:color w:val="000000"/>
                <w:sz w:val="22"/>
              </w:rPr>
              <w:t>0.9%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2F88269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0.053</w:t>
            </w:r>
          </w:p>
        </w:tc>
      </w:tr>
      <w:tr w:rsidR="0061325D" w:rsidRPr="0061325D" w14:paraId="2101620B" w14:textId="77777777" w:rsidTr="00D60B3D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A60B8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Chemoradiotherapy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D5825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23 (53.5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B7376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55 (100.0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B993E8C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&lt;0.001</w:t>
            </w:r>
          </w:p>
        </w:tc>
      </w:tr>
      <w:tr w:rsidR="0061325D" w:rsidRPr="0061325D" w14:paraId="3A07FDA0" w14:textId="77777777" w:rsidTr="00D60B3D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B0A06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Chemotherapy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C73B4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32 (74.4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F8CF7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55 (100.0</w:t>
            </w:r>
            <w:r w:rsidRPr="0061325D">
              <w:rPr>
                <w:rFonts w:eastAsia="DengXian" w:cs="Times New Roman"/>
                <w:color w:val="000000"/>
                <w:sz w:val="22"/>
              </w:rPr>
              <w:t>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F5FD200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&lt;0.001</w:t>
            </w:r>
          </w:p>
        </w:tc>
      </w:tr>
      <w:tr w:rsidR="0061325D" w:rsidRPr="0061325D" w14:paraId="33196978" w14:textId="77777777" w:rsidTr="00D60B3D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5F99C2BB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28D07772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 xml:space="preserve">Chemotherapy cycle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31F63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2.00 [1.00, 4.00]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8040A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4.00 [2.00, 6.50]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FBCC3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0.032</w:t>
            </w:r>
          </w:p>
        </w:tc>
      </w:tr>
      <w:tr w:rsidR="0061325D" w:rsidRPr="0061325D" w14:paraId="7D707081" w14:textId="77777777" w:rsidTr="00D60B3D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FF842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Definitive radiotherapy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3E9BF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</w:t>
            </w:r>
            <w:r w:rsidRPr="0061325D">
              <w:rPr>
                <w:rFonts w:eastAsia="DengXian" w:cs="Times New Roman"/>
                <w:color w:val="000000"/>
                <w:sz w:val="22"/>
              </w:rPr>
              <w:t>8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 xml:space="preserve"> (6</w:t>
            </w:r>
            <w:r w:rsidRPr="0061325D">
              <w:rPr>
                <w:rFonts w:eastAsia="DengXian" w:cs="Times New Roman"/>
                <w:color w:val="000000"/>
                <w:sz w:val="22"/>
              </w:rPr>
              <w:t>3.6%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B2246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5</w:t>
            </w:r>
            <w:r w:rsidRPr="0061325D">
              <w:rPr>
                <w:rFonts w:eastAsia="DengXian" w:cs="Times New Roman"/>
                <w:color w:val="000000"/>
                <w:sz w:val="22"/>
              </w:rPr>
              <w:t>5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 xml:space="preserve"> (</w:t>
            </w:r>
            <w:r w:rsidRPr="0061325D">
              <w:rPr>
                <w:rFonts w:eastAsia="DengXian" w:cs="Times New Roman"/>
                <w:color w:val="000000"/>
                <w:sz w:val="22"/>
              </w:rPr>
              <w:t>100%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45EA1C2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&lt;0.001</w:t>
            </w:r>
          </w:p>
        </w:tc>
      </w:tr>
      <w:tr w:rsidR="0061325D" w:rsidRPr="0061325D" w14:paraId="3980BE98" w14:textId="77777777" w:rsidTr="00D60B3D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5D990DAE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53AEC020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EBRT dose (Gy)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D6563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50.00 [50.00, 50.00]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77809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50.00 [50.00, 50.40]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4A87D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0.004</w:t>
            </w:r>
          </w:p>
        </w:tc>
      </w:tr>
      <w:tr w:rsidR="0061325D" w:rsidRPr="0061325D" w14:paraId="6E78683A" w14:textId="77777777" w:rsidTr="00D60B3D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B1C9860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330E5578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Brachytherapy dose (Gy)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1B815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25.00 [20.00, 25.00]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FCF27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20.00 [20.00, 25.00]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AD6A0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0.284</w:t>
            </w:r>
          </w:p>
        </w:tc>
      </w:tr>
      <w:tr w:rsidR="0061325D" w:rsidRPr="0061325D" w14:paraId="4FFFBAB4" w14:textId="77777777" w:rsidTr="00D60B3D"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36A70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71DC8" w14:textId="77777777" w:rsidR="0061325D" w:rsidRPr="0061325D" w:rsidRDefault="0061325D" w:rsidP="00D60B3D">
            <w:pPr>
              <w:spacing w:before="0" w:after="0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Total pelvic dose (Gy)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1E6C5A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70.40 [50.40, 75.00]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2FABB6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70.40 [70.00, 75.00]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DB37FE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0.302</w:t>
            </w:r>
          </w:p>
        </w:tc>
      </w:tr>
    </w:tbl>
    <w:p w14:paraId="33A53209" w14:textId="77777777" w:rsidR="0061325D" w:rsidRDefault="0061325D" w:rsidP="0004435E">
      <w:pPr>
        <w:spacing w:before="0" w:after="0"/>
        <w:rPr>
          <w:rFonts w:eastAsia="DengXian" w:cs="Times New Roman"/>
          <w:color w:val="000000"/>
          <w:kern w:val="2"/>
          <w:sz w:val="22"/>
          <w:lang w:eastAsia="zh-CN"/>
        </w:rPr>
      </w:pPr>
    </w:p>
    <w:p w14:paraId="2E230852" w14:textId="0F78A812" w:rsidR="0061325D" w:rsidRDefault="001D5E87" w:rsidP="0004435E">
      <w:pPr>
        <w:spacing w:before="0" w:after="0"/>
        <w:rPr>
          <w:rFonts w:eastAsia="DengXian" w:cs="Times New Roman"/>
          <w:color w:val="000000"/>
          <w:kern w:val="2"/>
          <w:sz w:val="22"/>
          <w:lang w:eastAsia="zh-CN"/>
        </w:rPr>
      </w:pPr>
      <w:r w:rsidRPr="001D5E87">
        <w:rPr>
          <w:rFonts w:eastAsia="DengXian" w:cs="Times New Roman"/>
          <w:color w:val="000000"/>
          <w:kern w:val="2"/>
          <w:sz w:val="22"/>
          <w:lang w:eastAsia="zh-CN"/>
        </w:rPr>
        <w:t>Abbreviations: SCCAg: Squamous cell carcinoma antigen, LN: Lymph node, EBRT: External beam radiation therapy</w:t>
      </w:r>
      <w:bookmarkEnd w:id="2"/>
      <w:r w:rsidRPr="001D5E87">
        <w:rPr>
          <w:rFonts w:eastAsia="DengXian" w:cs="Times New Roman"/>
          <w:color w:val="000000"/>
          <w:kern w:val="2"/>
          <w:sz w:val="22"/>
          <w:lang w:eastAsia="zh-CN"/>
        </w:rPr>
        <w:t>.</w:t>
      </w:r>
    </w:p>
    <w:p w14:paraId="22D46B9F" w14:textId="77777777" w:rsidR="0061325D" w:rsidRDefault="0061325D">
      <w:pPr>
        <w:spacing w:before="0" w:after="200" w:line="276" w:lineRule="auto"/>
        <w:rPr>
          <w:rFonts w:eastAsia="DengXian" w:cs="Times New Roman"/>
          <w:color w:val="000000"/>
          <w:kern w:val="2"/>
          <w:sz w:val="22"/>
          <w:lang w:eastAsia="zh-CN"/>
        </w:rPr>
      </w:pPr>
      <w:r>
        <w:rPr>
          <w:rFonts w:eastAsia="DengXian" w:cs="Times New Roman"/>
          <w:color w:val="000000"/>
          <w:kern w:val="2"/>
          <w:sz w:val="22"/>
          <w:lang w:eastAsia="zh-CN"/>
        </w:rPr>
        <w:br w:type="page"/>
      </w:r>
    </w:p>
    <w:tbl>
      <w:tblPr>
        <w:tblStyle w:val="3"/>
        <w:tblpPr w:leftFromText="180" w:rightFromText="180" w:vertAnchor="page" w:horzAnchor="margin" w:tblpY="2040"/>
        <w:tblW w:w="9072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3118"/>
        <w:gridCol w:w="2552"/>
        <w:gridCol w:w="2409"/>
      </w:tblGrid>
      <w:tr w:rsidR="0061325D" w:rsidRPr="0061325D" w14:paraId="38847056" w14:textId="77777777" w:rsidTr="00D60B3D"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0D3483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6A44295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Number (%)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69B226C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 xml:space="preserve">Median 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O</w:t>
            </w:r>
            <w:r w:rsidRPr="0061325D">
              <w:rPr>
                <w:rFonts w:eastAsia="DengXian" w:cs="Times New Roman"/>
                <w:color w:val="000000"/>
                <w:sz w:val="22"/>
              </w:rPr>
              <w:t xml:space="preserve">S 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(</w:t>
            </w:r>
            <w:r w:rsidRPr="0061325D">
              <w:rPr>
                <w:rFonts w:eastAsia="DengXian" w:cs="Times New Roman"/>
                <w:color w:val="000000"/>
                <w:sz w:val="22"/>
              </w:rPr>
              <w:t>months)</w:t>
            </w:r>
          </w:p>
        </w:tc>
      </w:tr>
      <w:tr w:rsidR="0061325D" w:rsidRPr="0061325D" w14:paraId="515ABE99" w14:textId="77777777" w:rsidTr="00D60B3D"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BD66AAF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C</w:t>
            </w:r>
            <w:r w:rsidRPr="0061325D">
              <w:rPr>
                <w:rFonts w:eastAsia="DengXian" w:cs="Times New Roman"/>
                <w:color w:val="000000"/>
                <w:sz w:val="22"/>
              </w:rPr>
              <w:t>hemotherapy only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BC79470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9</w:t>
            </w:r>
            <w:r w:rsidRPr="0061325D">
              <w:rPr>
                <w:rFonts w:eastAsia="DengXian" w:cs="Times New Roman"/>
                <w:color w:val="000000"/>
                <w:sz w:val="22"/>
              </w:rPr>
              <w:t xml:space="preserve"> (9.2)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29676DD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N</w:t>
            </w:r>
            <w:r w:rsidRPr="0061325D">
              <w:rPr>
                <w:rFonts w:eastAsia="DengXian" w:cs="Times New Roman"/>
                <w:color w:val="000000"/>
                <w:sz w:val="22"/>
              </w:rPr>
              <w:t>A.</w:t>
            </w:r>
          </w:p>
        </w:tc>
      </w:tr>
      <w:tr w:rsidR="0061325D" w:rsidRPr="0061325D" w14:paraId="4A5BD4F5" w14:textId="77777777" w:rsidTr="00D60B3D"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4EC3E8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R</w:t>
            </w:r>
            <w:r w:rsidRPr="0061325D">
              <w:rPr>
                <w:rFonts w:eastAsia="DengXian" w:cs="Times New Roman"/>
                <w:color w:val="000000"/>
                <w:sz w:val="22"/>
              </w:rPr>
              <w:t>adiotherapy only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5BE6A54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1</w:t>
            </w:r>
            <w:r w:rsidRPr="0061325D">
              <w:rPr>
                <w:rFonts w:eastAsia="DengXian" w:cs="Times New Roman"/>
                <w:color w:val="000000"/>
                <w:sz w:val="22"/>
              </w:rPr>
              <w:t>1 (11.2)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020A8E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8</w:t>
            </w:r>
          </w:p>
        </w:tc>
      </w:tr>
      <w:tr w:rsidR="0061325D" w:rsidRPr="0061325D" w14:paraId="46631506" w14:textId="77777777" w:rsidTr="00D60B3D"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005A002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2D840DF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D</w:t>
            </w:r>
            <w:r w:rsidRPr="0061325D">
              <w:rPr>
                <w:rFonts w:eastAsia="DengXian" w:cs="Times New Roman"/>
                <w:color w:val="000000"/>
                <w:sz w:val="22"/>
              </w:rPr>
              <w:t xml:space="preserve">efinitive radiotherapy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D3D842E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8</w:t>
            </w:r>
            <w:r w:rsidRPr="0061325D">
              <w:rPr>
                <w:rFonts w:eastAsia="DengXian" w:cs="Times New Roman"/>
                <w:color w:val="000000"/>
                <w:sz w:val="22"/>
              </w:rPr>
              <w:t xml:space="preserve"> (8.2)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049208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9</w:t>
            </w:r>
            <w:r w:rsidRPr="0061325D">
              <w:rPr>
                <w:rFonts w:eastAsia="DengXian" w:cs="Times New Roman"/>
                <w:color w:val="000000"/>
                <w:sz w:val="22"/>
              </w:rPr>
              <w:t>.5</w:t>
            </w:r>
          </w:p>
        </w:tc>
      </w:tr>
      <w:tr w:rsidR="0061325D" w:rsidRPr="0061325D" w14:paraId="3F6E44FB" w14:textId="77777777" w:rsidTr="00D60B3D"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22A5208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99E85B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N</w:t>
            </w:r>
            <w:r w:rsidRPr="0061325D">
              <w:rPr>
                <w:rFonts w:eastAsia="DengXian" w:cs="Times New Roman"/>
                <w:color w:val="000000"/>
                <w:sz w:val="22"/>
              </w:rPr>
              <w:t>on-definitive radiotherapy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73B0AC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3</w:t>
            </w:r>
            <w:r w:rsidRPr="0061325D">
              <w:rPr>
                <w:rFonts w:eastAsia="DengXian" w:cs="Times New Roman"/>
                <w:color w:val="000000"/>
                <w:sz w:val="22"/>
              </w:rPr>
              <w:t xml:space="preserve"> (3.1)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C4D6024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3</w:t>
            </w:r>
          </w:p>
        </w:tc>
      </w:tr>
      <w:tr w:rsidR="0061325D" w:rsidRPr="0061325D" w14:paraId="3D03C948" w14:textId="77777777" w:rsidTr="00D60B3D"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4592D6D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C</w:t>
            </w:r>
            <w:r w:rsidRPr="0061325D">
              <w:rPr>
                <w:rFonts w:eastAsia="DengXian" w:cs="Times New Roman"/>
                <w:color w:val="000000"/>
                <w:sz w:val="22"/>
              </w:rPr>
              <w:t>hemoradiotherapy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C3052B6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7</w:t>
            </w:r>
            <w:r w:rsidRPr="0061325D">
              <w:rPr>
                <w:rFonts w:eastAsia="DengXian" w:cs="Times New Roman"/>
                <w:color w:val="000000"/>
                <w:sz w:val="22"/>
              </w:rPr>
              <w:t>8 (79.6)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E1FF17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4</w:t>
            </w:r>
            <w:r w:rsidRPr="0061325D">
              <w:rPr>
                <w:rFonts w:eastAsia="DengXian" w:cs="Times New Roman"/>
                <w:color w:val="000000"/>
                <w:sz w:val="22"/>
              </w:rPr>
              <w:t>7</w:t>
            </w:r>
          </w:p>
        </w:tc>
      </w:tr>
      <w:tr w:rsidR="0061325D" w:rsidRPr="0061325D" w14:paraId="6984DFA2" w14:textId="77777777" w:rsidTr="00D60B3D"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4DA446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EA3F875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D</w:t>
            </w:r>
            <w:r w:rsidRPr="0061325D">
              <w:rPr>
                <w:rFonts w:eastAsia="DengXian" w:cs="Times New Roman"/>
                <w:color w:val="000000"/>
                <w:sz w:val="22"/>
              </w:rPr>
              <w:t xml:space="preserve">efinitive radiotherapy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37F70FB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75 (76.5)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B1E03CF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4</w:t>
            </w:r>
            <w:r w:rsidRPr="0061325D">
              <w:rPr>
                <w:rFonts w:eastAsia="DengXian" w:cs="Times New Roman"/>
                <w:color w:val="000000"/>
                <w:sz w:val="22"/>
              </w:rPr>
              <w:t>7</w:t>
            </w:r>
          </w:p>
        </w:tc>
      </w:tr>
      <w:tr w:rsidR="0061325D" w:rsidRPr="0061325D" w14:paraId="677EEF3C" w14:textId="77777777" w:rsidTr="00D60B3D"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8435FA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0176F6B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N</w:t>
            </w:r>
            <w:r w:rsidRPr="0061325D">
              <w:rPr>
                <w:rFonts w:eastAsia="DengXian" w:cs="Times New Roman"/>
                <w:color w:val="000000"/>
                <w:sz w:val="22"/>
              </w:rPr>
              <w:t>on-definitive radiotherapy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E1A2D2B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3 (3.1)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D43A788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1</w:t>
            </w:r>
            <w:r w:rsidRPr="0061325D">
              <w:rPr>
                <w:rFonts w:eastAsia="DengXian" w:cs="Times New Roman"/>
                <w:color w:val="000000"/>
                <w:sz w:val="22"/>
              </w:rPr>
              <w:t>2</w:t>
            </w:r>
          </w:p>
        </w:tc>
      </w:tr>
      <w:tr w:rsidR="0061325D" w:rsidRPr="0061325D" w14:paraId="4CAEBE1A" w14:textId="77777777" w:rsidTr="00D60B3D"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ACC10B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767A37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Concurrent chemoradiotherapy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53B8B2A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5</w:t>
            </w:r>
            <w:r w:rsidRPr="0061325D">
              <w:rPr>
                <w:rFonts w:eastAsia="DengXian" w:cs="Times New Roman"/>
                <w:color w:val="000000"/>
                <w:sz w:val="22"/>
              </w:rPr>
              <w:t>5 (56.1)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56956A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5</w:t>
            </w:r>
            <w:r w:rsidRPr="0061325D">
              <w:rPr>
                <w:rFonts w:eastAsia="DengXian" w:cs="Times New Roman"/>
                <w:color w:val="000000"/>
                <w:sz w:val="22"/>
              </w:rPr>
              <w:t>7</w:t>
            </w:r>
          </w:p>
        </w:tc>
      </w:tr>
      <w:tr w:rsidR="0061325D" w:rsidRPr="0061325D" w14:paraId="2B2EF59B" w14:textId="77777777" w:rsidTr="00D60B3D"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6BFC6EE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63F9058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9171C9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Postradiotherapy chemotherapy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9C7027C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3</w:t>
            </w:r>
            <w:r w:rsidRPr="0061325D">
              <w:rPr>
                <w:rFonts w:eastAsia="DengXian" w:cs="Times New Roman"/>
                <w:color w:val="000000"/>
                <w:sz w:val="22"/>
              </w:rPr>
              <w:t>9 (39.8)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2B74069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5</w:t>
            </w:r>
            <w:r w:rsidRPr="0061325D">
              <w:rPr>
                <w:rFonts w:eastAsia="DengXian" w:cs="Times New Roman"/>
                <w:color w:val="000000"/>
                <w:sz w:val="22"/>
              </w:rPr>
              <w:t>7</w:t>
            </w:r>
          </w:p>
        </w:tc>
      </w:tr>
      <w:tr w:rsidR="0061325D" w:rsidRPr="0061325D" w14:paraId="51636F09" w14:textId="77777777" w:rsidTr="00D60B3D"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90FFA5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AC2998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3C47F16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Follow-up/Surveillance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44C6B27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1</w:t>
            </w:r>
            <w:r w:rsidRPr="0061325D">
              <w:rPr>
                <w:rFonts w:eastAsia="DengXian" w:cs="Times New Roman"/>
                <w:color w:val="000000"/>
                <w:sz w:val="22"/>
              </w:rPr>
              <w:t>6 (16.3)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B769D3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30</w:t>
            </w:r>
          </w:p>
        </w:tc>
      </w:tr>
      <w:tr w:rsidR="0061325D" w:rsidRPr="0061325D" w14:paraId="04BB6F10" w14:textId="77777777" w:rsidTr="00D60B3D"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A78CA1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CADD99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N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on</w:t>
            </w:r>
            <w:r w:rsidRPr="0061325D">
              <w:rPr>
                <w:rFonts w:eastAsia="DengXian" w:cs="Times New Roman"/>
                <w:color w:val="000000"/>
                <w:sz w:val="22"/>
              </w:rPr>
              <w:t>-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concurrent</w:t>
            </w:r>
            <w:r w:rsidRPr="0061325D">
              <w:rPr>
                <w:rFonts w:eastAsia="DengXian" w:cs="Times New Roman"/>
                <w:color w:val="000000"/>
                <w:sz w:val="22"/>
              </w:rPr>
              <w:t xml:space="preserve"> </w:t>
            </w:r>
            <w:r w:rsidRPr="0061325D">
              <w:rPr>
                <w:rFonts w:eastAsia="DengXian" w:cs="Times New Roman" w:hint="eastAsia"/>
                <w:color w:val="000000"/>
                <w:sz w:val="22"/>
              </w:rPr>
              <w:t>r</w:t>
            </w:r>
            <w:r w:rsidRPr="0061325D">
              <w:rPr>
                <w:rFonts w:eastAsia="DengXian" w:cs="Times New Roman"/>
                <w:color w:val="000000"/>
                <w:sz w:val="22"/>
              </w:rPr>
              <w:t>adiotherapy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A3F9A4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</w:t>
            </w:r>
            <w:r w:rsidRPr="0061325D">
              <w:rPr>
                <w:rFonts w:eastAsia="DengXian" w:cs="Times New Roman"/>
                <w:color w:val="000000"/>
                <w:sz w:val="22"/>
              </w:rPr>
              <w:t>3 (23.5)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6ACF839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</w:t>
            </w:r>
            <w:r w:rsidRPr="0061325D">
              <w:rPr>
                <w:rFonts w:eastAsia="DengXian" w:cs="Times New Roman"/>
                <w:color w:val="000000"/>
                <w:sz w:val="22"/>
              </w:rPr>
              <w:t>3</w:t>
            </w:r>
          </w:p>
        </w:tc>
      </w:tr>
      <w:tr w:rsidR="0061325D" w:rsidRPr="0061325D" w14:paraId="3178D61E" w14:textId="77777777" w:rsidTr="00D60B3D"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A06FD0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6EE3E7B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CDFA5D6" w14:textId="77777777" w:rsidR="0061325D" w:rsidRPr="0061325D" w:rsidRDefault="0061325D" w:rsidP="00D60B3D">
            <w:pPr>
              <w:widowControl w:val="0"/>
              <w:spacing w:before="0" w:after="0"/>
              <w:jc w:val="both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/>
                <w:color w:val="000000"/>
                <w:sz w:val="22"/>
              </w:rPr>
              <w:t>Postradiotherapy chemotherapy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AE9E293" w14:textId="77777777" w:rsidR="0061325D" w:rsidRPr="0061325D" w:rsidRDefault="0061325D" w:rsidP="00D60B3D">
            <w:pPr>
              <w:widowControl w:val="0"/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</w:t>
            </w:r>
            <w:r w:rsidRPr="0061325D">
              <w:rPr>
                <w:rFonts w:eastAsia="DengXian" w:cs="Times New Roman"/>
                <w:color w:val="000000"/>
                <w:sz w:val="22"/>
              </w:rPr>
              <w:t>3 (23.5)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9A60775" w14:textId="77777777" w:rsidR="0061325D" w:rsidRPr="0061325D" w:rsidRDefault="0061325D" w:rsidP="00D60B3D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61325D">
              <w:rPr>
                <w:rFonts w:eastAsia="DengXian" w:cs="Times New Roman" w:hint="eastAsia"/>
                <w:color w:val="000000"/>
                <w:sz w:val="22"/>
              </w:rPr>
              <w:t>2</w:t>
            </w:r>
            <w:r w:rsidRPr="0061325D">
              <w:rPr>
                <w:rFonts w:eastAsia="DengXian" w:cs="Times New Roman"/>
                <w:color w:val="000000"/>
                <w:sz w:val="22"/>
              </w:rPr>
              <w:t>3</w:t>
            </w:r>
          </w:p>
        </w:tc>
      </w:tr>
    </w:tbl>
    <w:p w14:paraId="566AD028" w14:textId="07751EC7" w:rsidR="0061325D" w:rsidRDefault="00D60B3D" w:rsidP="0061325D">
      <w:pPr>
        <w:wordWrap w:val="0"/>
        <w:autoSpaceDE w:val="0"/>
        <w:autoSpaceDN w:val="0"/>
        <w:rPr>
          <w:rFonts w:cs="Times New Roman"/>
          <w:color w:val="000000" w:themeColor="text1"/>
          <w:sz w:val="22"/>
        </w:rPr>
      </w:pPr>
      <w:r w:rsidRPr="0001436A">
        <w:rPr>
          <w:rFonts w:cs="Times New Roman"/>
          <w:b/>
          <w:szCs w:val="24"/>
        </w:rPr>
        <w:t xml:space="preserve">Supplementary </w:t>
      </w:r>
      <w:r>
        <w:rPr>
          <w:rFonts w:cs="Times New Roman"/>
          <w:b/>
          <w:szCs w:val="24"/>
        </w:rPr>
        <w:t>Table 2.</w:t>
      </w:r>
      <w:r w:rsidR="0061325D">
        <w:rPr>
          <w:rFonts w:cs="Times New Roman"/>
          <w:color w:val="000000" w:themeColor="text1"/>
          <w:sz w:val="22"/>
        </w:rPr>
        <w:t xml:space="preserve"> Distribution and overall survival of patients </w:t>
      </w:r>
      <w:r w:rsidR="0061325D">
        <w:rPr>
          <w:rFonts w:cs="Times New Roman" w:hint="eastAsia"/>
          <w:color w:val="000000" w:themeColor="text1"/>
          <w:sz w:val="22"/>
        </w:rPr>
        <w:t>underwent</w:t>
      </w:r>
      <w:r w:rsidR="0061325D">
        <w:rPr>
          <w:rFonts w:cs="Times New Roman"/>
          <w:color w:val="000000" w:themeColor="text1"/>
          <w:sz w:val="22"/>
        </w:rPr>
        <w:t xml:space="preserve"> different </w:t>
      </w:r>
      <w:r w:rsidR="0061325D" w:rsidRPr="00DD1F5F">
        <w:rPr>
          <w:rFonts w:cs="Times New Roman"/>
          <w:color w:val="000000" w:themeColor="text1"/>
          <w:sz w:val="22"/>
        </w:rPr>
        <w:t>therapeutic regimen</w:t>
      </w:r>
    </w:p>
    <w:p w14:paraId="1ECBE764" w14:textId="419CCB35" w:rsidR="001D5E87" w:rsidRDefault="001D5E87" w:rsidP="0004435E">
      <w:pPr>
        <w:spacing w:before="0" w:after="0"/>
        <w:rPr>
          <w:rFonts w:eastAsia="DengXian" w:cs="Times New Roman"/>
          <w:color w:val="000000"/>
          <w:kern w:val="2"/>
          <w:sz w:val="22"/>
          <w:lang w:eastAsia="zh-CN"/>
        </w:rPr>
      </w:pPr>
    </w:p>
    <w:p w14:paraId="372C7783" w14:textId="3FF1AC77" w:rsidR="0061325D" w:rsidRDefault="0061325D" w:rsidP="0004435E">
      <w:pPr>
        <w:spacing w:before="0" w:after="0"/>
        <w:rPr>
          <w:rFonts w:eastAsia="DengXian" w:cs="Times New Roman"/>
          <w:color w:val="000000"/>
          <w:kern w:val="2"/>
          <w:sz w:val="22"/>
          <w:lang w:eastAsia="zh-CN"/>
        </w:rPr>
      </w:pPr>
    </w:p>
    <w:p w14:paraId="35721CD6" w14:textId="75C8FBC8" w:rsidR="0061325D" w:rsidRDefault="0061325D" w:rsidP="0004435E">
      <w:pPr>
        <w:spacing w:before="0" w:after="0"/>
        <w:rPr>
          <w:rFonts w:eastAsia="DengXian" w:cs="Times New Roman"/>
          <w:color w:val="000000"/>
          <w:kern w:val="2"/>
          <w:sz w:val="22"/>
          <w:lang w:eastAsia="zh-CN"/>
        </w:rPr>
      </w:pPr>
    </w:p>
    <w:p w14:paraId="3A7010C8" w14:textId="78409C7F" w:rsidR="0061325D" w:rsidRDefault="0061325D" w:rsidP="0004435E">
      <w:pPr>
        <w:spacing w:before="0" w:after="0"/>
        <w:rPr>
          <w:rFonts w:eastAsia="DengXian" w:cs="Times New Roman"/>
          <w:color w:val="000000"/>
          <w:kern w:val="2"/>
          <w:sz w:val="22"/>
          <w:lang w:eastAsia="zh-CN"/>
        </w:rPr>
      </w:pPr>
    </w:p>
    <w:p w14:paraId="61C0BE27" w14:textId="3A4BCE7C" w:rsidR="0061325D" w:rsidRDefault="0061325D" w:rsidP="0004435E">
      <w:pPr>
        <w:spacing w:before="0" w:after="0"/>
        <w:rPr>
          <w:rFonts w:eastAsia="DengXian" w:cs="Times New Roman"/>
          <w:color w:val="000000"/>
          <w:kern w:val="2"/>
          <w:sz w:val="22"/>
          <w:lang w:eastAsia="zh-CN"/>
        </w:rPr>
      </w:pPr>
    </w:p>
    <w:p w14:paraId="093D4F9B" w14:textId="102397A5" w:rsidR="0061325D" w:rsidRDefault="0061325D" w:rsidP="0004435E">
      <w:pPr>
        <w:spacing w:before="0" w:after="0"/>
        <w:rPr>
          <w:rFonts w:eastAsia="DengXian" w:cs="Times New Roman"/>
          <w:color w:val="000000"/>
          <w:kern w:val="2"/>
          <w:sz w:val="22"/>
          <w:lang w:eastAsia="zh-CN"/>
        </w:rPr>
      </w:pPr>
    </w:p>
    <w:p w14:paraId="407D6078" w14:textId="24EAB908" w:rsidR="0061325D" w:rsidRDefault="0061325D" w:rsidP="0004435E">
      <w:pPr>
        <w:spacing w:before="0" w:after="0"/>
        <w:rPr>
          <w:rFonts w:eastAsia="DengXian" w:cs="Times New Roman"/>
          <w:color w:val="000000"/>
          <w:kern w:val="2"/>
          <w:sz w:val="22"/>
          <w:lang w:eastAsia="zh-CN"/>
        </w:rPr>
      </w:pPr>
    </w:p>
    <w:p w14:paraId="5BC92EC9" w14:textId="5014CEC7" w:rsidR="0061325D" w:rsidRDefault="0061325D" w:rsidP="0004435E">
      <w:pPr>
        <w:spacing w:before="0" w:after="0"/>
        <w:rPr>
          <w:rFonts w:eastAsia="DengXian" w:cs="Times New Roman"/>
          <w:color w:val="000000"/>
          <w:kern w:val="2"/>
          <w:sz w:val="22"/>
          <w:lang w:eastAsia="zh-CN"/>
        </w:rPr>
      </w:pPr>
    </w:p>
    <w:p w14:paraId="494D8880" w14:textId="3E7A7908" w:rsidR="0061325D" w:rsidRDefault="0061325D" w:rsidP="0004435E">
      <w:pPr>
        <w:spacing w:before="0" w:after="0"/>
        <w:rPr>
          <w:rFonts w:eastAsia="DengXian" w:cs="Times New Roman"/>
          <w:color w:val="000000"/>
          <w:kern w:val="2"/>
          <w:sz w:val="22"/>
          <w:lang w:eastAsia="zh-CN"/>
        </w:rPr>
      </w:pPr>
    </w:p>
    <w:p w14:paraId="7B81FC46" w14:textId="44B7F780" w:rsidR="0061325D" w:rsidRDefault="0061325D" w:rsidP="0004435E">
      <w:pPr>
        <w:spacing w:before="0" w:after="0"/>
        <w:rPr>
          <w:rFonts w:eastAsia="DengXian" w:cs="Times New Roman"/>
          <w:color w:val="000000"/>
          <w:kern w:val="2"/>
          <w:sz w:val="22"/>
          <w:lang w:eastAsia="zh-CN"/>
        </w:rPr>
      </w:pPr>
    </w:p>
    <w:p w14:paraId="609EBCE5" w14:textId="44C17D66" w:rsidR="0061325D" w:rsidRDefault="0061325D" w:rsidP="0004435E">
      <w:pPr>
        <w:spacing w:before="0" w:after="0"/>
        <w:rPr>
          <w:rFonts w:eastAsia="DengXian" w:cs="Times New Roman"/>
          <w:color w:val="000000"/>
          <w:kern w:val="2"/>
          <w:sz w:val="22"/>
          <w:lang w:eastAsia="zh-CN"/>
        </w:rPr>
      </w:pPr>
    </w:p>
    <w:p w14:paraId="4DF49496" w14:textId="3AF512DD" w:rsidR="0061325D" w:rsidRDefault="0061325D" w:rsidP="0004435E">
      <w:pPr>
        <w:spacing w:before="0" w:after="0"/>
        <w:rPr>
          <w:rFonts w:eastAsia="DengXian" w:cs="Times New Roman"/>
          <w:color w:val="000000"/>
          <w:kern w:val="2"/>
          <w:sz w:val="22"/>
          <w:lang w:eastAsia="zh-CN"/>
        </w:rPr>
      </w:pPr>
    </w:p>
    <w:p w14:paraId="66E16FFD" w14:textId="71923697" w:rsidR="0061325D" w:rsidRDefault="0061325D" w:rsidP="0004435E">
      <w:pPr>
        <w:spacing w:before="0" w:after="0"/>
        <w:rPr>
          <w:rFonts w:eastAsia="DengXian" w:cs="Times New Roman"/>
          <w:color w:val="000000"/>
          <w:kern w:val="2"/>
          <w:sz w:val="22"/>
          <w:lang w:eastAsia="zh-CN"/>
        </w:rPr>
      </w:pPr>
    </w:p>
    <w:p w14:paraId="11453E76" w14:textId="2879F53B" w:rsidR="0061325D" w:rsidRDefault="0061325D" w:rsidP="0004435E">
      <w:pPr>
        <w:spacing w:before="0" w:after="0"/>
        <w:rPr>
          <w:rFonts w:eastAsia="DengXian" w:cs="Times New Roman"/>
          <w:color w:val="000000"/>
          <w:kern w:val="2"/>
          <w:sz w:val="22"/>
          <w:lang w:eastAsia="zh-CN"/>
        </w:rPr>
      </w:pPr>
    </w:p>
    <w:p w14:paraId="30F85334" w14:textId="03BB02BC" w:rsidR="0061325D" w:rsidRPr="0061325D" w:rsidRDefault="0061325D" w:rsidP="0061325D">
      <w:pPr>
        <w:wordWrap w:val="0"/>
        <w:autoSpaceDE w:val="0"/>
        <w:autoSpaceDN w:val="0"/>
        <w:rPr>
          <w:rFonts w:eastAsia="Malgun Gothic" w:cs="Times New Roman"/>
          <w:color w:val="333333"/>
          <w:sz w:val="22"/>
          <w:shd w:val="clear" w:color="auto" w:fill="FFFFFF"/>
          <w:lang w:eastAsia="ko-KR"/>
        </w:rPr>
      </w:pPr>
      <w:r>
        <w:rPr>
          <w:rFonts w:eastAsia="Malgun Gothic" w:cs="Times New Roman"/>
          <w:sz w:val="22"/>
          <w:lang w:eastAsia="ko-KR"/>
        </w:rPr>
        <w:t xml:space="preserve">Abbreviations: </w:t>
      </w:r>
      <w:r w:rsidRPr="004E1941">
        <w:rPr>
          <w:rFonts w:eastAsia="Malgun Gothic" w:cs="Times New Roman"/>
          <w:sz w:val="22"/>
          <w:lang w:eastAsia="ko-KR"/>
        </w:rPr>
        <w:t xml:space="preserve">OS: </w:t>
      </w:r>
      <w:r>
        <w:rPr>
          <w:rFonts w:eastAsia="Malgun Gothic" w:cs="Times New Roman"/>
          <w:sz w:val="22"/>
          <w:lang w:eastAsia="ko-KR"/>
        </w:rPr>
        <w:t>O</w:t>
      </w:r>
      <w:r w:rsidRPr="004E1941">
        <w:rPr>
          <w:rFonts w:eastAsia="Malgun Gothic" w:cs="Times New Roman"/>
          <w:sz w:val="22"/>
          <w:lang w:eastAsia="ko-KR"/>
        </w:rPr>
        <w:t xml:space="preserve">verall </w:t>
      </w:r>
      <w:r>
        <w:rPr>
          <w:rFonts w:eastAsia="Malgun Gothic" w:cs="Times New Roman"/>
          <w:sz w:val="22"/>
          <w:lang w:eastAsia="ko-KR"/>
        </w:rPr>
        <w:t>survival.</w:t>
      </w:r>
    </w:p>
    <w:sectPr w:rsidR="0061325D" w:rsidRPr="0061325D" w:rsidSect="009342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D981" w14:textId="77777777" w:rsidR="00634812" w:rsidRDefault="00634812" w:rsidP="00117666">
      <w:pPr>
        <w:spacing w:after="0"/>
      </w:pPr>
      <w:r>
        <w:separator/>
      </w:r>
    </w:p>
  </w:endnote>
  <w:endnote w:type="continuationSeparator" w:id="0">
    <w:p w14:paraId="01C73C4E" w14:textId="77777777" w:rsidR="00634812" w:rsidRDefault="00634812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0EB42447" w:rsidR="00995F6A" w:rsidRPr="00577C4C" w:rsidRDefault="00AE1DE6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E06520" wp14:editId="57941A6A">
              <wp:simplePos x="819150" y="9201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" name="Text Box 7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A8B52" w14:textId="654FA8C5" w:rsidR="00AE1DE6" w:rsidRPr="00AE1DE6" w:rsidRDefault="00AE1DE6" w:rsidP="00AE1DE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1DE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0652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Information Classification: 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30CA8B52" w14:textId="654FA8C5" w:rsidR="00AE1DE6" w:rsidRPr="00AE1DE6" w:rsidRDefault="00AE1DE6" w:rsidP="00AE1DE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1DE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2A7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2EAD14" id="Text Box 1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3A542DD7" w:rsidR="00995F6A" w:rsidRPr="00577C4C" w:rsidRDefault="00AE1DE6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A6F5A16" wp14:editId="47D8E0C4">
              <wp:simplePos x="814705" y="922718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" name="Text Box 8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AE4B4" w14:textId="6D34B23E" w:rsidR="00AE1DE6" w:rsidRPr="00AE1DE6" w:rsidRDefault="00AE1DE6" w:rsidP="00AE1DE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1DE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F5A1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Information Classification: Gener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D4AE4B4" w14:textId="6D34B23E" w:rsidR="00AE1DE6" w:rsidRPr="00AE1DE6" w:rsidRDefault="00AE1DE6" w:rsidP="00AE1DE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1DE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2A7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F9F55F" id="Text Box 56" o:spid="_x0000_s1029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1E21" w14:textId="77AA507D" w:rsidR="00F3188A" w:rsidRDefault="00AE1D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DECFA8" wp14:editId="1FFFEDEE">
              <wp:simplePos x="814705" y="93503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03281" w14:textId="287E7301" w:rsidR="00AE1DE6" w:rsidRPr="00AE1DE6" w:rsidRDefault="00AE1DE6" w:rsidP="00AE1DE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1DE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ECF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F603281" w14:textId="287E7301" w:rsidR="00AE1DE6" w:rsidRPr="00AE1DE6" w:rsidRDefault="00AE1DE6" w:rsidP="00AE1DE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1DE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C91C" w14:textId="77777777" w:rsidR="00634812" w:rsidRDefault="00634812" w:rsidP="00117666">
      <w:pPr>
        <w:spacing w:after="0"/>
      </w:pPr>
      <w:r>
        <w:separator/>
      </w:r>
    </w:p>
  </w:footnote>
  <w:footnote w:type="continuationSeparator" w:id="0">
    <w:p w14:paraId="1676A58D" w14:textId="77777777" w:rsidR="00634812" w:rsidRDefault="00634812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976C" w14:textId="77777777" w:rsidR="00F3188A" w:rsidRDefault="00F318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6632E12C" w:rsidR="00995F6A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529872905">
    <w:abstractNumId w:val="0"/>
  </w:num>
  <w:num w:numId="2" w16cid:durableId="435248942">
    <w:abstractNumId w:val="4"/>
  </w:num>
  <w:num w:numId="3" w16cid:durableId="864562099">
    <w:abstractNumId w:val="1"/>
  </w:num>
  <w:num w:numId="4" w16cid:durableId="737751048">
    <w:abstractNumId w:val="5"/>
  </w:num>
  <w:num w:numId="5" w16cid:durableId="43020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8141317">
    <w:abstractNumId w:val="3"/>
  </w:num>
  <w:num w:numId="7" w16cid:durableId="954367860">
    <w:abstractNumId w:val="6"/>
  </w:num>
  <w:num w:numId="8" w16cid:durableId="1570532640">
    <w:abstractNumId w:val="6"/>
  </w:num>
  <w:num w:numId="9" w16cid:durableId="680006366">
    <w:abstractNumId w:val="6"/>
  </w:num>
  <w:num w:numId="10" w16cid:durableId="1179007778">
    <w:abstractNumId w:val="6"/>
  </w:num>
  <w:num w:numId="11" w16cid:durableId="836458393">
    <w:abstractNumId w:val="6"/>
  </w:num>
  <w:num w:numId="12" w16cid:durableId="1768430115">
    <w:abstractNumId w:val="6"/>
  </w:num>
  <w:num w:numId="13" w16cid:durableId="2046131007">
    <w:abstractNumId w:val="3"/>
  </w:num>
  <w:num w:numId="14" w16cid:durableId="1548300575">
    <w:abstractNumId w:val="2"/>
  </w:num>
  <w:num w:numId="15" w16cid:durableId="221186218">
    <w:abstractNumId w:val="2"/>
  </w:num>
  <w:num w:numId="16" w16cid:durableId="1207062657">
    <w:abstractNumId w:val="2"/>
  </w:num>
  <w:num w:numId="17" w16cid:durableId="1706515144">
    <w:abstractNumId w:val="2"/>
  </w:num>
  <w:num w:numId="18" w16cid:durableId="337774288">
    <w:abstractNumId w:val="2"/>
  </w:num>
  <w:num w:numId="19" w16cid:durableId="1275940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4435E"/>
    <w:rsid w:val="00052A14"/>
    <w:rsid w:val="00077D53"/>
    <w:rsid w:val="00105FD9"/>
    <w:rsid w:val="00117666"/>
    <w:rsid w:val="001549D3"/>
    <w:rsid w:val="00160065"/>
    <w:rsid w:val="00177D84"/>
    <w:rsid w:val="001D5E87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1758C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1325D"/>
    <w:rsid w:val="00634812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3481B"/>
    <w:rsid w:val="00943573"/>
    <w:rsid w:val="00964134"/>
    <w:rsid w:val="00970F7D"/>
    <w:rsid w:val="00994A3D"/>
    <w:rsid w:val="009C2B12"/>
    <w:rsid w:val="00A174D9"/>
    <w:rsid w:val="00AA4D24"/>
    <w:rsid w:val="00AB6715"/>
    <w:rsid w:val="00AE1DE6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60B3D"/>
    <w:rsid w:val="00DB59C3"/>
    <w:rsid w:val="00DC259A"/>
    <w:rsid w:val="00DE23E8"/>
    <w:rsid w:val="00E10B5A"/>
    <w:rsid w:val="00E52377"/>
    <w:rsid w:val="00E537AD"/>
    <w:rsid w:val="00E64E17"/>
    <w:rsid w:val="00E830B2"/>
    <w:rsid w:val="00E866C9"/>
    <w:rsid w:val="00EA3D3C"/>
    <w:rsid w:val="00EC090A"/>
    <w:rsid w:val="00ED20B5"/>
    <w:rsid w:val="00F3188A"/>
    <w:rsid w:val="00F45549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customStyle="1" w:styleId="1">
    <w:name w:val="网格型1"/>
    <w:basedOn w:val="TableNormal"/>
    <w:next w:val="TableGrid"/>
    <w:uiPriority w:val="39"/>
    <w:rsid w:val="001D5E87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39"/>
    <w:rsid w:val="0061325D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uiPriority w:val="39"/>
    <w:rsid w:val="0061325D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</TotalTime>
  <Pages>6</Pages>
  <Words>542</Words>
  <Characters>3095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Pratt, Lucas</cp:lastModifiedBy>
  <cp:revision>2</cp:revision>
  <cp:lastPrinted>2013-10-03T12:51:00Z</cp:lastPrinted>
  <dcterms:created xsi:type="dcterms:W3CDTF">2022-12-11T19:54:00Z</dcterms:created>
  <dcterms:modified xsi:type="dcterms:W3CDTF">2022-12-11T19:54:00Z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6,7,8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2022-12-11T19:54:02Z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da16bd67-fa1a-4117-8487-cfdea675349c</vt:lpwstr>
  </property>
  <property fmtid="{D5CDD505-2E9C-101B-9397-08002B2CF9AE}" pid="11" name="MSIP_Label_2bbab825-a111-45e4-86a1-18cee0005896_ContentBits">
    <vt:lpwstr>2</vt:lpwstr>
  </property>
</Properties>
</file>