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7A" w:rsidRPr="00925B81" w:rsidRDefault="00925B81" w:rsidP="00D10BBC">
      <w:pPr>
        <w:spacing w:line="480" w:lineRule="auto"/>
        <w:rPr>
          <w:rFonts w:ascii="Arial" w:eastAsiaTheme="minorEastAsia" w:hAnsi="Arial" w:cs="Arial"/>
          <w:b/>
          <w:sz w:val="36"/>
          <w:lang w:eastAsia="zh-CN"/>
        </w:rPr>
      </w:pPr>
      <w:r w:rsidRPr="00925B81">
        <w:rPr>
          <w:rFonts w:ascii="Arial" w:eastAsiaTheme="minorEastAsia" w:hAnsi="Arial" w:cs="Arial"/>
          <w:b/>
          <w:sz w:val="36"/>
          <w:lang w:eastAsia="zh-CN"/>
        </w:rPr>
        <w:t>Supplementary materials</w:t>
      </w:r>
      <w:r w:rsidR="006D602E" w:rsidRPr="00925B81">
        <w:rPr>
          <w:rFonts w:ascii="Arial" w:eastAsiaTheme="minorEastAsia" w:hAnsi="Arial" w:cs="Arial"/>
          <w:b/>
          <w:sz w:val="36"/>
          <w:lang w:eastAsia="zh-CN"/>
        </w:rPr>
        <w:t xml:space="preserve"> for</w:t>
      </w:r>
    </w:p>
    <w:p w:rsidR="00824F7A" w:rsidRPr="00925B81" w:rsidRDefault="00824F7A" w:rsidP="00D10BBC">
      <w:pPr>
        <w:spacing w:line="480" w:lineRule="auto"/>
        <w:rPr>
          <w:rFonts w:ascii="Arial" w:eastAsiaTheme="minorEastAsia" w:hAnsi="Arial" w:cs="Arial"/>
          <w:b/>
          <w:sz w:val="36"/>
          <w:lang w:eastAsia="zh-CN"/>
        </w:rPr>
      </w:pPr>
    </w:p>
    <w:p w:rsidR="00824F7A" w:rsidRPr="00925B81" w:rsidRDefault="006D602E" w:rsidP="00D10BBC">
      <w:pPr>
        <w:spacing w:line="480" w:lineRule="auto"/>
        <w:rPr>
          <w:rFonts w:ascii="Arial" w:eastAsiaTheme="minorEastAsia" w:hAnsi="Arial" w:cs="Arial"/>
          <w:b/>
          <w:sz w:val="28"/>
          <w:szCs w:val="28"/>
          <w:lang w:eastAsia="zh-CN"/>
        </w:rPr>
      </w:pPr>
      <w:r w:rsidRPr="00925B81">
        <w:rPr>
          <w:rFonts w:ascii="Arial" w:eastAsiaTheme="minorEastAsia" w:hAnsi="Arial" w:cs="Arial"/>
          <w:b/>
          <w:sz w:val="28"/>
          <w:szCs w:val="28"/>
          <w:lang w:eastAsia="zh-CN"/>
        </w:rPr>
        <w:t>Biodistribution and toxicological effects of ultra-small Pt nanoparticles deposited on Au nanorods (Au@Pt NRs) in mice with intravenous injection</w:t>
      </w:r>
    </w:p>
    <w:p w:rsidR="00824F7A" w:rsidRDefault="00824F7A" w:rsidP="00D10BBC">
      <w:pPr>
        <w:spacing w:line="480" w:lineRule="auto"/>
        <w:jc w:val="center"/>
        <w:rPr>
          <w:rFonts w:ascii="Arial" w:eastAsiaTheme="minorEastAsia" w:hAnsi="Arial" w:cs="Arial"/>
          <w:lang w:val="en-US" w:eastAsia="zh-CN"/>
        </w:rPr>
      </w:pPr>
    </w:p>
    <w:p w:rsidR="00206033" w:rsidRPr="00925B81" w:rsidRDefault="00206033" w:rsidP="00D10BBC">
      <w:pPr>
        <w:spacing w:line="480" w:lineRule="auto"/>
        <w:jc w:val="center"/>
        <w:rPr>
          <w:rFonts w:ascii="Arial" w:eastAsiaTheme="minorEastAsia" w:hAnsi="Arial" w:cs="Arial"/>
          <w:lang w:val="en-US" w:eastAsia="zh-CN"/>
        </w:rPr>
      </w:pPr>
      <w:r>
        <w:rPr>
          <w:rFonts w:ascii="Arial" w:eastAsiaTheme="minorEastAsia" w:hAnsi="Arial" w:cs="Arial"/>
          <w:noProof/>
          <w:lang w:val="en-US" w:eastAsia="zh-CN"/>
        </w:rPr>
        <w:drawing>
          <wp:inline distT="0" distB="0" distL="0" distR="0" wp14:anchorId="31D8DDE6" wp14:editId="67C59346">
            <wp:extent cx="4809600" cy="31452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jpg"/>
                    <pic:cNvPicPr/>
                  </pic:nvPicPr>
                  <pic:blipFill rotWithShape="1">
                    <a:blip r:embed="rId8" cstate="print">
                      <a:extLst>
                        <a:ext uri="{28A0092B-C50C-407E-A947-70E740481C1C}">
                          <a14:useLocalDpi xmlns:a14="http://schemas.microsoft.com/office/drawing/2010/main" val="0"/>
                        </a:ext>
                      </a:extLst>
                    </a:blip>
                    <a:srcRect l="1104" t="2200" b="3227"/>
                    <a:stretch/>
                  </pic:blipFill>
                  <pic:spPr bwMode="auto">
                    <a:xfrm>
                      <a:off x="0" y="0"/>
                      <a:ext cx="4809600" cy="3145255"/>
                    </a:xfrm>
                    <a:prstGeom prst="rect">
                      <a:avLst/>
                    </a:prstGeom>
                    <a:ln>
                      <a:noFill/>
                    </a:ln>
                    <a:extLst>
                      <a:ext uri="{53640926-AAD7-44D8-BBD7-CCE9431645EC}">
                        <a14:shadowObscured xmlns:a14="http://schemas.microsoft.com/office/drawing/2010/main"/>
                      </a:ext>
                    </a:extLst>
                  </pic:spPr>
                </pic:pic>
              </a:graphicData>
            </a:graphic>
          </wp:inline>
        </w:drawing>
      </w:r>
    </w:p>
    <w:p w:rsidR="00824F7A" w:rsidRPr="00925B81" w:rsidRDefault="006D602E" w:rsidP="00925B81">
      <w:pPr>
        <w:spacing w:line="480" w:lineRule="auto"/>
        <w:jc w:val="both"/>
        <w:rPr>
          <w:rFonts w:ascii="Arial" w:eastAsiaTheme="minorEastAsia" w:hAnsi="Arial" w:cs="Arial"/>
          <w:color w:val="0000FF"/>
          <w:lang w:eastAsia="zh-CN"/>
        </w:rPr>
      </w:pPr>
      <w:r w:rsidRPr="00925B81">
        <w:rPr>
          <w:rFonts w:ascii="Arial" w:hAnsi="Arial" w:cs="Arial"/>
          <w:b/>
          <w:bCs/>
        </w:rPr>
        <w:t>Fig</w:t>
      </w:r>
      <w:r w:rsidR="008A782D">
        <w:rPr>
          <w:rFonts w:ascii="Arial" w:eastAsiaTheme="minorEastAsia" w:hAnsi="Arial" w:cs="Arial" w:hint="eastAsia"/>
          <w:b/>
          <w:bCs/>
          <w:lang w:eastAsia="zh-CN"/>
        </w:rPr>
        <w:t>ure</w:t>
      </w:r>
      <w:r w:rsidRPr="00925B81">
        <w:rPr>
          <w:rFonts w:ascii="Arial" w:hAnsi="Arial" w:cs="Arial"/>
          <w:b/>
          <w:bCs/>
        </w:rPr>
        <w:t xml:space="preserve"> S</w:t>
      </w:r>
      <w:r w:rsidRPr="00925B81">
        <w:rPr>
          <w:rFonts w:ascii="Arial" w:eastAsiaTheme="minorEastAsia" w:hAnsi="Arial" w:cs="Arial"/>
          <w:b/>
          <w:bCs/>
          <w:lang w:val="en-US" w:eastAsia="zh-CN"/>
        </w:rPr>
        <w:t>1</w:t>
      </w:r>
      <w:r w:rsidR="00365A8D" w:rsidRPr="00925B81">
        <w:rPr>
          <w:rFonts w:ascii="Arial" w:eastAsiaTheme="minorEastAsia" w:hAnsi="Arial" w:cs="Arial"/>
          <w:b/>
          <w:bCs/>
          <w:lang w:val="en-US" w:eastAsia="zh-CN"/>
        </w:rPr>
        <w:t>.</w:t>
      </w:r>
      <w:r w:rsidRPr="00925B81">
        <w:rPr>
          <w:rFonts w:ascii="Arial" w:hAnsi="Arial" w:cs="Arial"/>
        </w:rPr>
        <w:t xml:space="preserve"> </w:t>
      </w:r>
      <w:r w:rsidR="009B57C6" w:rsidRPr="00925B81">
        <w:rPr>
          <w:rFonts w:ascii="Arial" w:eastAsiaTheme="minorEastAsia" w:hAnsi="Arial" w:cs="Arial"/>
          <w:lang w:eastAsia="zh-CN"/>
        </w:rPr>
        <w:t xml:space="preserve">(a) </w:t>
      </w:r>
      <w:r w:rsidR="009B57C6" w:rsidRPr="00925B81">
        <w:rPr>
          <w:rFonts w:ascii="Arial" w:eastAsia="宋体" w:hAnsi="Arial" w:cs="Arial"/>
        </w:rPr>
        <w:t xml:space="preserve">Particle size dispersion of Au@Pt NRs in </w:t>
      </w:r>
      <w:r w:rsidR="009B57C6" w:rsidRPr="00925B81">
        <w:rPr>
          <w:rFonts w:ascii="Arial" w:eastAsia="宋体" w:hAnsi="Arial" w:cs="Arial"/>
          <w:lang w:eastAsia="zh-CN"/>
        </w:rPr>
        <w:t>saline</w:t>
      </w:r>
      <w:r w:rsidR="009B57C6" w:rsidRPr="00925B81">
        <w:rPr>
          <w:rFonts w:ascii="Arial" w:eastAsia="宋体" w:hAnsi="Arial" w:cs="Arial"/>
        </w:rPr>
        <w:t xml:space="preserve"> and </w:t>
      </w:r>
      <w:r w:rsidR="009B57C6" w:rsidRPr="00925B81">
        <w:rPr>
          <w:rFonts w:ascii="Arial" w:hAnsi="Arial" w:cs="Arial"/>
        </w:rPr>
        <w:t xml:space="preserve">cell culture medium </w:t>
      </w:r>
      <w:r w:rsidR="009B57C6" w:rsidRPr="00925B81">
        <w:rPr>
          <w:rFonts w:ascii="Arial" w:eastAsia="宋体" w:hAnsi="Arial" w:cs="Arial"/>
        </w:rPr>
        <w:t>within 48 h.</w:t>
      </w:r>
      <w:r w:rsidRPr="00925B81">
        <w:rPr>
          <w:rFonts w:ascii="Arial" w:eastAsiaTheme="minorEastAsia" w:hAnsi="Arial" w:cs="Arial"/>
          <w:lang w:eastAsia="zh-CN"/>
        </w:rPr>
        <w:t xml:space="preserve"> </w:t>
      </w:r>
      <w:r w:rsidR="009B57C6" w:rsidRPr="00925B81">
        <w:rPr>
          <w:rFonts w:ascii="Arial" w:eastAsiaTheme="minorEastAsia" w:hAnsi="Arial" w:cs="Arial"/>
          <w:lang w:eastAsia="zh-CN"/>
        </w:rPr>
        <w:t>(b) Z</w:t>
      </w:r>
      <w:r w:rsidRPr="00925B81">
        <w:rPr>
          <w:rFonts w:ascii="Arial" w:hAnsi="Arial" w:cs="Arial"/>
        </w:rPr>
        <w:t>eta potential</w:t>
      </w:r>
      <w:r w:rsidRPr="00925B81">
        <w:rPr>
          <w:rFonts w:ascii="Arial" w:eastAsiaTheme="minorEastAsia" w:hAnsi="Arial" w:cs="Arial"/>
          <w:lang w:eastAsia="zh-CN"/>
        </w:rPr>
        <w:t xml:space="preserve"> </w:t>
      </w:r>
      <w:r w:rsidR="009B57C6" w:rsidRPr="00925B81">
        <w:rPr>
          <w:rFonts w:ascii="Arial" w:eastAsiaTheme="minorEastAsia" w:hAnsi="Arial" w:cs="Arial"/>
          <w:lang w:eastAsia="zh-CN"/>
        </w:rPr>
        <w:t>valu</w:t>
      </w:r>
      <w:r w:rsidR="009B57C6" w:rsidRPr="00925B81">
        <w:rPr>
          <w:rFonts w:ascii="Arial" w:eastAsiaTheme="minorEastAsia" w:hAnsi="Arial" w:cs="Arial"/>
          <w:lang w:eastAsia="zh-CN"/>
        </w:rPr>
        <w:t xml:space="preserve">e </w:t>
      </w:r>
      <w:r w:rsidRPr="00925B81">
        <w:rPr>
          <w:rFonts w:ascii="Arial" w:eastAsiaTheme="minorEastAsia" w:hAnsi="Arial" w:cs="Arial"/>
          <w:lang w:eastAsia="zh-CN"/>
        </w:rPr>
        <w:t xml:space="preserve">of Au@Pt NRs </w:t>
      </w:r>
      <w:r w:rsidRPr="00925B81">
        <w:rPr>
          <w:rFonts w:ascii="Arial" w:hAnsi="Arial" w:cs="Arial"/>
        </w:rPr>
        <w:t>in various medium</w:t>
      </w:r>
      <w:r w:rsidR="009B57C6" w:rsidRPr="00925B81">
        <w:rPr>
          <w:rFonts w:ascii="Arial" w:eastAsiaTheme="minorEastAsia" w:hAnsi="Arial" w:cs="Arial"/>
          <w:lang w:eastAsia="zh-CN"/>
        </w:rPr>
        <w:t xml:space="preserve"> (</w:t>
      </w:r>
      <w:r w:rsidR="009B57C6" w:rsidRPr="00925B81">
        <w:rPr>
          <w:rFonts w:ascii="Arial" w:hAnsi="Arial" w:cs="Arial"/>
        </w:rPr>
        <w:t>ddH</w:t>
      </w:r>
      <w:r w:rsidR="009B57C6" w:rsidRPr="00925B81">
        <w:rPr>
          <w:rFonts w:ascii="Arial" w:hAnsi="Arial" w:cs="Arial"/>
          <w:vertAlign w:val="subscript"/>
        </w:rPr>
        <w:t>2</w:t>
      </w:r>
      <w:r w:rsidR="009B57C6" w:rsidRPr="00925B81">
        <w:rPr>
          <w:rFonts w:ascii="Arial" w:hAnsi="Arial" w:cs="Arial"/>
        </w:rPr>
        <w:t xml:space="preserve">O, </w:t>
      </w:r>
      <w:bookmarkStart w:id="0" w:name="OLE_LINK13"/>
      <w:r w:rsidR="009B57C6" w:rsidRPr="00925B81">
        <w:rPr>
          <w:rFonts w:ascii="Arial" w:hAnsi="Arial" w:cs="Arial"/>
        </w:rPr>
        <w:t>5 % glucose</w:t>
      </w:r>
      <w:bookmarkEnd w:id="0"/>
      <w:r w:rsidR="009B57C6" w:rsidRPr="00925B81">
        <w:rPr>
          <w:rFonts w:ascii="Arial" w:hAnsi="Arial" w:cs="Arial"/>
        </w:rPr>
        <w:t>, saline and cell culture medium</w:t>
      </w:r>
      <w:r w:rsidR="009B57C6" w:rsidRPr="00925B81">
        <w:rPr>
          <w:rFonts w:ascii="Arial" w:eastAsiaTheme="minorEastAsia" w:hAnsi="Arial" w:cs="Arial"/>
          <w:lang w:eastAsia="zh-CN"/>
        </w:rPr>
        <w:t>)</w:t>
      </w:r>
      <w:r w:rsidRPr="00925B81">
        <w:rPr>
          <w:rFonts w:ascii="Arial" w:eastAsiaTheme="minorEastAsia" w:hAnsi="Arial" w:cs="Arial"/>
          <w:lang w:eastAsia="zh-CN"/>
        </w:rPr>
        <w:t xml:space="preserve"> within 48 h. Zeta data represents the mean ± SD (n = 3).</w:t>
      </w:r>
    </w:p>
    <w:p w:rsidR="00356EE6" w:rsidRPr="00925B81" w:rsidRDefault="00356EE6" w:rsidP="00D10BBC">
      <w:pPr>
        <w:spacing w:line="480" w:lineRule="auto"/>
        <w:rPr>
          <w:rFonts w:ascii="Arial" w:eastAsiaTheme="minorEastAsia" w:hAnsi="Arial" w:cs="Arial"/>
          <w:lang w:eastAsia="zh-CN"/>
        </w:rPr>
      </w:pPr>
    </w:p>
    <w:p w:rsidR="00824F7A" w:rsidRPr="00925B81" w:rsidRDefault="006D602E" w:rsidP="00D10BBC">
      <w:pPr>
        <w:spacing w:line="480" w:lineRule="auto"/>
        <w:jc w:val="center"/>
        <w:rPr>
          <w:rFonts w:ascii="Arial" w:eastAsiaTheme="minorEastAsia" w:hAnsi="Arial" w:cs="Arial"/>
          <w:lang w:eastAsia="zh-CN"/>
        </w:rPr>
      </w:pPr>
      <w:r w:rsidRPr="00925B81">
        <w:rPr>
          <w:rFonts w:ascii="Arial" w:eastAsiaTheme="minorEastAsia" w:hAnsi="Arial" w:cs="Arial"/>
          <w:noProof/>
          <w:lang w:val="en-US" w:eastAsia="zh-CN"/>
        </w:rPr>
        <w:lastRenderedPageBreak/>
        <w:drawing>
          <wp:inline distT="0" distB="0" distL="0" distR="0" wp14:anchorId="35C69BB8" wp14:editId="1F50BEC2">
            <wp:extent cx="2762250" cy="2077720"/>
            <wp:effectExtent l="0" t="0" r="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rcRect l="9156" t="9200" r="13012" b="8003"/>
                    <a:stretch>
                      <a:fillRect/>
                    </a:stretch>
                  </pic:blipFill>
                  <pic:spPr>
                    <a:xfrm>
                      <a:off x="0" y="0"/>
                      <a:ext cx="2767296" cy="2081897"/>
                    </a:xfrm>
                    <a:prstGeom prst="rect">
                      <a:avLst/>
                    </a:prstGeom>
                    <a:ln>
                      <a:noFill/>
                    </a:ln>
                  </pic:spPr>
                </pic:pic>
              </a:graphicData>
            </a:graphic>
          </wp:inline>
        </w:drawing>
      </w:r>
    </w:p>
    <w:p w:rsidR="00824F7A" w:rsidRPr="00925B81" w:rsidRDefault="006D602E" w:rsidP="00925B81">
      <w:pPr>
        <w:spacing w:line="480" w:lineRule="auto"/>
        <w:jc w:val="both"/>
        <w:rPr>
          <w:rFonts w:ascii="Arial" w:eastAsiaTheme="minorEastAsia" w:hAnsi="Arial" w:cs="Arial"/>
          <w:color w:val="0000FF"/>
          <w:lang w:eastAsia="zh-CN"/>
        </w:rPr>
      </w:pPr>
      <w:r w:rsidRPr="00925B81">
        <w:rPr>
          <w:rFonts w:ascii="Arial" w:hAnsi="Arial" w:cs="Arial"/>
          <w:b/>
          <w:bCs/>
        </w:rPr>
        <w:t>Fig</w:t>
      </w:r>
      <w:r w:rsidR="008A782D">
        <w:rPr>
          <w:rFonts w:ascii="Arial" w:eastAsiaTheme="minorEastAsia" w:hAnsi="Arial" w:cs="Arial" w:hint="eastAsia"/>
          <w:b/>
          <w:bCs/>
          <w:lang w:eastAsia="zh-CN"/>
        </w:rPr>
        <w:t>ure</w:t>
      </w:r>
      <w:r w:rsidRPr="00925B81">
        <w:rPr>
          <w:rFonts w:ascii="Arial" w:hAnsi="Arial" w:cs="Arial"/>
          <w:b/>
          <w:bCs/>
        </w:rPr>
        <w:t xml:space="preserve"> S</w:t>
      </w:r>
      <w:r w:rsidRPr="00925B81">
        <w:rPr>
          <w:rFonts w:ascii="Arial" w:eastAsiaTheme="minorEastAsia" w:hAnsi="Arial" w:cs="Arial"/>
          <w:b/>
          <w:bCs/>
          <w:lang w:val="en-US" w:eastAsia="zh-CN"/>
        </w:rPr>
        <w:t>2</w:t>
      </w:r>
      <w:r w:rsidR="00365A8D" w:rsidRPr="00925B81">
        <w:rPr>
          <w:rFonts w:ascii="Arial" w:eastAsiaTheme="minorEastAsia" w:hAnsi="Arial" w:cs="Arial"/>
          <w:b/>
          <w:bCs/>
          <w:lang w:val="en-US" w:eastAsia="zh-CN"/>
        </w:rPr>
        <w:t>.</w:t>
      </w:r>
      <w:r w:rsidRPr="00925B81">
        <w:rPr>
          <w:rFonts w:ascii="Arial" w:hAnsi="Arial" w:cs="Arial"/>
        </w:rPr>
        <w:t xml:space="preserve"> The weight</w:t>
      </w:r>
      <w:r w:rsidR="00E77E47" w:rsidRPr="00925B81">
        <w:rPr>
          <w:rFonts w:ascii="Arial" w:hAnsi="Arial" w:cs="Arial"/>
        </w:rPr>
        <w:t xml:space="preserve"> </w:t>
      </w:r>
      <w:r w:rsidR="00E77E47" w:rsidRPr="00925B81">
        <w:rPr>
          <w:rFonts w:ascii="Arial" w:eastAsiaTheme="minorEastAsia" w:hAnsi="Arial" w:cs="Arial"/>
          <w:lang w:eastAsia="zh-CN"/>
        </w:rPr>
        <w:t xml:space="preserve">of </w:t>
      </w:r>
      <w:r w:rsidR="00E77E47" w:rsidRPr="00925B81">
        <w:rPr>
          <w:rFonts w:ascii="Arial" w:hAnsi="Arial" w:cs="Arial"/>
        </w:rPr>
        <w:t>mice</w:t>
      </w:r>
      <w:r w:rsidRPr="00925B81">
        <w:rPr>
          <w:rFonts w:ascii="Arial" w:eastAsiaTheme="minorEastAsia" w:hAnsi="Arial" w:cs="Arial"/>
          <w:lang w:eastAsia="zh-CN"/>
        </w:rPr>
        <w:t xml:space="preserve"> at pre-dosing, Day 1, Day 8 and Day 16 post injection. </w:t>
      </w:r>
      <w:r w:rsidRPr="00925B81">
        <w:rPr>
          <w:rFonts w:ascii="Arial" w:hAnsi="Arial" w:cs="Arial"/>
        </w:rPr>
        <w:t>Each data represents the mean ± SD (n = 4)</w:t>
      </w:r>
      <w:r w:rsidR="00F5245A" w:rsidRPr="00925B81">
        <w:rPr>
          <w:rFonts w:ascii="Arial" w:eastAsiaTheme="minorEastAsia" w:hAnsi="Arial" w:cs="Arial"/>
          <w:lang w:eastAsia="zh-CN"/>
        </w:rPr>
        <w:t>.</w:t>
      </w:r>
      <w:r w:rsidRPr="00925B81">
        <w:rPr>
          <w:rFonts w:ascii="Arial" w:hAnsi="Arial" w:cs="Arial"/>
        </w:rPr>
        <w:t xml:space="preserve"> * represents the significant difference compared with </w:t>
      </w:r>
      <w:r w:rsidRPr="00925B81">
        <w:rPr>
          <w:rFonts w:ascii="Arial" w:eastAsiaTheme="minorEastAsia" w:hAnsi="Arial" w:cs="Arial"/>
          <w:lang w:eastAsia="zh-CN"/>
        </w:rPr>
        <w:t>the pre-dosing group</w:t>
      </w:r>
      <w:r w:rsidRPr="00925B81">
        <w:rPr>
          <w:rFonts w:ascii="Arial" w:hAnsi="Arial" w:cs="Arial"/>
        </w:rPr>
        <w:t>. *: 0.01&lt;</w:t>
      </w:r>
      <w:r w:rsidRPr="00925B81">
        <w:rPr>
          <w:rFonts w:ascii="Arial" w:hAnsi="Arial" w:cs="Arial"/>
          <w:i/>
        </w:rPr>
        <w:t>p</w:t>
      </w:r>
      <w:r w:rsidRPr="00925B81">
        <w:rPr>
          <w:rFonts w:ascii="Arial" w:hAnsi="Arial" w:cs="Arial"/>
        </w:rPr>
        <w:t>&lt;0.05.</w:t>
      </w:r>
    </w:p>
    <w:p w:rsidR="00D10BBC" w:rsidRPr="00925B81" w:rsidRDefault="00D10BBC" w:rsidP="00D10BBC">
      <w:pPr>
        <w:spacing w:line="480" w:lineRule="auto"/>
        <w:rPr>
          <w:rFonts w:ascii="Arial" w:eastAsiaTheme="minorEastAsia" w:hAnsi="Arial" w:cs="Arial"/>
          <w:lang w:eastAsia="zh-CN"/>
        </w:rPr>
      </w:pPr>
    </w:p>
    <w:p w:rsidR="00824F7A" w:rsidRPr="00925B81" w:rsidRDefault="00FD0F13" w:rsidP="00D10BBC">
      <w:pPr>
        <w:spacing w:line="480" w:lineRule="auto"/>
        <w:jc w:val="center"/>
        <w:rPr>
          <w:rFonts w:ascii="Arial" w:eastAsiaTheme="minorEastAsia" w:hAnsi="Arial" w:cs="Arial"/>
          <w:b/>
          <w:lang w:eastAsia="zh-CN"/>
        </w:rPr>
      </w:pPr>
      <w:r w:rsidRPr="00925B81">
        <w:rPr>
          <w:rFonts w:ascii="Arial" w:eastAsiaTheme="minorEastAsia" w:hAnsi="Arial" w:cs="Arial"/>
          <w:b/>
          <w:noProof/>
          <w:lang w:val="en-US" w:eastAsia="zh-CN"/>
        </w:rPr>
        <w:drawing>
          <wp:inline distT="0" distB="0" distL="0" distR="0" wp14:anchorId="77B2D4F1" wp14:editId="22A011CC">
            <wp:extent cx="3326892" cy="2542032"/>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3.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6892" cy="2542032"/>
                    </a:xfrm>
                    <a:prstGeom prst="rect">
                      <a:avLst/>
                    </a:prstGeom>
                  </pic:spPr>
                </pic:pic>
              </a:graphicData>
            </a:graphic>
          </wp:inline>
        </w:drawing>
      </w:r>
    </w:p>
    <w:p w:rsidR="00824F7A" w:rsidRPr="00925B81" w:rsidRDefault="006D602E" w:rsidP="00925B81">
      <w:pPr>
        <w:spacing w:line="480" w:lineRule="auto"/>
        <w:jc w:val="both"/>
        <w:rPr>
          <w:rFonts w:ascii="Arial" w:eastAsiaTheme="minorEastAsia" w:hAnsi="Arial" w:cs="Arial"/>
          <w:lang w:eastAsia="zh-CN"/>
        </w:rPr>
      </w:pPr>
      <w:r w:rsidRPr="00925B81">
        <w:rPr>
          <w:rFonts w:ascii="Arial" w:hAnsi="Arial" w:cs="Arial"/>
          <w:b/>
          <w:bCs/>
        </w:rPr>
        <w:t>Fig</w:t>
      </w:r>
      <w:r w:rsidR="008A782D">
        <w:rPr>
          <w:rFonts w:ascii="Arial" w:eastAsiaTheme="minorEastAsia" w:hAnsi="Arial" w:cs="Arial" w:hint="eastAsia"/>
          <w:b/>
          <w:bCs/>
          <w:lang w:eastAsia="zh-CN"/>
        </w:rPr>
        <w:t>ure</w:t>
      </w:r>
      <w:r w:rsidRPr="00925B81">
        <w:rPr>
          <w:rFonts w:ascii="Arial" w:hAnsi="Arial" w:cs="Arial"/>
          <w:b/>
          <w:bCs/>
        </w:rPr>
        <w:t xml:space="preserve"> S</w:t>
      </w:r>
      <w:r w:rsidRPr="00925B81">
        <w:rPr>
          <w:rFonts w:ascii="Arial" w:eastAsia="宋体" w:hAnsi="Arial" w:cs="Arial"/>
          <w:b/>
          <w:bCs/>
          <w:lang w:val="en-US" w:eastAsia="zh-CN"/>
        </w:rPr>
        <w:t>3</w:t>
      </w:r>
      <w:r w:rsidR="00365A8D" w:rsidRPr="00925B81">
        <w:rPr>
          <w:rFonts w:ascii="Arial" w:eastAsia="宋体" w:hAnsi="Arial" w:cs="Arial"/>
          <w:b/>
          <w:bCs/>
          <w:lang w:val="en-US" w:eastAsia="zh-CN"/>
        </w:rPr>
        <w:t>.</w:t>
      </w:r>
      <w:r w:rsidRPr="00925B81">
        <w:rPr>
          <w:rFonts w:ascii="Arial" w:hAnsi="Arial" w:cs="Arial"/>
        </w:rPr>
        <w:t xml:space="preserve"> The </w:t>
      </w:r>
      <w:r w:rsidR="003C4468" w:rsidRPr="00925B81">
        <w:rPr>
          <w:rFonts w:ascii="Arial" w:eastAsiaTheme="minorEastAsia" w:hAnsi="Arial" w:cs="Arial"/>
          <w:lang w:eastAsia="zh-CN"/>
        </w:rPr>
        <w:t>sum</w:t>
      </w:r>
      <w:r w:rsidR="008565D1" w:rsidRPr="00925B81">
        <w:rPr>
          <w:rFonts w:ascii="Arial" w:eastAsiaTheme="minorEastAsia" w:hAnsi="Arial" w:cs="Arial"/>
          <w:lang w:eastAsia="zh-CN"/>
        </w:rPr>
        <w:t>s</w:t>
      </w:r>
      <w:r w:rsidR="003C4468" w:rsidRPr="00925B81">
        <w:rPr>
          <w:rFonts w:ascii="Arial" w:eastAsiaTheme="minorEastAsia" w:hAnsi="Arial" w:cs="Arial"/>
          <w:lang w:eastAsia="zh-CN"/>
        </w:rPr>
        <w:t xml:space="preserve"> </w:t>
      </w:r>
      <w:r w:rsidRPr="00925B81">
        <w:rPr>
          <w:rFonts w:ascii="Arial" w:hAnsi="Arial" w:cs="Arial"/>
        </w:rPr>
        <w:t>of Au and Pt</w:t>
      </w:r>
      <w:r w:rsidR="003C4468" w:rsidRPr="00925B81">
        <w:rPr>
          <w:rFonts w:ascii="Arial" w:eastAsiaTheme="minorEastAsia" w:hAnsi="Arial" w:cs="Arial"/>
          <w:lang w:eastAsia="zh-CN"/>
        </w:rPr>
        <w:t xml:space="preserve"> </w:t>
      </w:r>
      <w:r w:rsidRPr="00925B81">
        <w:rPr>
          <w:rFonts w:ascii="Arial" w:hAnsi="Arial" w:cs="Arial"/>
        </w:rPr>
        <w:t xml:space="preserve">in all the organs at </w:t>
      </w:r>
      <w:r w:rsidR="00C012BB" w:rsidRPr="00925B81">
        <w:rPr>
          <w:rFonts w:ascii="Arial" w:eastAsiaTheme="minorEastAsia" w:hAnsi="Arial" w:cs="Arial"/>
          <w:lang w:eastAsia="zh-CN"/>
        </w:rPr>
        <w:t>D</w:t>
      </w:r>
      <w:r w:rsidRPr="00925B81">
        <w:rPr>
          <w:rFonts w:ascii="Arial" w:hAnsi="Arial" w:cs="Arial"/>
        </w:rPr>
        <w:t>ay 1,</w:t>
      </w:r>
      <w:r w:rsidR="00C012BB" w:rsidRPr="00925B81">
        <w:rPr>
          <w:rFonts w:ascii="Arial" w:eastAsiaTheme="minorEastAsia" w:hAnsi="Arial" w:cs="Arial"/>
          <w:lang w:eastAsia="zh-CN"/>
        </w:rPr>
        <w:t xml:space="preserve"> D</w:t>
      </w:r>
      <w:r w:rsidRPr="00925B81">
        <w:rPr>
          <w:rFonts w:ascii="Arial" w:hAnsi="Arial" w:cs="Arial"/>
        </w:rPr>
        <w:t xml:space="preserve">ay 8 and </w:t>
      </w:r>
      <w:r w:rsidR="00C012BB" w:rsidRPr="00925B81">
        <w:rPr>
          <w:rFonts w:ascii="Arial" w:eastAsiaTheme="minorEastAsia" w:hAnsi="Arial" w:cs="Arial"/>
          <w:lang w:eastAsia="zh-CN"/>
        </w:rPr>
        <w:t>D</w:t>
      </w:r>
      <w:r w:rsidRPr="00925B81">
        <w:rPr>
          <w:rFonts w:ascii="Arial" w:hAnsi="Arial" w:cs="Arial"/>
        </w:rPr>
        <w:t>ay 16 post injection.</w:t>
      </w:r>
    </w:p>
    <w:p w:rsidR="00824F7A" w:rsidRPr="00925B81" w:rsidRDefault="00824F7A" w:rsidP="00D10BBC">
      <w:pPr>
        <w:spacing w:line="480" w:lineRule="auto"/>
        <w:rPr>
          <w:rFonts w:ascii="Arial" w:eastAsiaTheme="minorEastAsia" w:hAnsi="Arial" w:cs="Arial"/>
          <w:b/>
          <w:lang w:eastAsia="zh-CN"/>
        </w:rPr>
      </w:pPr>
    </w:p>
    <w:p w:rsidR="00824F7A" w:rsidRPr="00925B81" w:rsidRDefault="006D602E" w:rsidP="00D10BBC">
      <w:pPr>
        <w:spacing w:line="480" w:lineRule="auto"/>
        <w:jc w:val="center"/>
        <w:rPr>
          <w:rFonts w:ascii="Arial" w:eastAsiaTheme="minorEastAsia" w:hAnsi="Arial" w:cs="Arial"/>
          <w:b/>
          <w:lang w:eastAsia="zh-CN"/>
        </w:rPr>
      </w:pPr>
      <w:r w:rsidRPr="00925B81">
        <w:rPr>
          <w:rFonts w:ascii="Arial" w:eastAsiaTheme="minorEastAsia" w:hAnsi="Arial" w:cs="Arial"/>
          <w:b/>
          <w:noProof/>
          <w:lang w:val="en-US" w:eastAsia="zh-CN"/>
        </w:rPr>
        <w:lastRenderedPageBreak/>
        <w:drawing>
          <wp:inline distT="0" distB="0" distL="0" distR="0" wp14:anchorId="71D77654" wp14:editId="71E36FB2">
            <wp:extent cx="5092700" cy="21456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3208" cy="2145792"/>
                    </a:xfrm>
                    <a:prstGeom prst="rect">
                      <a:avLst/>
                    </a:prstGeom>
                  </pic:spPr>
                </pic:pic>
              </a:graphicData>
            </a:graphic>
          </wp:inline>
        </w:drawing>
      </w:r>
    </w:p>
    <w:p w:rsidR="00824F7A" w:rsidRPr="00925B81" w:rsidRDefault="006D602E" w:rsidP="00D10BBC">
      <w:pPr>
        <w:spacing w:line="480" w:lineRule="auto"/>
        <w:jc w:val="both"/>
        <w:rPr>
          <w:rFonts w:ascii="Arial" w:eastAsiaTheme="minorEastAsia" w:hAnsi="Arial" w:cs="Arial"/>
          <w:lang w:eastAsia="zh-CN"/>
        </w:rPr>
      </w:pPr>
      <w:bookmarkStart w:id="1" w:name="_Hlk24976443"/>
      <w:r w:rsidRPr="00925B81">
        <w:rPr>
          <w:rFonts w:ascii="Arial" w:hAnsi="Arial" w:cs="Arial"/>
          <w:b/>
          <w:bCs/>
        </w:rPr>
        <w:t>Fig</w:t>
      </w:r>
      <w:r w:rsidR="008A782D">
        <w:rPr>
          <w:rFonts w:ascii="Arial" w:eastAsiaTheme="minorEastAsia" w:hAnsi="Arial" w:cs="Arial" w:hint="eastAsia"/>
          <w:b/>
          <w:bCs/>
          <w:lang w:eastAsia="zh-CN"/>
        </w:rPr>
        <w:t>ure</w:t>
      </w:r>
      <w:r w:rsidRPr="00925B81">
        <w:rPr>
          <w:rFonts w:ascii="Arial" w:hAnsi="Arial" w:cs="Arial"/>
          <w:b/>
          <w:bCs/>
        </w:rPr>
        <w:t xml:space="preserve"> </w:t>
      </w:r>
      <w:bookmarkEnd w:id="1"/>
      <w:r w:rsidRPr="00925B81">
        <w:rPr>
          <w:rFonts w:ascii="Arial" w:hAnsi="Arial" w:cs="Arial"/>
          <w:b/>
          <w:bCs/>
        </w:rPr>
        <w:t>S</w:t>
      </w:r>
      <w:r w:rsidRPr="00925B81">
        <w:rPr>
          <w:rFonts w:ascii="Arial" w:eastAsia="宋体" w:hAnsi="Arial" w:cs="Arial"/>
          <w:b/>
          <w:bCs/>
          <w:lang w:val="en-US" w:eastAsia="zh-CN"/>
        </w:rPr>
        <w:t>4</w:t>
      </w:r>
      <w:r w:rsidR="00365A8D" w:rsidRPr="00925B81">
        <w:rPr>
          <w:rFonts w:ascii="Arial" w:eastAsia="宋体" w:hAnsi="Arial" w:cs="Arial"/>
          <w:b/>
          <w:bCs/>
          <w:lang w:val="en-US" w:eastAsia="zh-CN"/>
        </w:rPr>
        <w:t>.</w:t>
      </w:r>
      <w:r w:rsidRPr="00925B81">
        <w:rPr>
          <w:rFonts w:ascii="Arial" w:hAnsi="Arial" w:cs="Arial"/>
        </w:rPr>
        <w:t xml:space="preserve"> The distribution changes of Pt/Au ratios in the organs at Day 1, Day 8 and Day 16 post injection. (a) Pt/Au ratio. (b) The changes of Pt/Au ratio in the organs compared with control, respectively. Each data represents the mean ± SD (n = 4)</w:t>
      </w:r>
      <w:r w:rsidR="00F5245A" w:rsidRPr="00925B81">
        <w:rPr>
          <w:rFonts w:ascii="Arial" w:eastAsiaTheme="minorEastAsia" w:hAnsi="Arial" w:cs="Arial"/>
          <w:lang w:eastAsia="zh-CN"/>
        </w:rPr>
        <w:t>.</w:t>
      </w:r>
      <w:r w:rsidRPr="00925B81">
        <w:rPr>
          <w:rFonts w:ascii="Arial" w:hAnsi="Arial" w:cs="Arial"/>
        </w:rPr>
        <w:t xml:space="preserve"> * represents the significant difference compared with control. *: 0.01&lt;</w:t>
      </w:r>
      <w:r w:rsidRPr="00925B81">
        <w:rPr>
          <w:rFonts w:ascii="Arial" w:hAnsi="Arial" w:cs="Arial"/>
          <w:i/>
        </w:rPr>
        <w:t>p</w:t>
      </w:r>
      <w:r w:rsidRPr="00925B81">
        <w:rPr>
          <w:rFonts w:ascii="Arial" w:hAnsi="Arial" w:cs="Arial"/>
        </w:rPr>
        <w:t>&lt;0.05, **: 0.001&lt;</w:t>
      </w:r>
      <w:r w:rsidRPr="00925B81">
        <w:rPr>
          <w:rFonts w:ascii="Arial" w:hAnsi="Arial" w:cs="Arial"/>
          <w:i/>
        </w:rPr>
        <w:t>p</w:t>
      </w:r>
      <w:r w:rsidRPr="00925B81">
        <w:rPr>
          <w:rFonts w:ascii="Arial" w:hAnsi="Arial" w:cs="Arial"/>
        </w:rPr>
        <w:t xml:space="preserve">&lt;0.01, ***: </w:t>
      </w:r>
      <w:r w:rsidRPr="00925B81">
        <w:rPr>
          <w:rFonts w:ascii="Arial" w:hAnsi="Arial" w:cs="Arial"/>
          <w:i/>
        </w:rPr>
        <w:t>p</w:t>
      </w:r>
      <w:r w:rsidRPr="00925B81">
        <w:rPr>
          <w:rFonts w:ascii="Arial" w:hAnsi="Arial" w:cs="Arial"/>
        </w:rPr>
        <w:t>&lt;0.001.</w:t>
      </w:r>
    </w:p>
    <w:p w:rsidR="00824F7A" w:rsidRPr="00925B81" w:rsidRDefault="00824F7A" w:rsidP="00D10BBC">
      <w:pPr>
        <w:spacing w:line="480" w:lineRule="auto"/>
        <w:rPr>
          <w:rFonts w:ascii="Arial" w:eastAsiaTheme="minorEastAsia" w:hAnsi="Arial" w:cs="Arial"/>
          <w:lang w:eastAsia="zh-CN"/>
        </w:rPr>
      </w:pPr>
    </w:p>
    <w:p w:rsidR="00824F7A" w:rsidRPr="00925B81" w:rsidRDefault="006D602E" w:rsidP="00D10BBC">
      <w:pPr>
        <w:spacing w:line="480" w:lineRule="auto"/>
        <w:rPr>
          <w:rFonts w:ascii="Arial" w:hAnsi="Arial" w:cs="Arial"/>
          <w:b/>
          <w:bCs/>
        </w:rPr>
      </w:pPr>
      <w:r w:rsidRPr="00925B81">
        <w:rPr>
          <w:rFonts w:ascii="Arial" w:hAnsi="Arial" w:cs="Arial"/>
          <w:b/>
          <w:bCs/>
        </w:rPr>
        <w:t>Methods</w:t>
      </w:r>
    </w:p>
    <w:p w:rsidR="00824F7A" w:rsidRPr="00925B81" w:rsidRDefault="006D602E" w:rsidP="00D10BBC">
      <w:pPr>
        <w:pStyle w:val="a7"/>
        <w:numPr>
          <w:ilvl w:val="0"/>
          <w:numId w:val="1"/>
        </w:numPr>
        <w:spacing w:line="480" w:lineRule="auto"/>
        <w:ind w:firstLineChars="0"/>
        <w:rPr>
          <w:rFonts w:ascii="Arial" w:eastAsiaTheme="minorEastAsia" w:hAnsi="Arial" w:cs="Arial"/>
          <w:b/>
          <w:bCs/>
          <w:lang w:eastAsia="zh-CN"/>
        </w:rPr>
      </w:pPr>
      <w:r w:rsidRPr="00925B81">
        <w:rPr>
          <w:rFonts w:ascii="Arial" w:hAnsi="Arial" w:cs="Arial"/>
          <w:b/>
          <w:bCs/>
        </w:rPr>
        <w:t xml:space="preserve">Preparation </w:t>
      </w:r>
      <w:bookmarkStart w:id="2" w:name="_Hlk21515175"/>
      <w:r w:rsidRPr="00925B81">
        <w:rPr>
          <w:rFonts w:ascii="Arial" w:hAnsi="Arial" w:cs="Arial"/>
          <w:b/>
          <w:bCs/>
        </w:rPr>
        <w:t xml:space="preserve">of </w:t>
      </w:r>
      <w:bookmarkEnd w:id="2"/>
      <w:r w:rsidRPr="00925B81">
        <w:rPr>
          <w:rFonts w:ascii="Arial" w:hAnsi="Arial" w:cs="Arial"/>
          <w:b/>
          <w:bCs/>
        </w:rPr>
        <w:t>Au NRs</w:t>
      </w:r>
    </w:p>
    <w:p w:rsidR="00824F7A" w:rsidRPr="00925B81" w:rsidRDefault="006D602E" w:rsidP="00D10BBC">
      <w:pPr>
        <w:spacing w:line="480" w:lineRule="auto"/>
        <w:jc w:val="both"/>
        <w:rPr>
          <w:rFonts w:ascii="Arial" w:eastAsiaTheme="minorEastAsia" w:hAnsi="Arial" w:cs="Arial"/>
          <w:lang w:eastAsia="zh-CN"/>
        </w:rPr>
      </w:pPr>
      <w:r w:rsidRPr="00925B81">
        <w:rPr>
          <w:rFonts w:ascii="Arial" w:eastAsiaTheme="minorEastAsia" w:hAnsi="Arial" w:cs="Arial"/>
          <w:lang w:eastAsia="zh-CN"/>
        </w:rPr>
        <w:t>CTAB (7.5 mL, 0.1 M) was mixed with HAuCI</w:t>
      </w:r>
      <w:r w:rsidRPr="00925B81">
        <w:rPr>
          <w:rFonts w:ascii="Arial" w:eastAsiaTheme="minorEastAsia" w:hAnsi="Arial" w:cs="Arial"/>
          <w:vertAlign w:val="subscript"/>
          <w:lang w:eastAsia="zh-CN"/>
        </w:rPr>
        <w:t>4</w:t>
      </w:r>
      <w:r w:rsidRPr="00925B81">
        <w:rPr>
          <w:rFonts w:ascii="Arial" w:eastAsiaTheme="minorEastAsia" w:hAnsi="Arial" w:cs="Arial"/>
          <w:lang w:eastAsia="zh-CN"/>
        </w:rPr>
        <w:t xml:space="preserve"> (100 μL, 25 mM) and diluted with water to 9.4 mL. Then, 0.6 mL 0.01 M of ice-cold NaBH</w:t>
      </w:r>
      <w:r w:rsidRPr="00925B81">
        <w:rPr>
          <w:rFonts w:ascii="Arial" w:eastAsiaTheme="minorEastAsia" w:hAnsi="Arial" w:cs="Arial"/>
          <w:vertAlign w:val="subscript"/>
          <w:lang w:val="en-US" w:eastAsia="zh-CN"/>
        </w:rPr>
        <w:t>4</w:t>
      </w:r>
      <w:r w:rsidRPr="00925B81">
        <w:rPr>
          <w:rFonts w:ascii="Arial" w:eastAsiaTheme="minorEastAsia" w:hAnsi="Arial" w:cs="Arial"/>
          <w:lang w:eastAsia="zh-CN"/>
        </w:rPr>
        <w:t xml:space="preserve"> was added. The color of the solution changed to brown, indicating the formation of Au seeds. </w:t>
      </w:r>
      <w:r w:rsidRPr="00925B81">
        <w:rPr>
          <w:rFonts w:ascii="Arial" w:eastAsiaTheme="minorEastAsia" w:hAnsi="Arial" w:cs="Arial"/>
          <w:lang w:val="en-US" w:eastAsia="zh-CN"/>
        </w:rPr>
        <w:t>The</w:t>
      </w:r>
      <w:r w:rsidRPr="00925B81">
        <w:rPr>
          <w:rFonts w:ascii="Arial" w:eastAsiaTheme="minorEastAsia" w:hAnsi="Arial" w:cs="Arial"/>
          <w:lang w:eastAsia="zh-CN"/>
        </w:rPr>
        <w:t xml:space="preserve"> growth solution </w:t>
      </w:r>
      <w:r w:rsidRPr="00925B81">
        <w:rPr>
          <w:rFonts w:ascii="Arial" w:eastAsiaTheme="minorEastAsia" w:hAnsi="Arial" w:cs="Arial"/>
          <w:lang w:val="en-US" w:eastAsia="zh-CN"/>
        </w:rPr>
        <w:t xml:space="preserve">of Au NRs </w:t>
      </w:r>
      <w:r w:rsidRPr="00925B81">
        <w:rPr>
          <w:rFonts w:ascii="Arial" w:eastAsiaTheme="minorEastAsia" w:hAnsi="Arial" w:cs="Arial"/>
          <w:lang w:eastAsia="zh-CN"/>
        </w:rPr>
        <w:t>consist</w:t>
      </w:r>
      <w:proofErr w:type="spellStart"/>
      <w:r w:rsidRPr="00925B81">
        <w:rPr>
          <w:rFonts w:ascii="Arial" w:eastAsiaTheme="minorEastAsia" w:hAnsi="Arial" w:cs="Arial"/>
          <w:lang w:val="en-US" w:eastAsia="zh-CN"/>
        </w:rPr>
        <w:t>ed</w:t>
      </w:r>
      <w:proofErr w:type="spellEnd"/>
      <w:r w:rsidRPr="00925B81">
        <w:rPr>
          <w:rFonts w:ascii="Arial" w:eastAsiaTheme="minorEastAsia" w:hAnsi="Arial" w:cs="Arial"/>
          <w:lang w:eastAsia="zh-CN"/>
        </w:rPr>
        <w:t xml:space="preserve"> CTAB (10 mL, 0.1 M), HAuCI</w:t>
      </w:r>
      <w:r w:rsidRPr="00925B81">
        <w:rPr>
          <w:rFonts w:ascii="Arial" w:eastAsiaTheme="minorEastAsia" w:hAnsi="Arial" w:cs="Arial"/>
          <w:vertAlign w:val="subscript"/>
          <w:lang w:eastAsia="zh-CN"/>
        </w:rPr>
        <w:t>4</w:t>
      </w:r>
      <w:r w:rsidRPr="00925B81">
        <w:rPr>
          <w:rFonts w:ascii="Arial" w:eastAsiaTheme="minorEastAsia" w:hAnsi="Arial" w:cs="Arial"/>
          <w:lang w:eastAsia="zh-CN"/>
        </w:rPr>
        <w:t xml:space="preserve"> (200 μL, 25 mM), AgNO</w:t>
      </w:r>
      <w:r w:rsidRPr="00925B81">
        <w:rPr>
          <w:rFonts w:ascii="Arial" w:eastAsiaTheme="minorEastAsia" w:hAnsi="Arial" w:cs="Arial"/>
          <w:vertAlign w:val="subscript"/>
          <w:lang w:eastAsia="zh-CN"/>
        </w:rPr>
        <w:t>3</w:t>
      </w:r>
      <w:r w:rsidRPr="00925B81">
        <w:rPr>
          <w:rFonts w:ascii="Arial" w:eastAsiaTheme="minorEastAsia" w:hAnsi="Arial" w:cs="Arial"/>
          <w:lang w:eastAsia="zh-CN"/>
        </w:rPr>
        <w:t xml:space="preserve"> (100 μL, 10 mM), H</w:t>
      </w:r>
      <w:r w:rsidRPr="00925B81">
        <w:rPr>
          <w:rFonts w:ascii="Arial" w:eastAsiaTheme="minorEastAsia" w:hAnsi="Arial" w:cs="Arial"/>
          <w:vertAlign w:val="subscript"/>
          <w:lang w:eastAsia="zh-CN"/>
        </w:rPr>
        <w:t>2</w:t>
      </w:r>
      <w:r w:rsidRPr="00925B81">
        <w:rPr>
          <w:rFonts w:ascii="Arial" w:eastAsiaTheme="minorEastAsia" w:hAnsi="Arial" w:cs="Arial"/>
          <w:lang w:eastAsia="zh-CN"/>
        </w:rPr>
        <w:t>SO</w:t>
      </w:r>
      <w:r w:rsidRPr="00925B81">
        <w:rPr>
          <w:rFonts w:ascii="Arial" w:eastAsiaTheme="minorEastAsia" w:hAnsi="Arial" w:cs="Arial"/>
          <w:vertAlign w:val="subscript"/>
          <w:lang w:eastAsia="zh-CN"/>
        </w:rPr>
        <w:t>4</w:t>
      </w:r>
      <w:r w:rsidRPr="00925B81">
        <w:rPr>
          <w:rFonts w:ascii="Arial" w:eastAsiaTheme="minorEastAsia" w:hAnsi="Arial" w:cs="Arial"/>
          <w:lang w:eastAsia="zh-CN"/>
        </w:rPr>
        <w:t xml:space="preserve"> (100 μL, 1 M), and AA (80 μL, 0.1 M)</w:t>
      </w:r>
      <w:r w:rsidRPr="00925B81">
        <w:rPr>
          <w:rFonts w:ascii="Arial" w:eastAsiaTheme="minorEastAsia" w:hAnsi="Arial" w:cs="Arial"/>
          <w:lang w:val="en-US" w:eastAsia="zh-CN"/>
        </w:rPr>
        <w:t xml:space="preserve">. </w:t>
      </w:r>
      <w:r w:rsidRPr="00925B81">
        <w:rPr>
          <w:rFonts w:ascii="Arial" w:eastAsiaTheme="minorEastAsia" w:hAnsi="Arial" w:cs="Arial"/>
          <w:lang w:eastAsia="zh-CN"/>
        </w:rPr>
        <w:t xml:space="preserve">Then, 24 μL Au seeds were added to </w:t>
      </w:r>
      <w:r w:rsidRPr="00925B81">
        <w:rPr>
          <w:rFonts w:ascii="Arial" w:eastAsiaTheme="minorEastAsia" w:hAnsi="Arial" w:cs="Arial"/>
          <w:lang w:val="en-US" w:eastAsia="zh-CN"/>
        </w:rPr>
        <w:t xml:space="preserve">the solution to initial the growth of Au NRs. </w:t>
      </w:r>
      <w:r w:rsidRPr="00925B81">
        <w:rPr>
          <w:rFonts w:ascii="Arial" w:eastAsiaTheme="minorEastAsia" w:hAnsi="Arial" w:cs="Arial"/>
          <w:lang w:eastAsia="zh-CN"/>
        </w:rPr>
        <w:t>After 12 h</w:t>
      </w:r>
      <w:r w:rsidRPr="00925B81">
        <w:rPr>
          <w:rFonts w:ascii="Arial" w:eastAsiaTheme="minorEastAsia" w:hAnsi="Arial" w:cs="Arial"/>
          <w:lang w:val="en-US" w:eastAsia="zh-CN"/>
        </w:rPr>
        <w:t xml:space="preserve"> </w:t>
      </w:r>
      <w:r w:rsidRPr="00925B81">
        <w:rPr>
          <w:rFonts w:ascii="Arial" w:eastAsiaTheme="minorEastAsia" w:hAnsi="Arial" w:cs="Arial"/>
          <w:lang w:eastAsia="zh-CN"/>
        </w:rPr>
        <w:t>at 30 °C, the obtained Au NRs were purified by centrifuging twice (12000 rpm, 5 min)</w:t>
      </w:r>
      <w:r w:rsidRPr="00925B81">
        <w:rPr>
          <w:rFonts w:ascii="Arial" w:eastAsiaTheme="minorEastAsia" w:hAnsi="Arial" w:cs="Arial"/>
          <w:lang w:val="en-US" w:eastAsia="zh-CN"/>
        </w:rPr>
        <w:t xml:space="preserve"> and </w:t>
      </w:r>
      <w:proofErr w:type="spellStart"/>
      <w:r w:rsidRPr="00925B81">
        <w:rPr>
          <w:rFonts w:ascii="Arial" w:eastAsiaTheme="minorEastAsia" w:hAnsi="Arial" w:cs="Arial"/>
          <w:lang w:val="en-US" w:eastAsia="zh-CN"/>
        </w:rPr>
        <w:t>resuspended</w:t>
      </w:r>
      <w:proofErr w:type="spellEnd"/>
      <w:r w:rsidRPr="00925B81">
        <w:rPr>
          <w:rFonts w:ascii="Arial" w:eastAsiaTheme="minorEastAsia" w:hAnsi="Arial" w:cs="Arial"/>
          <w:lang w:val="en-US" w:eastAsia="zh-CN"/>
        </w:rPr>
        <w:t xml:space="preserve"> in ddH</w:t>
      </w:r>
      <w:r w:rsidRPr="00925B81">
        <w:rPr>
          <w:rFonts w:ascii="Arial" w:eastAsiaTheme="minorEastAsia" w:hAnsi="Arial" w:cs="Arial"/>
          <w:vertAlign w:val="subscript"/>
          <w:lang w:val="en-US" w:eastAsia="zh-CN"/>
        </w:rPr>
        <w:t>2</w:t>
      </w:r>
      <w:r w:rsidRPr="00925B81">
        <w:rPr>
          <w:rFonts w:ascii="Arial" w:eastAsiaTheme="minorEastAsia" w:hAnsi="Arial" w:cs="Arial"/>
          <w:lang w:val="en-US" w:eastAsia="zh-CN"/>
        </w:rPr>
        <w:t>O</w:t>
      </w:r>
      <w:r w:rsidRPr="00925B81">
        <w:rPr>
          <w:rFonts w:ascii="Arial" w:eastAsiaTheme="minorEastAsia" w:hAnsi="Arial" w:cs="Arial"/>
          <w:lang w:eastAsia="zh-CN"/>
        </w:rPr>
        <w:t xml:space="preserve">. </w:t>
      </w:r>
    </w:p>
    <w:p w:rsidR="00356EE6" w:rsidRPr="00925B81" w:rsidRDefault="00356EE6" w:rsidP="00D10BBC">
      <w:pPr>
        <w:spacing w:line="480" w:lineRule="auto"/>
        <w:jc w:val="both"/>
        <w:rPr>
          <w:rFonts w:ascii="Arial" w:eastAsiaTheme="minorEastAsia" w:hAnsi="Arial" w:cs="Arial"/>
          <w:lang w:eastAsia="zh-CN"/>
        </w:rPr>
      </w:pPr>
    </w:p>
    <w:p w:rsidR="00824F7A" w:rsidRPr="00925B81" w:rsidRDefault="006D602E" w:rsidP="00D10BBC">
      <w:pPr>
        <w:pStyle w:val="a7"/>
        <w:numPr>
          <w:ilvl w:val="0"/>
          <w:numId w:val="1"/>
        </w:numPr>
        <w:spacing w:line="480" w:lineRule="auto"/>
        <w:ind w:firstLineChars="0"/>
        <w:rPr>
          <w:rFonts w:ascii="Arial" w:eastAsiaTheme="minorEastAsia" w:hAnsi="Arial" w:cs="Arial"/>
          <w:b/>
          <w:bCs/>
          <w:lang w:eastAsia="zh-CN"/>
        </w:rPr>
      </w:pPr>
      <w:r w:rsidRPr="00925B81">
        <w:rPr>
          <w:rFonts w:ascii="Arial" w:eastAsia="宋体" w:hAnsi="Arial" w:cs="Arial"/>
          <w:b/>
          <w:bCs/>
          <w:lang w:val="en-US" w:eastAsia="zh-CN"/>
        </w:rPr>
        <w:lastRenderedPageBreak/>
        <w:t xml:space="preserve">Determination of </w:t>
      </w:r>
      <w:r w:rsidRPr="00925B81">
        <w:rPr>
          <w:rFonts w:ascii="Arial" w:hAnsi="Arial" w:cs="Arial"/>
          <w:b/>
          <w:bCs/>
        </w:rPr>
        <w:t>Au</w:t>
      </w:r>
      <w:r w:rsidRPr="00925B81">
        <w:rPr>
          <w:rFonts w:ascii="Arial" w:eastAsia="宋体" w:hAnsi="Arial" w:cs="Arial"/>
          <w:b/>
          <w:bCs/>
          <w:lang w:val="en-US" w:eastAsia="zh-CN"/>
        </w:rPr>
        <w:t>@Pt</w:t>
      </w:r>
      <w:r w:rsidRPr="00925B81">
        <w:rPr>
          <w:rFonts w:ascii="Arial" w:hAnsi="Arial" w:cs="Arial"/>
          <w:b/>
          <w:bCs/>
        </w:rPr>
        <w:t xml:space="preserve"> NRs</w:t>
      </w:r>
      <w:r w:rsidR="00925B81">
        <w:rPr>
          <w:rFonts w:ascii="Arial" w:eastAsia="宋体" w:hAnsi="Arial" w:cs="Arial"/>
          <w:b/>
          <w:bCs/>
          <w:lang w:val="en-US" w:eastAsia="zh-CN"/>
        </w:rPr>
        <w:t xml:space="preserve"> </w:t>
      </w:r>
      <w:r w:rsidR="00925B81">
        <w:rPr>
          <w:rFonts w:ascii="Arial" w:eastAsia="宋体" w:hAnsi="Arial" w:cs="Arial" w:hint="eastAsia"/>
          <w:b/>
          <w:bCs/>
          <w:lang w:val="en-US" w:eastAsia="zh-CN"/>
        </w:rPr>
        <w:t>C</w:t>
      </w:r>
      <w:r w:rsidRPr="00925B81">
        <w:rPr>
          <w:rFonts w:ascii="Arial" w:eastAsia="宋体" w:hAnsi="Arial" w:cs="Arial"/>
          <w:b/>
          <w:bCs/>
          <w:lang w:val="en-US" w:eastAsia="zh-CN"/>
        </w:rPr>
        <w:t>oncentration</w:t>
      </w:r>
    </w:p>
    <w:p w:rsidR="00464CB3" w:rsidRPr="0002376F" w:rsidRDefault="00464CB3" w:rsidP="00D10BBC">
      <w:pPr>
        <w:adjustRightInd w:val="0"/>
        <w:snapToGrid w:val="0"/>
        <w:spacing w:line="480" w:lineRule="auto"/>
        <w:jc w:val="both"/>
        <w:rPr>
          <w:rFonts w:ascii="Arial" w:hAnsi="Arial" w:cs="Arial"/>
          <w:color w:val="0000FF"/>
        </w:rPr>
      </w:pPr>
      <w:r w:rsidRPr="00925B81">
        <w:rPr>
          <w:rFonts w:ascii="Arial" w:hAnsi="Arial" w:cs="Arial"/>
        </w:rPr>
        <w:t>The nanoparticle concentration of Au@Pt NRs is estimated based on the concentration of Au NRs. Generally, Inductively Coupled Plasma-Mass Spectrometry (ICP-MS) is employed to determine the total concentration of Au atoms in a given Au NRs suspension. According to the molar volume of a gold atom (10.2 cm</w:t>
      </w:r>
      <w:r w:rsidRPr="00925B81">
        <w:rPr>
          <w:rFonts w:ascii="Arial" w:hAnsi="Arial" w:cs="Arial"/>
          <w:vertAlign w:val="superscript"/>
        </w:rPr>
        <w:t>3</w:t>
      </w:r>
      <w:r w:rsidRPr="00925B81">
        <w:rPr>
          <w:rFonts w:ascii="Arial" w:hAnsi="Arial" w:cs="Arial"/>
        </w:rPr>
        <w:t>/mol), the total volume (V) of all AuNRs in the suspension was obtained. From the TEM images, the diameters and lengths of Au NRs can be measured and the mean volume of a single Au NRs (V</w:t>
      </w:r>
      <w:r w:rsidRPr="00925B81">
        <w:rPr>
          <w:rFonts w:ascii="Arial" w:hAnsi="Arial" w:cs="Arial"/>
          <w:vertAlign w:val="subscript"/>
        </w:rPr>
        <w:t>0</w:t>
      </w:r>
      <w:r w:rsidRPr="00925B81">
        <w:rPr>
          <w:rFonts w:ascii="Arial" w:hAnsi="Arial" w:cs="Arial"/>
        </w:rPr>
        <w:t>) can be calculated by assuming a cylindrical shape with two half-sphere end-caps. The Au NRs molar concentration in the suspension can be estimated as V/AV</w:t>
      </w:r>
      <w:r w:rsidRPr="00925B81">
        <w:rPr>
          <w:rFonts w:ascii="Arial" w:hAnsi="Arial" w:cs="Arial"/>
          <w:vertAlign w:val="subscript"/>
        </w:rPr>
        <w:t>0</w:t>
      </w:r>
      <w:r w:rsidRPr="00925B81">
        <w:rPr>
          <w:rFonts w:ascii="Arial" w:hAnsi="Arial" w:cs="Arial"/>
        </w:rPr>
        <w:t>, where A is Avogadro’s constant. The spectrum of Au@Pt NRs at the same particle concentration can be obtained during the process of syntheses. The atom concentrations of Pt and Au were measured by ICP-MS and the ratio was</w:t>
      </w:r>
      <w:r w:rsidR="00CF7F5D" w:rsidRPr="00925B81">
        <w:rPr>
          <w:rFonts w:ascii="Arial" w:eastAsiaTheme="minorEastAsia" w:hAnsi="Arial" w:cs="Arial"/>
          <w:lang w:eastAsia="zh-CN"/>
        </w:rPr>
        <w:t xml:space="preserve"> </w:t>
      </w:r>
      <w:r w:rsidRPr="00925B81">
        <w:rPr>
          <w:rFonts w:ascii="Arial" w:hAnsi="Arial" w:cs="Arial"/>
        </w:rPr>
        <w:t>0.3. Therefore, the particle concentration of Au@Pt NRs can be estimated according to the Lambert-Beer law that the concentration is proportional to the extinction value of spectrum.</w:t>
      </w:r>
      <w:bookmarkStart w:id="3" w:name="_GoBack"/>
      <w:bookmarkEnd w:id="3"/>
    </w:p>
    <w:p w:rsidR="00824F7A" w:rsidRPr="00925B81" w:rsidRDefault="00824F7A" w:rsidP="00D10BBC">
      <w:pPr>
        <w:spacing w:line="480" w:lineRule="auto"/>
        <w:jc w:val="both"/>
        <w:rPr>
          <w:rFonts w:ascii="Arial" w:eastAsiaTheme="minorEastAsia" w:hAnsi="Arial" w:cs="Arial"/>
          <w:color w:val="0000FF"/>
          <w:lang w:eastAsia="zh-CN"/>
        </w:rPr>
      </w:pPr>
    </w:p>
    <w:sectPr w:rsidR="00824F7A" w:rsidRPr="00925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17D" w:rsidRDefault="009C617D" w:rsidP="003C4468">
      <w:r>
        <w:separator/>
      </w:r>
    </w:p>
  </w:endnote>
  <w:endnote w:type="continuationSeparator" w:id="0">
    <w:p w:rsidR="009C617D" w:rsidRDefault="009C617D" w:rsidP="003C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17D" w:rsidRDefault="009C617D" w:rsidP="003C4468">
      <w:r>
        <w:separator/>
      </w:r>
    </w:p>
  </w:footnote>
  <w:footnote w:type="continuationSeparator" w:id="0">
    <w:p w:rsidR="009C617D" w:rsidRDefault="009C617D" w:rsidP="003C4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11521"/>
    <w:multiLevelType w:val="hybridMultilevel"/>
    <w:tmpl w:val="85B4CDC4"/>
    <w:lvl w:ilvl="0" w:tplc="0AA84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MTY3ODA2ZmFmNGRmZjUxMjBkZGRkMzk5ZTk1MDUifQ=="/>
  </w:docVars>
  <w:rsids>
    <w:rsidRoot w:val="001A76E7"/>
    <w:rsid w:val="0002376F"/>
    <w:rsid w:val="00024545"/>
    <w:rsid w:val="00027A24"/>
    <w:rsid w:val="000A45E8"/>
    <w:rsid w:val="000B3D68"/>
    <w:rsid w:val="000F0CF0"/>
    <w:rsid w:val="001169D8"/>
    <w:rsid w:val="001A76E7"/>
    <w:rsid w:val="001B2A5C"/>
    <w:rsid w:val="00206033"/>
    <w:rsid w:val="002A0980"/>
    <w:rsid w:val="002A2C86"/>
    <w:rsid w:val="002C722E"/>
    <w:rsid w:val="003346DF"/>
    <w:rsid w:val="00356EE6"/>
    <w:rsid w:val="00365A8D"/>
    <w:rsid w:val="003C3063"/>
    <w:rsid w:val="003C4468"/>
    <w:rsid w:val="00436F9D"/>
    <w:rsid w:val="00464CB3"/>
    <w:rsid w:val="004E39D5"/>
    <w:rsid w:val="004F17D8"/>
    <w:rsid w:val="0056205F"/>
    <w:rsid w:val="005808B4"/>
    <w:rsid w:val="00583E32"/>
    <w:rsid w:val="00586A1E"/>
    <w:rsid w:val="00592B52"/>
    <w:rsid w:val="006102A5"/>
    <w:rsid w:val="006312F8"/>
    <w:rsid w:val="0063423A"/>
    <w:rsid w:val="00641C56"/>
    <w:rsid w:val="00660B6B"/>
    <w:rsid w:val="006D602E"/>
    <w:rsid w:val="006F49FD"/>
    <w:rsid w:val="00777177"/>
    <w:rsid w:val="007B718A"/>
    <w:rsid w:val="007C312F"/>
    <w:rsid w:val="00824F7A"/>
    <w:rsid w:val="00832494"/>
    <w:rsid w:val="008565D1"/>
    <w:rsid w:val="008A782D"/>
    <w:rsid w:val="008C25A9"/>
    <w:rsid w:val="008F1E76"/>
    <w:rsid w:val="00925B81"/>
    <w:rsid w:val="00953D34"/>
    <w:rsid w:val="00955882"/>
    <w:rsid w:val="009B3E51"/>
    <w:rsid w:val="009B57C6"/>
    <w:rsid w:val="009C617D"/>
    <w:rsid w:val="00A00FCA"/>
    <w:rsid w:val="00A212B6"/>
    <w:rsid w:val="00A32A6F"/>
    <w:rsid w:val="00A83E99"/>
    <w:rsid w:val="00AB51F6"/>
    <w:rsid w:val="00AC49DA"/>
    <w:rsid w:val="00B37D76"/>
    <w:rsid w:val="00B64EE4"/>
    <w:rsid w:val="00BC53BF"/>
    <w:rsid w:val="00BC5D3E"/>
    <w:rsid w:val="00C012BB"/>
    <w:rsid w:val="00CD0172"/>
    <w:rsid w:val="00CD7A73"/>
    <w:rsid w:val="00CF7F5D"/>
    <w:rsid w:val="00D10BBC"/>
    <w:rsid w:val="00D15E7D"/>
    <w:rsid w:val="00D725C4"/>
    <w:rsid w:val="00D91670"/>
    <w:rsid w:val="00D937A1"/>
    <w:rsid w:val="00E10AC3"/>
    <w:rsid w:val="00E34676"/>
    <w:rsid w:val="00E434DB"/>
    <w:rsid w:val="00E77E47"/>
    <w:rsid w:val="00ED2888"/>
    <w:rsid w:val="00F322B1"/>
    <w:rsid w:val="00F5245A"/>
    <w:rsid w:val="00F53D7D"/>
    <w:rsid w:val="00FD0F13"/>
    <w:rsid w:val="236B1999"/>
    <w:rsid w:val="35E67DBD"/>
    <w:rsid w:val="4D467602"/>
    <w:rsid w:val="77145ECB"/>
    <w:rsid w:val="78716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rFonts w:ascii="Times New Roman" w:eastAsia="MS Mincho" w:hAnsi="Times New Roman" w:cs="Times New Roman"/>
      <w:kern w:val="0"/>
      <w:sz w:val="18"/>
      <w:szCs w:val="18"/>
      <w:lang w:val="de-DE" w:eastAsia="ja-JP"/>
    </w:rPr>
  </w:style>
  <w:style w:type="paragraph" w:styleId="a5">
    <w:name w:val="header"/>
    <w:basedOn w:val="a"/>
    <w:link w:val="Char0"/>
    <w:uiPriority w:val="99"/>
    <w:unhideWhenUsed/>
    <w:rsid w:val="003C44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4468"/>
    <w:rPr>
      <w:rFonts w:ascii="Times New Roman" w:eastAsia="MS Mincho" w:hAnsi="Times New Roman" w:cs="Times New Roman"/>
      <w:sz w:val="18"/>
      <w:szCs w:val="18"/>
      <w:lang w:val="de-DE" w:eastAsia="ja-JP"/>
    </w:rPr>
  </w:style>
  <w:style w:type="paragraph" w:styleId="a6">
    <w:name w:val="footer"/>
    <w:basedOn w:val="a"/>
    <w:link w:val="Char1"/>
    <w:uiPriority w:val="99"/>
    <w:unhideWhenUsed/>
    <w:rsid w:val="003C4468"/>
    <w:pPr>
      <w:tabs>
        <w:tab w:val="center" w:pos="4153"/>
        <w:tab w:val="right" w:pos="8306"/>
      </w:tabs>
      <w:snapToGrid w:val="0"/>
    </w:pPr>
    <w:rPr>
      <w:sz w:val="18"/>
      <w:szCs w:val="18"/>
    </w:rPr>
  </w:style>
  <w:style w:type="character" w:customStyle="1" w:styleId="Char1">
    <w:name w:val="页脚 Char"/>
    <w:basedOn w:val="a0"/>
    <w:link w:val="a6"/>
    <w:uiPriority w:val="99"/>
    <w:rsid w:val="003C4468"/>
    <w:rPr>
      <w:rFonts w:ascii="Times New Roman" w:eastAsia="MS Mincho" w:hAnsi="Times New Roman" w:cs="Times New Roman"/>
      <w:sz w:val="18"/>
      <w:szCs w:val="18"/>
      <w:lang w:val="de-DE" w:eastAsia="ja-JP"/>
    </w:rPr>
  </w:style>
  <w:style w:type="paragraph" w:styleId="a7">
    <w:name w:val="List Paragraph"/>
    <w:basedOn w:val="a"/>
    <w:uiPriority w:val="99"/>
    <w:unhideWhenUsed/>
    <w:rsid w:val="008C25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rFonts w:ascii="Times New Roman" w:eastAsia="MS Mincho" w:hAnsi="Times New Roman" w:cs="Times New Roman"/>
      <w:kern w:val="0"/>
      <w:sz w:val="18"/>
      <w:szCs w:val="18"/>
      <w:lang w:val="de-DE" w:eastAsia="ja-JP"/>
    </w:rPr>
  </w:style>
  <w:style w:type="paragraph" w:styleId="a5">
    <w:name w:val="header"/>
    <w:basedOn w:val="a"/>
    <w:link w:val="Char0"/>
    <w:uiPriority w:val="99"/>
    <w:unhideWhenUsed/>
    <w:rsid w:val="003C44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4468"/>
    <w:rPr>
      <w:rFonts w:ascii="Times New Roman" w:eastAsia="MS Mincho" w:hAnsi="Times New Roman" w:cs="Times New Roman"/>
      <w:sz w:val="18"/>
      <w:szCs w:val="18"/>
      <w:lang w:val="de-DE" w:eastAsia="ja-JP"/>
    </w:rPr>
  </w:style>
  <w:style w:type="paragraph" w:styleId="a6">
    <w:name w:val="footer"/>
    <w:basedOn w:val="a"/>
    <w:link w:val="Char1"/>
    <w:uiPriority w:val="99"/>
    <w:unhideWhenUsed/>
    <w:rsid w:val="003C4468"/>
    <w:pPr>
      <w:tabs>
        <w:tab w:val="center" w:pos="4153"/>
        <w:tab w:val="right" w:pos="8306"/>
      </w:tabs>
      <w:snapToGrid w:val="0"/>
    </w:pPr>
    <w:rPr>
      <w:sz w:val="18"/>
      <w:szCs w:val="18"/>
    </w:rPr>
  </w:style>
  <w:style w:type="character" w:customStyle="1" w:styleId="Char1">
    <w:name w:val="页脚 Char"/>
    <w:basedOn w:val="a0"/>
    <w:link w:val="a6"/>
    <w:uiPriority w:val="99"/>
    <w:rsid w:val="003C4468"/>
    <w:rPr>
      <w:rFonts w:ascii="Times New Roman" w:eastAsia="MS Mincho" w:hAnsi="Times New Roman" w:cs="Times New Roman"/>
      <w:sz w:val="18"/>
      <w:szCs w:val="18"/>
      <w:lang w:val="de-DE" w:eastAsia="ja-JP"/>
    </w:rPr>
  </w:style>
  <w:style w:type="paragraph" w:styleId="a7">
    <w:name w:val="List Paragraph"/>
    <w:basedOn w:val="a"/>
    <w:uiPriority w:val="99"/>
    <w:unhideWhenUsed/>
    <w:rsid w:val="008C25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杨爱云</dc:creator>
  <cp:lastModifiedBy>dell</cp:lastModifiedBy>
  <cp:revision>48</cp:revision>
  <dcterms:created xsi:type="dcterms:W3CDTF">2022-05-20T02:19:00Z</dcterms:created>
  <dcterms:modified xsi:type="dcterms:W3CDTF">2022-10-25T09:36:00Z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47DF2E6030724530974B8F99A36A7997</vt:lpwstr>
  </property>
</Properties>
</file>