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76FFD" w14:textId="598C64D5" w:rsidR="00E73F31" w:rsidRPr="001E2CD2" w:rsidRDefault="00E73F31" w:rsidP="00C31826">
      <w:pPr>
        <w:spacing w:after="240" w:line="480" w:lineRule="auto"/>
        <w:jc w:val="center"/>
        <w:rPr>
          <w:rStyle w:val="fontstyle01"/>
          <w:rFonts w:ascii="Times New Roman" w:hAnsi="Times New Roman" w:cs="Times New Roman"/>
          <w:b/>
          <w:bCs/>
        </w:rPr>
      </w:pPr>
      <w:r w:rsidRPr="001E2CD2">
        <w:rPr>
          <w:rStyle w:val="fontstyle01"/>
          <w:rFonts w:ascii="Times New Roman" w:hAnsi="Times New Roman" w:cs="Times New Roman"/>
          <w:b/>
          <w:bCs/>
        </w:rPr>
        <w:t>Supporting Information</w:t>
      </w:r>
    </w:p>
    <w:p w14:paraId="530309A7" w14:textId="77777777" w:rsidR="00F469AC" w:rsidRPr="001E2CD2" w:rsidRDefault="00F469AC" w:rsidP="00C31826">
      <w:pPr>
        <w:pStyle w:val="Heading5"/>
        <w:widowControl/>
        <w:shd w:val="clear" w:color="auto" w:fill="FFFFFF"/>
        <w:spacing w:beforeAutospacing="0" w:after="180" w:afterAutospacing="0" w:line="480" w:lineRule="auto"/>
        <w:jc w:val="center"/>
        <w:rPr>
          <w:rFonts w:ascii="Times New Roman" w:hAnsi="Times New Roman" w:hint="default"/>
          <w:color w:val="000000"/>
          <w:sz w:val="21"/>
          <w:szCs w:val="21"/>
        </w:rPr>
      </w:pPr>
      <w:r w:rsidRPr="001E2CD2">
        <w:rPr>
          <w:rFonts w:ascii="Times New Roman" w:hAnsi="Times New Roman" w:hint="default"/>
          <w:color w:val="000000"/>
          <w:sz w:val="32"/>
          <w:szCs w:val="32"/>
        </w:rPr>
        <w:t xml:space="preserve">Gallium Metal−Organic Nanoparticles with Albumin-Stabilized and Loaded Graphene for Enhanced Delivery to HCT116 cells </w:t>
      </w:r>
    </w:p>
    <w:p w14:paraId="7881D1B4" w14:textId="77777777" w:rsidR="003D5009" w:rsidRPr="001E2CD2" w:rsidRDefault="003D5009" w:rsidP="003D5009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 w:rsidRPr="001E2CD2">
        <w:rPr>
          <w:rFonts w:ascii="Times New Roman" w:hAnsi="Times New Roman" w:cs="Times New Roman"/>
          <w:bCs/>
          <w:color w:val="000000"/>
          <w:szCs w:val="21"/>
        </w:rPr>
        <w:t>Yuan-yuan Wu</w:t>
      </w:r>
      <w:r w:rsidRPr="001E2CD2">
        <w:rPr>
          <w:rFonts w:ascii="Times New Roman" w:hAnsi="Times New Roman" w:cs="Times New Roman"/>
          <w:bCs/>
          <w:color w:val="000000"/>
          <w:szCs w:val="21"/>
          <w:vertAlign w:val="superscript"/>
        </w:rPr>
        <w:t>1</w:t>
      </w:r>
      <w:r w:rsidRPr="001E2CD2">
        <w:rPr>
          <w:rFonts w:ascii="Times New Roman" w:hAnsi="Times New Roman" w:cs="Times New Roman"/>
          <w:bCs/>
          <w:color w:val="000000"/>
          <w:szCs w:val="21"/>
        </w:rPr>
        <w:t>, Wen-Hui Liao</w:t>
      </w:r>
      <w:r w:rsidRPr="001E2CD2">
        <w:rPr>
          <w:rFonts w:ascii="Times New Roman" w:hAnsi="Times New Roman" w:cs="Times New Roman"/>
          <w:bCs/>
          <w:color w:val="000000"/>
          <w:szCs w:val="21"/>
          <w:vertAlign w:val="superscript"/>
        </w:rPr>
        <w:t>1</w:t>
      </w:r>
      <w:r w:rsidRPr="001E2CD2">
        <w:rPr>
          <w:rFonts w:ascii="Times New Roman" w:hAnsi="Times New Roman" w:cs="Times New Roman"/>
          <w:bCs/>
          <w:color w:val="000000"/>
          <w:szCs w:val="21"/>
        </w:rPr>
        <w:t>, Zong-ling Niu</w:t>
      </w:r>
      <w:r w:rsidRPr="001E2CD2">
        <w:rPr>
          <w:rFonts w:ascii="Times New Roman" w:hAnsi="Times New Roman" w:cs="Times New Roman"/>
          <w:bCs/>
          <w:color w:val="000000"/>
          <w:szCs w:val="21"/>
          <w:vertAlign w:val="superscript"/>
        </w:rPr>
        <w:t>1</w:t>
      </w:r>
      <w:r w:rsidRPr="001E2CD2">
        <w:rPr>
          <w:rFonts w:ascii="Times New Roman" w:hAnsi="Times New Roman" w:cs="Times New Roman"/>
          <w:bCs/>
          <w:color w:val="000000"/>
          <w:szCs w:val="21"/>
        </w:rPr>
        <w:t>, Si-Han Zhou</w:t>
      </w:r>
      <w:r w:rsidRPr="001E2CD2">
        <w:rPr>
          <w:rFonts w:ascii="Times New Roman" w:hAnsi="Times New Roman" w:cs="Times New Roman"/>
          <w:bCs/>
          <w:color w:val="000000"/>
          <w:szCs w:val="21"/>
          <w:vertAlign w:val="superscript"/>
        </w:rPr>
        <w:t>1</w:t>
      </w:r>
      <w:r w:rsidRPr="001E2CD2">
        <w:rPr>
          <w:rFonts w:ascii="Times New Roman" w:hAnsi="Times New Roman" w:cs="Times New Roman"/>
          <w:bCs/>
          <w:color w:val="000000"/>
          <w:szCs w:val="21"/>
        </w:rPr>
        <w:t>, Tian-Tian Wu</w:t>
      </w:r>
      <w:r w:rsidRPr="001E2CD2">
        <w:rPr>
          <w:rFonts w:ascii="Times New Roman" w:hAnsi="Times New Roman" w:cs="Times New Roman"/>
          <w:bCs/>
          <w:color w:val="000000"/>
          <w:szCs w:val="21"/>
          <w:vertAlign w:val="superscript"/>
        </w:rPr>
        <w:t>1</w:t>
      </w:r>
      <w:r w:rsidRPr="001E2CD2">
        <w:rPr>
          <w:rFonts w:ascii="Times New Roman" w:hAnsi="Times New Roman" w:cs="Times New Roman"/>
          <w:bCs/>
          <w:color w:val="000000"/>
          <w:szCs w:val="21"/>
        </w:rPr>
        <w:t>, Zhe Li</w:t>
      </w:r>
      <w:r w:rsidRPr="001E2CD2">
        <w:rPr>
          <w:rFonts w:ascii="Times New Roman" w:hAnsi="Times New Roman" w:cs="Times New Roman"/>
          <w:bCs/>
          <w:color w:val="000000"/>
          <w:szCs w:val="21"/>
          <w:vertAlign w:val="superscript"/>
        </w:rPr>
        <w:t>2</w:t>
      </w:r>
      <w:r w:rsidRPr="001E2CD2">
        <w:rPr>
          <w:rFonts w:ascii="Times New Roman" w:hAnsi="Times New Roman" w:cs="Times New Roman"/>
          <w:bCs/>
          <w:color w:val="000000"/>
          <w:szCs w:val="21"/>
        </w:rPr>
        <w:t>, Qi-Hua Zhao</w:t>
      </w:r>
      <w:r w:rsidRPr="001E2CD2">
        <w:rPr>
          <w:rFonts w:ascii="Times New Roman" w:hAnsi="Times New Roman" w:cs="Times New Roman"/>
          <w:bCs/>
          <w:color w:val="000000"/>
          <w:szCs w:val="21"/>
          <w:vertAlign w:val="superscript"/>
        </w:rPr>
        <w:t>1</w:t>
      </w:r>
      <w:r w:rsidRPr="001E2CD2">
        <w:rPr>
          <w:rFonts w:ascii="Times New Roman" w:hAnsi="Times New Roman" w:cs="Times New Roman"/>
          <w:bCs/>
          <w:color w:val="000000"/>
          <w:szCs w:val="21"/>
        </w:rPr>
        <w:t xml:space="preserve">, </w:t>
      </w:r>
      <w:r w:rsidRPr="001E2CD2">
        <w:rPr>
          <w:rFonts w:ascii="Times New Roman" w:hAnsi="Times New Roman" w:cs="Times New Roman"/>
          <w:color w:val="000000"/>
          <w:kern w:val="0"/>
          <w:szCs w:val="21"/>
        </w:rPr>
        <w:t>Jing-Yuan Xu</w:t>
      </w:r>
      <w:r w:rsidRPr="001E2CD2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2</w:t>
      </w:r>
      <w:r w:rsidRPr="001E2CD2">
        <w:rPr>
          <w:rFonts w:ascii="Times New Roman" w:hAnsi="Times New Roman" w:cs="Times New Roman"/>
          <w:color w:val="000000"/>
          <w:kern w:val="0"/>
          <w:szCs w:val="21"/>
        </w:rPr>
        <w:t xml:space="preserve">, </w:t>
      </w:r>
      <w:r w:rsidRPr="001E2CD2">
        <w:rPr>
          <w:rFonts w:ascii="Times New Roman" w:hAnsi="Times New Roman" w:cs="Times New Roman"/>
          <w:bCs/>
          <w:color w:val="000000"/>
          <w:szCs w:val="21"/>
        </w:rPr>
        <w:t>Ming-jin Xie</w:t>
      </w:r>
      <w:r w:rsidRPr="001E2CD2">
        <w:rPr>
          <w:rFonts w:ascii="Times New Roman" w:hAnsi="Times New Roman" w:cs="Times New Roman"/>
          <w:bCs/>
          <w:color w:val="000000"/>
          <w:szCs w:val="21"/>
          <w:vertAlign w:val="superscript"/>
        </w:rPr>
        <w:t>1,*</w:t>
      </w:r>
    </w:p>
    <w:p w14:paraId="2756E120" w14:textId="77777777" w:rsidR="003D5009" w:rsidRPr="001E2CD2" w:rsidRDefault="003D5009" w:rsidP="003D5009">
      <w:pPr>
        <w:spacing w:line="480" w:lineRule="auto"/>
        <w:jc w:val="left"/>
        <w:rPr>
          <w:rFonts w:ascii="Times New Roman" w:eastAsia="Arial Unicode MS" w:hAnsi="Times New Roman" w:cs="Times New Roman"/>
          <w:bCs/>
          <w:i/>
          <w:color w:val="000000"/>
          <w:szCs w:val="21"/>
        </w:rPr>
      </w:pPr>
      <w:bookmarkStart w:id="0" w:name="OLE_LINK1"/>
      <w:bookmarkStart w:id="1" w:name="OLE_LINK7"/>
      <w:bookmarkStart w:id="2" w:name="OLE_LINK5"/>
      <w:r w:rsidRPr="001E2CD2">
        <w:rPr>
          <w:rFonts w:ascii="Times New Roman" w:eastAsia="Arial Unicode MS" w:hAnsi="Times New Roman" w:cs="Times New Roman"/>
          <w:bCs/>
          <w:i/>
          <w:color w:val="000000"/>
          <w:szCs w:val="21"/>
          <w:vertAlign w:val="superscript"/>
        </w:rPr>
        <w:t xml:space="preserve">1 </w:t>
      </w:r>
      <w:r w:rsidRPr="001E2CD2">
        <w:rPr>
          <w:rFonts w:ascii="Times New Roman" w:eastAsia="Arial Unicode MS" w:hAnsi="Times New Roman" w:cs="Times New Roman"/>
          <w:bCs/>
          <w:i/>
          <w:color w:val="000000"/>
          <w:szCs w:val="21"/>
        </w:rPr>
        <w:t>School of Chemical Science and Technology, Yunnan University</w:t>
      </w:r>
      <w:bookmarkEnd w:id="0"/>
      <w:bookmarkEnd w:id="1"/>
      <w:bookmarkEnd w:id="2"/>
      <w:r w:rsidRPr="001E2CD2">
        <w:rPr>
          <w:rFonts w:ascii="Times New Roman" w:eastAsia="Arial Unicode MS" w:hAnsi="Times New Roman" w:cs="Times New Roman"/>
          <w:bCs/>
          <w:i/>
          <w:color w:val="000000"/>
          <w:szCs w:val="21"/>
        </w:rPr>
        <w:t>, Kunming, People’s Republic of China.</w:t>
      </w:r>
    </w:p>
    <w:p w14:paraId="4B07507B" w14:textId="77777777" w:rsidR="003D5009" w:rsidRPr="001E2CD2" w:rsidRDefault="003D5009" w:rsidP="003D5009">
      <w:pPr>
        <w:spacing w:line="480" w:lineRule="auto"/>
        <w:jc w:val="left"/>
        <w:rPr>
          <w:rFonts w:ascii="Times New Roman" w:eastAsia="Arial Unicode MS" w:hAnsi="Times New Roman" w:cs="Times New Roman"/>
          <w:bCs/>
          <w:i/>
          <w:color w:val="000000"/>
          <w:szCs w:val="21"/>
        </w:rPr>
      </w:pPr>
      <w:r w:rsidRPr="001E2CD2">
        <w:rPr>
          <w:rFonts w:ascii="Times New Roman" w:eastAsia="Arial Unicode MS" w:hAnsi="Times New Roman" w:cs="Times New Roman"/>
          <w:bCs/>
          <w:i/>
          <w:color w:val="000000"/>
          <w:szCs w:val="21"/>
          <w:vertAlign w:val="superscript"/>
        </w:rPr>
        <w:t>2</w:t>
      </w:r>
      <w:r w:rsidRPr="001E2CD2">
        <w:rPr>
          <w:rFonts w:ascii="Times New Roman" w:eastAsia="Arial Unicode MS" w:hAnsi="Times New Roman" w:cs="Times New Roman"/>
          <w:bCs/>
          <w:i/>
          <w:color w:val="000000"/>
          <w:szCs w:val="21"/>
        </w:rPr>
        <w:t xml:space="preserve"> Department of Chemical Biology and Tianjin Key Laboratory on Technologies Enabling Development of Clinical Therapeutics and Diagnostics (Theranostics), School of Pharmacy, Tianjin Medical University, Tianjin, People’s Republic of China.</w:t>
      </w:r>
    </w:p>
    <w:p w14:paraId="72A75FF0" w14:textId="77777777" w:rsidR="003D5009" w:rsidRPr="001E2CD2" w:rsidRDefault="003D5009" w:rsidP="003D5009">
      <w:pPr>
        <w:spacing w:line="480" w:lineRule="auto"/>
        <w:rPr>
          <w:rFonts w:ascii="Times New Roman" w:eastAsia="AdvGulliv-F" w:hAnsi="Times New Roman" w:cs="Times New Roman"/>
          <w:b/>
          <w:color w:val="000000"/>
          <w:kern w:val="0"/>
          <w:szCs w:val="21"/>
        </w:rPr>
      </w:pPr>
      <w:r w:rsidRPr="001E2CD2">
        <w:rPr>
          <w:rFonts w:ascii="Times New Roman" w:eastAsia="AdvGulliv-F" w:hAnsi="Times New Roman" w:cs="Times New Roman"/>
          <w:b/>
          <w:color w:val="000000"/>
          <w:kern w:val="0"/>
          <w:szCs w:val="21"/>
        </w:rPr>
        <w:t>*Corresponding author</w:t>
      </w:r>
      <w:r w:rsidRPr="001E2CD2">
        <w:rPr>
          <w:rFonts w:ascii="Times New Roman" w:eastAsia="AdvGulliv-F" w:hAnsi="Times New Roman" w:cs="Times New Roman"/>
          <w:b/>
          <w:color w:val="000000"/>
          <w:kern w:val="0"/>
          <w:szCs w:val="21"/>
        </w:rPr>
        <w:t>：</w:t>
      </w:r>
      <w:r w:rsidRPr="001E2CD2">
        <w:rPr>
          <w:rFonts w:ascii="Times New Roman" w:eastAsia="AdvGulliv-F" w:hAnsi="Times New Roman" w:cs="Times New Roman"/>
          <w:b/>
          <w:color w:val="000000"/>
          <w:kern w:val="0"/>
          <w:szCs w:val="21"/>
        </w:rPr>
        <w:t xml:space="preserve"> </w:t>
      </w:r>
      <w:r w:rsidRPr="001E2CD2">
        <w:rPr>
          <w:rFonts w:ascii="Times New Roman" w:hAnsi="Times New Roman" w:cs="Times New Roman"/>
          <w:color w:val="000000"/>
          <w:kern w:val="0"/>
          <w:szCs w:val="21"/>
        </w:rPr>
        <w:t>Ming-jin Xie. Email: mjxie@ynu.edu.cn</w:t>
      </w:r>
    </w:p>
    <w:p w14:paraId="7A051997" w14:textId="68C62AB3" w:rsidR="00C16506" w:rsidRPr="001E2CD2" w:rsidRDefault="00C16506" w:rsidP="00C31826">
      <w:pPr>
        <w:widowControl/>
        <w:spacing w:line="480" w:lineRule="auto"/>
        <w:jc w:val="left"/>
        <w:rPr>
          <w:rStyle w:val="fontstyle01"/>
          <w:rFonts w:ascii="Times New Roman" w:hAnsi="Times New Roman" w:cs="Times New Roman"/>
        </w:rPr>
      </w:pPr>
      <w:r w:rsidRPr="001E2CD2">
        <w:rPr>
          <w:rStyle w:val="fontstyle01"/>
          <w:rFonts w:ascii="Times New Roman" w:hAnsi="Times New Roman" w:cs="Times New Roman"/>
        </w:rPr>
        <w:br w:type="page"/>
      </w:r>
    </w:p>
    <w:p w14:paraId="6A06D3A9" w14:textId="06B11261" w:rsidR="00A349BE" w:rsidRPr="001E2CD2" w:rsidRDefault="00426753">
      <w:pPr>
        <w:pStyle w:val="TOC1"/>
        <w:rPr>
          <w:rFonts w:asciiTheme="minorHAnsi" w:hAnsiTheme="minorHAnsi" w:cstheme="minorBidi"/>
          <w:b w:val="0"/>
          <w:bCs w:val="0"/>
          <w:noProof w:val="0"/>
          <w:color w:val="000000"/>
          <w:sz w:val="21"/>
        </w:rPr>
      </w:pPr>
      <w:r w:rsidRPr="001E2CD2">
        <w:rPr>
          <w:rStyle w:val="fontstyle01"/>
          <w:rFonts w:ascii="Times New Roman" w:hAnsi="Times New Roman"/>
          <w:noProof w:val="0"/>
          <w:sz w:val="24"/>
          <w:szCs w:val="24"/>
        </w:rPr>
        <w:lastRenderedPageBreak/>
        <w:fldChar w:fldCharType="begin"/>
      </w:r>
      <w:r w:rsidRPr="001E2CD2">
        <w:rPr>
          <w:rStyle w:val="fontstyle01"/>
          <w:rFonts w:ascii="Times New Roman" w:hAnsi="Times New Roman"/>
          <w:noProof w:val="0"/>
          <w:sz w:val="24"/>
          <w:szCs w:val="24"/>
        </w:rPr>
        <w:instrText xml:space="preserve"> TOC \o "1-1" \h \z \t "</w:instrText>
      </w:r>
      <w:r w:rsidRPr="001E2CD2">
        <w:rPr>
          <w:rStyle w:val="fontstyle01"/>
          <w:rFonts w:ascii="Times New Roman" w:hAnsi="Times New Roman"/>
          <w:noProof w:val="0"/>
          <w:sz w:val="24"/>
          <w:szCs w:val="24"/>
        </w:rPr>
        <w:instrText>标题</w:instrText>
      </w:r>
      <w:r w:rsidRPr="001E2CD2">
        <w:rPr>
          <w:rStyle w:val="fontstyle01"/>
          <w:rFonts w:ascii="Times New Roman" w:hAnsi="Times New Roman"/>
          <w:noProof w:val="0"/>
          <w:sz w:val="24"/>
          <w:szCs w:val="24"/>
        </w:rPr>
        <w:instrText xml:space="preserve"> 2,1,</w:instrText>
      </w:r>
      <w:r w:rsidRPr="001E2CD2">
        <w:rPr>
          <w:rStyle w:val="fontstyle01"/>
          <w:rFonts w:ascii="Times New Roman" w:hAnsi="Times New Roman"/>
          <w:noProof w:val="0"/>
          <w:sz w:val="24"/>
          <w:szCs w:val="24"/>
        </w:rPr>
        <w:instrText>标题</w:instrText>
      </w:r>
      <w:r w:rsidRPr="001E2CD2">
        <w:rPr>
          <w:rStyle w:val="fontstyle01"/>
          <w:rFonts w:ascii="Times New Roman" w:hAnsi="Times New Roman"/>
          <w:noProof w:val="0"/>
          <w:sz w:val="24"/>
          <w:szCs w:val="24"/>
        </w:rPr>
        <w:instrText xml:space="preserve"> 3,3,</w:instrText>
      </w:r>
      <w:r w:rsidRPr="001E2CD2">
        <w:rPr>
          <w:rStyle w:val="fontstyle01"/>
          <w:rFonts w:ascii="Times New Roman" w:hAnsi="Times New Roman"/>
          <w:noProof w:val="0"/>
          <w:sz w:val="24"/>
          <w:szCs w:val="24"/>
        </w:rPr>
        <w:instrText>列表段落</w:instrText>
      </w:r>
      <w:r w:rsidRPr="001E2CD2">
        <w:rPr>
          <w:rStyle w:val="fontstyle01"/>
          <w:rFonts w:ascii="Times New Roman" w:hAnsi="Times New Roman"/>
          <w:noProof w:val="0"/>
          <w:sz w:val="24"/>
          <w:szCs w:val="24"/>
        </w:rPr>
        <w:instrText xml:space="preserve">,2,P1,2" </w:instrText>
      </w:r>
      <w:r w:rsidRPr="001E2CD2">
        <w:rPr>
          <w:rStyle w:val="fontstyle01"/>
          <w:rFonts w:ascii="Times New Roman" w:hAnsi="Times New Roman"/>
          <w:noProof w:val="0"/>
          <w:sz w:val="24"/>
          <w:szCs w:val="24"/>
        </w:rPr>
        <w:fldChar w:fldCharType="separate"/>
      </w:r>
      <w:hyperlink w:anchor="_Toc119759799" w:history="1">
        <w:r w:rsidR="00A349BE" w:rsidRPr="001E2CD2">
          <w:rPr>
            <w:rStyle w:val="Hyperlink"/>
            <w:noProof w:val="0"/>
            <w:color w:val="000000"/>
          </w:rPr>
          <w:t>Figures</w:t>
        </w:r>
        <w:r w:rsidR="00A349BE" w:rsidRPr="001E2CD2">
          <w:rPr>
            <w:noProof w:val="0"/>
            <w:webHidden/>
            <w:color w:val="000000"/>
          </w:rPr>
          <w:tab/>
        </w:r>
        <w:r w:rsidR="00A349BE" w:rsidRPr="001E2CD2">
          <w:rPr>
            <w:noProof w:val="0"/>
            <w:webHidden/>
            <w:color w:val="000000"/>
          </w:rPr>
          <w:fldChar w:fldCharType="begin"/>
        </w:r>
        <w:r w:rsidR="00A349BE" w:rsidRPr="001E2CD2">
          <w:rPr>
            <w:noProof w:val="0"/>
            <w:webHidden/>
            <w:color w:val="000000"/>
          </w:rPr>
          <w:instrText xml:space="preserve"> PAGEREF _Toc119759799 \h </w:instrText>
        </w:r>
        <w:r w:rsidR="00A349BE" w:rsidRPr="001E2CD2">
          <w:rPr>
            <w:noProof w:val="0"/>
            <w:webHidden/>
            <w:color w:val="000000"/>
          </w:rPr>
        </w:r>
        <w:r w:rsidR="00A349BE" w:rsidRPr="001E2CD2">
          <w:rPr>
            <w:noProof w:val="0"/>
            <w:webHidden/>
            <w:color w:val="000000"/>
          </w:rPr>
          <w:fldChar w:fldCharType="separate"/>
        </w:r>
        <w:r w:rsidR="00A349BE" w:rsidRPr="001E2CD2">
          <w:rPr>
            <w:noProof w:val="0"/>
            <w:webHidden/>
            <w:color w:val="000000"/>
          </w:rPr>
          <w:t>3</w:t>
        </w:r>
        <w:r w:rsidR="00A349BE" w:rsidRPr="001E2CD2">
          <w:rPr>
            <w:noProof w:val="0"/>
            <w:webHidden/>
            <w:color w:val="000000"/>
          </w:rPr>
          <w:fldChar w:fldCharType="end"/>
        </w:r>
      </w:hyperlink>
    </w:p>
    <w:p w14:paraId="22F2FC79" w14:textId="43A58157" w:rsidR="00A349BE" w:rsidRPr="001E2CD2" w:rsidRDefault="00B20818">
      <w:pPr>
        <w:pStyle w:val="TOC2"/>
        <w:rPr>
          <w:rFonts w:asciiTheme="minorHAnsi" w:eastAsiaTheme="minorEastAsia" w:hAnsiTheme="minorHAnsi" w:cstheme="minorBidi"/>
          <w:noProof w:val="0"/>
          <w:color w:val="000000"/>
          <w:szCs w:val="24"/>
        </w:rPr>
      </w:pPr>
      <w:hyperlink w:anchor="_Toc119759800" w:history="1">
        <w:r w:rsidR="00A349BE" w:rsidRPr="001E2CD2">
          <w:rPr>
            <w:rStyle w:val="Hyperlink"/>
            <w:b/>
            <w:bCs/>
            <w:noProof w:val="0"/>
            <w:color w:val="000000"/>
          </w:rPr>
          <w:t>Figure S1</w:t>
        </w:r>
        <w:r w:rsidR="00A349BE" w:rsidRPr="001E2CD2">
          <w:rPr>
            <w:rStyle w:val="Hyperlink"/>
            <w:noProof w:val="0"/>
            <w:color w:val="000000"/>
          </w:rPr>
          <w:t>. Size distributions of Ga/HBrQ NPs on GO.</w:t>
        </w:r>
        <w:r w:rsidR="00A349BE" w:rsidRPr="001E2CD2">
          <w:rPr>
            <w:noProof w:val="0"/>
            <w:webHidden/>
            <w:color w:val="000000"/>
          </w:rPr>
          <w:tab/>
        </w:r>
        <w:r w:rsidR="00A349BE" w:rsidRPr="001E2CD2">
          <w:rPr>
            <w:noProof w:val="0"/>
            <w:webHidden/>
            <w:color w:val="000000"/>
          </w:rPr>
          <w:fldChar w:fldCharType="begin"/>
        </w:r>
        <w:r w:rsidR="00A349BE" w:rsidRPr="001E2CD2">
          <w:rPr>
            <w:noProof w:val="0"/>
            <w:webHidden/>
            <w:color w:val="000000"/>
          </w:rPr>
          <w:instrText xml:space="preserve"> PAGEREF _Toc119759800 \h </w:instrText>
        </w:r>
        <w:r w:rsidR="00A349BE" w:rsidRPr="001E2CD2">
          <w:rPr>
            <w:noProof w:val="0"/>
            <w:webHidden/>
            <w:color w:val="000000"/>
          </w:rPr>
        </w:r>
        <w:r w:rsidR="00A349BE" w:rsidRPr="001E2CD2">
          <w:rPr>
            <w:noProof w:val="0"/>
            <w:webHidden/>
            <w:color w:val="000000"/>
          </w:rPr>
          <w:fldChar w:fldCharType="separate"/>
        </w:r>
        <w:r w:rsidR="00A349BE" w:rsidRPr="001E2CD2">
          <w:rPr>
            <w:noProof w:val="0"/>
            <w:webHidden/>
            <w:color w:val="000000"/>
          </w:rPr>
          <w:t>3</w:t>
        </w:r>
        <w:r w:rsidR="00A349BE" w:rsidRPr="001E2CD2">
          <w:rPr>
            <w:noProof w:val="0"/>
            <w:webHidden/>
            <w:color w:val="000000"/>
          </w:rPr>
          <w:fldChar w:fldCharType="end"/>
        </w:r>
      </w:hyperlink>
    </w:p>
    <w:p w14:paraId="5ECC6E05" w14:textId="2242D63D" w:rsidR="00A349BE" w:rsidRPr="001E2CD2" w:rsidRDefault="00B20818">
      <w:pPr>
        <w:pStyle w:val="TOC2"/>
        <w:rPr>
          <w:rFonts w:asciiTheme="minorHAnsi" w:eastAsiaTheme="minorEastAsia" w:hAnsiTheme="minorHAnsi" w:cstheme="minorBidi"/>
          <w:noProof w:val="0"/>
          <w:color w:val="000000"/>
          <w:szCs w:val="24"/>
        </w:rPr>
      </w:pPr>
      <w:hyperlink w:anchor="_Toc119759801" w:history="1">
        <w:r w:rsidR="00A349BE" w:rsidRPr="001E2CD2">
          <w:rPr>
            <w:rStyle w:val="Hyperlink"/>
            <w:b/>
            <w:bCs/>
            <w:noProof w:val="0"/>
            <w:color w:val="000000"/>
          </w:rPr>
          <w:t>Figure S2.</w:t>
        </w:r>
        <w:r w:rsidR="00A349BE" w:rsidRPr="001E2CD2">
          <w:rPr>
            <w:rStyle w:val="Hyperlink"/>
            <w:noProof w:val="0"/>
            <w:color w:val="000000"/>
          </w:rPr>
          <w:t xml:space="preserve"> Zeta potential of </w:t>
        </w:r>
        <w:r w:rsidR="00A349BE" w:rsidRPr="001E2CD2">
          <w:rPr>
            <w:rStyle w:val="Hyperlink"/>
            <w:rFonts w:eastAsia="SimSun"/>
            <w:bCs/>
            <w:iCs/>
            <w:noProof w:val="0"/>
            <w:color w:val="000000"/>
          </w:rPr>
          <w:t>BSA/Ga/HBrQ</w:t>
        </w:r>
        <w:r w:rsidR="00A349BE" w:rsidRPr="001E2CD2">
          <w:rPr>
            <w:rStyle w:val="Hyperlink"/>
            <w:noProof w:val="0"/>
            <w:color w:val="000000"/>
          </w:rPr>
          <w:t xml:space="preserve"> NP, GO</w:t>
        </w:r>
        <w:r w:rsidR="00A349BE" w:rsidRPr="001E2CD2">
          <w:rPr>
            <w:rStyle w:val="Hyperlink"/>
            <w:rFonts w:eastAsia="SimSun"/>
            <w:bCs/>
            <w:iCs/>
            <w:noProof w:val="0"/>
            <w:color w:val="000000"/>
          </w:rPr>
          <w:t>/Ga/HBrQ</w:t>
        </w:r>
        <w:r w:rsidR="00A349BE" w:rsidRPr="001E2CD2">
          <w:rPr>
            <w:rStyle w:val="Hyperlink"/>
            <w:noProof w:val="0"/>
            <w:color w:val="000000"/>
          </w:rPr>
          <w:t xml:space="preserve"> NP, BSA, GO and Ga(III) + HBrQ complex.</w:t>
        </w:r>
        <w:r w:rsidR="00A349BE" w:rsidRPr="001E2CD2">
          <w:rPr>
            <w:noProof w:val="0"/>
            <w:webHidden/>
            <w:color w:val="000000"/>
          </w:rPr>
          <w:tab/>
        </w:r>
        <w:r w:rsidR="00A349BE" w:rsidRPr="001E2CD2">
          <w:rPr>
            <w:noProof w:val="0"/>
            <w:webHidden/>
            <w:color w:val="000000"/>
          </w:rPr>
          <w:fldChar w:fldCharType="begin"/>
        </w:r>
        <w:r w:rsidR="00A349BE" w:rsidRPr="001E2CD2">
          <w:rPr>
            <w:noProof w:val="0"/>
            <w:webHidden/>
            <w:color w:val="000000"/>
          </w:rPr>
          <w:instrText xml:space="preserve"> PAGEREF _Toc119759801 \h </w:instrText>
        </w:r>
        <w:r w:rsidR="00A349BE" w:rsidRPr="001E2CD2">
          <w:rPr>
            <w:noProof w:val="0"/>
            <w:webHidden/>
            <w:color w:val="000000"/>
          </w:rPr>
        </w:r>
        <w:r w:rsidR="00A349BE" w:rsidRPr="001E2CD2">
          <w:rPr>
            <w:noProof w:val="0"/>
            <w:webHidden/>
            <w:color w:val="000000"/>
          </w:rPr>
          <w:fldChar w:fldCharType="separate"/>
        </w:r>
        <w:r w:rsidR="00A349BE" w:rsidRPr="001E2CD2">
          <w:rPr>
            <w:noProof w:val="0"/>
            <w:webHidden/>
            <w:color w:val="000000"/>
          </w:rPr>
          <w:t>3</w:t>
        </w:r>
        <w:r w:rsidR="00A349BE" w:rsidRPr="001E2CD2">
          <w:rPr>
            <w:noProof w:val="0"/>
            <w:webHidden/>
            <w:color w:val="000000"/>
          </w:rPr>
          <w:fldChar w:fldCharType="end"/>
        </w:r>
      </w:hyperlink>
    </w:p>
    <w:p w14:paraId="63A59B44" w14:textId="17E4F143" w:rsidR="00A349BE" w:rsidRPr="001E2CD2" w:rsidRDefault="00B20818">
      <w:pPr>
        <w:pStyle w:val="TOC2"/>
        <w:rPr>
          <w:rFonts w:asciiTheme="minorHAnsi" w:eastAsiaTheme="minorEastAsia" w:hAnsiTheme="minorHAnsi" w:cstheme="minorBidi"/>
          <w:noProof w:val="0"/>
          <w:color w:val="000000"/>
          <w:szCs w:val="24"/>
        </w:rPr>
      </w:pPr>
      <w:hyperlink w:anchor="_Toc119759802" w:history="1">
        <w:r w:rsidR="00A349BE" w:rsidRPr="001E2CD2">
          <w:rPr>
            <w:rStyle w:val="Hyperlink"/>
            <w:b/>
            <w:bCs/>
            <w:noProof w:val="0"/>
            <w:color w:val="000000"/>
          </w:rPr>
          <w:t>Figure S3</w:t>
        </w:r>
        <w:r w:rsidR="00A349BE" w:rsidRPr="001E2CD2">
          <w:rPr>
            <w:rStyle w:val="Hyperlink"/>
            <w:noProof w:val="0"/>
            <w:color w:val="000000"/>
          </w:rPr>
          <w:t>. Standard curve of Ga</w:t>
        </w:r>
        <w:r w:rsidR="00A349BE" w:rsidRPr="001E2CD2">
          <w:rPr>
            <w:rStyle w:val="Hyperlink"/>
            <w:noProof w:val="0"/>
            <w:color w:val="000000"/>
            <w:vertAlign w:val="superscript"/>
          </w:rPr>
          <w:t>3+</w:t>
        </w:r>
        <w:r w:rsidR="00A349BE" w:rsidRPr="001E2CD2">
          <w:rPr>
            <w:rStyle w:val="Hyperlink"/>
            <w:noProof w:val="0"/>
            <w:color w:val="000000"/>
          </w:rPr>
          <w:t xml:space="preserve"> in ultrapure water.</w:t>
        </w:r>
        <w:r w:rsidR="00A349BE" w:rsidRPr="001E2CD2">
          <w:rPr>
            <w:noProof w:val="0"/>
            <w:webHidden/>
            <w:color w:val="000000"/>
          </w:rPr>
          <w:tab/>
        </w:r>
        <w:r w:rsidR="00A349BE" w:rsidRPr="001E2CD2">
          <w:rPr>
            <w:noProof w:val="0"/>
            <w:webHidden/>
            <w:color w:val="000000"/>
          </w:rPr>
          <w:fldChar w:fldCharType="begin"/>
        </w:r>
        <w:r w:rsidR="00A349BE" w:rsidRPr="001E2CD2">
          <w:rPr>
            <w:noProof w:val="0"/>
            <w:webHidden/>
            <w:color w:val="000000"/>
          </w:rPr>
          <w:instrText xml:space="preserve"> PAGEREF _Toc119759802 \h </w:instrText>
        </w:r>
        <w:r w:rsidR="00A349BE" w:rsidRPr="001E2CD2">
          <w:rPr>
            <w:noProof w:val="0"/>
            <w:webHidden/>
            <w:color w:val="000000"/>
          </w:rPr>
        </w:r>
        <w:r w:rsidR="00A349BE" w:rsidRPr="001E2CD2">
          <w:rPr>
            <w:noProof w:val="0"/>
            <w:webHidden/>
            <w:color w:val="000000"/>
          </w:rPr>
          <w:fldChar w:fldCharType="separate"/>
        </w:r>
        <w:r w:rsidR="00A349BE" w:rsidRPr="001E2CD2">
          <w:rPr>
            <w:noProof w:val="0"/>
            <w:webHidden/>
            <w:color w:val="000000"/>
          </w:rPr>
          <w:t>4</w:t>
        </w:r>
        <w:r w:rsidR="00A349BE" w:rsidRPr="001E2CD2">
          <w:rPr>
            <w:noProof w:val="0"/>
            <w:webHidden/>
            <w:color w:val="000000"/>
          </w:rPr>
          <w:fldChar w:fldCharType="end"/>
        </w:r>
      </w:hyperlink>
    </w:p>
    <w:p w14:paraId="63427DA8" w14:textId="033F73D8" w:rsidR="00A349BE" w:rsidRPr="001E2CD2" w:rsidRDefault="00B20818">
      <w:pPr>
        <w:pStyle w:val="TOC2"/>
        <w:rPr>
          <w:rFonts w:asciiTheme="minorHAnsi" w:eastAsiaTheme="minorEastAsia" w:hAnsiTheme="minorHAnsi" w:cstheme="minorBidi"/>
          <w:noProof w:val="0"/>
          <w:color w:val="000000"/>
          <w:szCs w:val="24"/>
        </w:rPr>
      </w:pPr>
      <w:hyperlink w:anchor="_Toc119759803" w:history="1">
        <w:r w:rsidR="00A349BE" w:rsidRPr="001E2CD2">
          <w:rPr>
            <w:rStyle w:val="Hyperlink"/>
            <w:b/>
            <w:bCs/>
            <w:noProof w:val="0"/>
            <w:color w:val="000000"/>
          </w:rPr>
          <w:t xml:space="preserve">Figure S4. </w:t>
        </w:r>
        <w:r w:rsidR="00A349BE" w:rsidRPr="001E2CD2">
          <w:rPr>
            <w:rStyle w:val="Hyperlink"/>
            <w:noProof w:val="0"/>
            <w:color w:val="000000"/>
          </w:rPr>
          <w:t xml:space="preserve">Scanning electron microscope-energy scattering spectrum of </w:t>
        </w:r>
        <w:r w:rsidR="00A349BE" w:rsidRPr="001E2CD2">
          <w:rPr>
            <w:rStyle w:val="Hyperlink"/>
            <w:rFonts w:eastAsia="SimSun"/>
            <w:bCs/>
            <w:iCs/>
            <w:noProof w:val="0"/>
            <w:color w:val="000000"/>
          </w:rPr>
          <w:t>BSA/Ga/HBrQ</w:t>
        </w:r>
        <w:r w:rsidR="00A349BE" w:rsidRPr="001E2CD2">
          <w:rPr>
            <w:rStyle w:val="Hyperlink"/>
            <w:noProof w:val="0"/>
            <w:color w:val="000000"/>
          </w:rPr>
          <w:t xml:space="preserve"> NP (a) SEM image, (b), (c), (d), (e), (f), (g) espectively Elemental distribution of Ga, C, O, N, Br, S on the surface of nano-drugs.</w:t>
        </w:r>
        <w:r w:rsidR="00A349BE" w:rsidRPr="001E2CD2">
          <w:rPr>
            <w:noProof w:val="0"/>
            <w:webHidden/>
            <w:color w:val="000000"/>
          </w:rPr>
          <w:tab/>
        </w:r>
        <w:r w:rsidR="00A349BE" w:rsidRPr="001E2CD2">
          <w:rPr>
            <w:noProof w:val="0"/>
            <w:webHidden/>
            <w:color w:val="000000"/>
          </w:rPr>
          <w:fldChar w:fldCharType="begin"/>
        </w:r>
        <w:r w:rsidR="00A349BE" w:rsidRPr="001E2CD2">
          <w:rPr>
            <w:noProof w:val="0"/>
            <w:webHidden/>
            <w:color w:val="000000"/>
          </w:rPr>
          <w:instrText xml:space="preserve"> PAGEREF _Toc119759803 \h </w:instrText>
        </w:r>
        <w:r w:rsidR="00A349BE" w:rsidRPr="001E2CD2">
          <w:rPr>
            <w:noProof w:val="0"/>
            <w:webHidden/>
            <w:color w:val="000000"/>
          </w:rPr>
        </w:r>
        <w:r w:rsidR="00A349BE" w:rsidRPr="001E2CD2">
          <w:rPr>
            <w:noProof w:val="0"/>
            <w:webHidden/>
            <w:color w:val="000000"/>
          </w:rPr>
          <w:fldChar w:fldCharType="separate"/>
        </w:r>
        <w:r w:rsidR="00A349BE" w:rsidRPr="001E2CD2">
          <w:rPr>
            <w:noProof w:val="0"/>
            <w:webHidden/>
            <w:color w:val="000000"/>
          </w:rPr>
          <w:t>4</w:t>
        </w:r>
        <w:r w:rsidR="00A349BE" w:rsidRPr="001E2CD2">
          <w:rPr>
            <w:noProof w:val="0"/>
            <w:webHidden/>
            <w:color w:val="000000"/>
          </w:rPr>
          <w:fldChar w:fldCharType="end"/>
        </w:r>
      </w:hyperlink>
    </w:p>
    <w:p w14:paraId="08DB7CD6" w14:textId="5F814222" w:rsidR="00A349BE" w:rsidRPr="001E2CD2" w:rsidRDefault="00B20818">
      <w:pPr>
        <w:pStyle w:val="TOC2"/>
        <w:rPr>
          <w:rFonts w:asciiTheme="minorHAnsi" w:eastAsiaTheme="minorEastAsia" w:hAnsiTheme="minorHAnsi" w:cstheme="minorBidi"/>
          <w:noProof w:val="0"/>
          <w:color w:val="000000"/>
          <w:szCs w:val="24"/>
        </w:rPr>
      </w:pPr>
      <w:hyperlink w:anchor="_Toc119759804" w:history="1">
        <w:r w:rsidR="00A349BE" w:rsidRPr="001E2CD2">
          <w:rPr>
            <w:rStyle w:val="Hyperlink"/>
            <w:b/>
            <w:bCs/>
            <w:noProof w:val="0"/>
            <w:color w:val="000000"/>
          </w:rPr>
          <w:t xml:space="preserve">Figure S5. </w:t>
        </w:r>
        <w:r w:rsidR="00A349BE" w:rsidRPr="001E2CD2">
          <w:rPr>
            <w:rStyle w:val="Hyperlink"/>
            <w:noProof w:val="0"/>
            <w:color w:val="000000"/>
          </w:rPr>
          <w:t xml:space="preserve">Scanning electron microscope-energy scattering spectrum of </w:t>
        </w:r>
        <w:r w:rsidR="00A349BE" w:rsidRPr="001E2CD2">
          <w:rPr>
            <w:rStyle w:val="Hyperlink"/>
            <w:rFonts w:eastAsia="SimSun"/>
            <w:bCs/>
            <w:iCs/>
            <w:noProof w:val="0"/>
            <w:color w:val="000000"/>
          </w:rPr>
          <w:t>GO/Ga/HBrQ</w:t>
        </w:r>
        <w:r w:rsidR="00A349BE" w:rsidRPr="001E2CD2">
          <w:rPr>
            <w:rStyle w:val="Hyperlink"/>
            <w:noProof w:val="0"/>
            <w:color w:val="000000"/>
          </w:rPr>
          <w:t xml:space="preserve"> NP (a) SEM image, (b), (c), (d), (e), (f) respectively Elemental distribution of Ga, C, O, N, Br on the surface of nano-drugs.</w:t>
        </w:r>
        <w:r w:rsidR="00A349BE" w:rsidRPr="001E2CD2">
          <w:rPr>
            <w:noProof w:val="0"/>
            <w:webHidden/>
            <w:color w:val="000000"/>
          </w:rPr>
          <w:tab/>
        </w:r>
        <w:r w:rsidR="00A349BE" w:rsidRPr="001E2CD2">
          <w:rPr>
            <w:noProof w:val="0"/>
            <w:webHidden/>
            <w:color w:val="000000"/>
          </w:rPr>
          <w:fldChar w:fldCharType="begin"/>
        </w:r>
        <w:r w:rsidR="00A349BE" w:rsidRPr="001E2CD2">
          <w:rPr>
            <w:noProof w:val="0"/>
            <w:webHidden/>
            <w:color w:val="000000"/>
          </w:rPr>
          <w:instrText xml:space="preserve"> PAGEREF _Toc119759804 \h </w:instrText>
        </w:r>
        <w:r w:rsidR="00A349BE" w:rsidRPr="001E2CD2">
          <w:rPr>
            <w:noProof w:val="0"/>
            <w:webHidden/>
            <w:color w:val="000000"/>
          </w:rPr>
        </w:r>
        <w:r w:rsidR="00A349BE" w:rsidRPr="001E2CD2">
          <w:rPr>
            <w:noProof w:val="0"/>
            <w:webHidden/>
            <w:color w:val="000000"/>
          </w:rPr>
          <w:fldChar w:fldCharType="separate"/>
        </w:r>
        <w:r w:rsidR="00A349BE" w:rsidRPr="001E2CD2">
          <w:rPr>
            <w:noProof w:val="0"/>
            <w:webHidden/>
            <w:color w:val="000000"/>
          </w:rPr>
          <w:t>5</w:t>
        </w:r>
        <w:r w:rsidR="00A349BE" w:rsidRPr="001E2CD2">
          <w:rPr>
            <w:noProof w:val="0"/>
            <w:webHidden/>
            <w:color w:val="000000"/>
          </w:rPr>
          <w:fldChar w:fldCharType="end"/>
        </w:r>
      </w:hyperlink>
    </w:p>
    <w:p w14:paraId="6750D94F" w14:textId="5C49E1F2" w:rsidR="00A349BE" w:rsidRPr="001E2CD2" w:rsidRDefault="00B20818">
      <w:pPr>
        <w:pStyle w:val="TOC2"/>
        <w:rPr>
          <w:rFonts w:asciiTheme="minorHAnsi" w:eastAsiaTheme="minorEastAsia" w:hAnsiTheme="minorHAnsi" w:cstheme="minorBidi"/>
          <w:noProof w:val="0"/>
          <w:color w:val="000000"/>
          <w:szCs w:val="24"/>
        </w:rPr>
      </w:pPr>
      <w:hyperlink w:anchor="_Toc119759805" w:history="1">
        <w:r w:rsidR="00A349BE" w:rsidRPr="001E2CD2">
          <w:rPr>
            <w:rStyle w:val="Hyperlink"/>
            <w:b/>
            <w:bCs/>
            <w:noProof w:val="0"/>
            <w:color w:val="000000"/>
          </w:rPr>
          <w:t>Figure S6</w:t>
        </w:r>
        <w:r w:rsidR="00A349BE" w:rsidRPr="001E2CD2">
          <w:rPr>
            <w:rStyle w:val="Hyperlink"/>
            <w:noProof w:val="0"/>
            <w:color w:val="000000"/>
          </w:rPr>
          <w:t>. Variation of DLS average particle size of (a) BSA/Ga/HBrQ NP and (b) GO/Ga/HBr Q NP in PBS with different pH.</w:t>
        </w:r>
        <w:r w:rsidR="00A349BE" w:rsidRPr="001E2CD2">
          <w:rPr>
            <w:noProof w:val="0"/>
            <w:webHidden/>
            <w:color w:val="000000"/>
          </w:rPr>
          <w:tab/>
        </w:r>
        <w:r w:rsidR="00A349BE" w:rsidRPr="001E2CD2">
          <w:rPr>
            <w:noProof w:val="0"/>
            <w:webHidden/>
            <w:color w:val="000000"/>
          </w:rPr>
          <w:fldChar w:fldCharType="begin"/>
        </w:r>
        <w:r w:rsidR="00A349BE" w:rsidRPr="001E2CD2">
          <w:rPr>
            <w:noProof w:val="0"/>
            <w:webHidden/>
            <w:color w:val="000000"/>
          </w:rPr>
          <w:instrText xml:space="preserve"> PAGEREF _Toc119759805 \h </w:instrText>
        </w:r>
        <w:r w:rsidR="00A349BE" w:rsidRPr="001E2CD2">
          <w:rPr>
            <w:noProof w:val="0"/>
            <w:webHidden/>
            <w:color w:val="000000"/>
          </w:rPr>
        </w:r>
        <w:r w:rsidR="00A349BE" w:rsidRPr="001E2CD2">
          <w:rPr>
            <w:noProof w:val="0"/>
            <w:webHidden/>
            <w:color w:val="000000"/>
          </w:rPr>
          <w:fldChar w:fldCharType="separate"/>
        </w:r>
        <w:r w:rsidR="00A349BE" w:rsidRPr="001E2CD2">
          <w:rPr>
            <w:noProof w:val="0"/>
            <w:webHidden/>
            <w:color w:val="000000"/>
          </w:rPr>
          <w:t>5</w:t>
        </w:r>
        <w:r w:rsidR="00A349BE" w:rsidRPr="001E2CD2">
          <w:rPr>
            <w:noProof w:val="0"/>
            <w:webHidden/>
            <w:color w:val="000000"/>
          </w:rPr>
          <w:fldChar w:fldCharType="end"/>
        </w:r>
      </w:hyperlink>
    </w:p>
    <w:p w14:paraId="23AD950D" w14:textId="3135D136" w:rsidR="00A349BE" w:rsidRPr="001E2CD2" w:rsidRDefault="00B20818">
      <w:pPr>
        <w:pStyle w:val="TOC2"/>
        <w:rPr>
          <w:rFonts w:asciiTheme="minorHAnsi" w:eastAsiaTheme="minorEastAsia" w:hAnsiTheme="minorHAnsi" w:cstheme="minorBidi"/>
          <w:noProof w:val="0"/>
          <w:color w:val="000000"/>
          <w:szCs w:val="24"/>
        </w:rPr>
      </w:pPr>
      <w:hyperlink w:anchor="_Toc119759806" w:history="1">
        <w:r w:rsidR="00A349BE" w:rsidRPr="001E2CD2">
          <w:rPr>
            <w:rStyle w:val="Hyperlink"/>
            <w:b/>
            <w:bCs/>
            <w:noProof w:val="0"/>
            <w:color w:val="000000"/>
          </w:rPr>
          <w:t>Figure S7</w:t>
        </w:r>
        <w:r w:rsidR="00A349BE" w:rsidRPr="001E2CD2">
          <w:rPr>
            <w:rStyle w:val="Hyperlink"/>
            <w:noProof w:val="0"/>
            <w:color w:val="000000"/>
          </w:rPr>
          <w:t>. Pictures of Ga(III) + HBrQ complex dissolved in pH=7.2-7.4 PBS buffer different time points.</w:t>
        </w:r>
        <w:r w:rsidR="00A349BE" w:rsidRPr="001E2CD2">
          <w:rPr>
            <w:noProof w:val="0"/>
            <w:webHidden/>
            <w:color w:val="000000"/>
          </w:rPr>
          <w:tab/>
        </w:r>
        <w:r w:rsidR="00A349BE" w:rsidRPr="001E2CD2">
          <w:rPr>
            <w:noProof w:val="0"/>
            <w:webHidden/>
            <w:color w:val="000000"/>
          </w:rPr>
          <w:fldChar w:fldCharType="begin"/>
        </w:r>
        <w:r w:rsidR="00A349BE" w:rsidRPr="001E2CD2">
          <w:rPr>
            <w:noProof w:val="0"/>
            <w:webHidden/>
            <w:color w:val="000000"/>
          </w:rPr>
          <w:instrText xml:space="preserve"> PAGEREF _Toc119759806 \h </w:instrText>
        </w:r>
        <w:r w:rsidR="00A349BE" w:rsidRPr="001E2CD2">
          <w:rPr>
            <w:noProof w:val="0"/>
            <w:webHidden/>
            <w:color w:val="000000"/>
          </w:rPr>
        </w:r>
        <w:r w:rsidR="00A349BE" w:rsidRPr="001E2CD2">
          <w:rPr>
            <w:noProof w:val="0"/>
            <w:webHidden/>
            <w:color w:val="000000"/>
          </w:rPr>
          <w:fldChar w:fldCharType="separate"/>
        </w:r>
        <w:r w:rsidR="00A349BE" w:rsidRPr="001E2CD2">
          <w:rPr>
            <w:noProof w:val="0"/>
            <w:webHidden/>
            <w:color w:val="000000"/>
          </w:rPr>
          <w:t>6</w:t>
        </w:r>
        <w:r w:rsidR="00A349BE" w:rsidRPr="001E2CD2">
          <w:rPr>
            <w:noProof w:val="0"/>
            <w:webHidden/>
            <w:color w:val="000000"/>
          </w:rPr>
          <w:fldChar w:fldCharType="end"/>
        </w:r>
      </w:hyperlink>
    </w:p>
    <w:p w14:paraId="553BD609" w14:textId="7AD8CFCF" w:rsidR="00A349BE" w:rsidRPr="001E2CD2" w:rsidRDefault="00B20818">
      <w:pPr>
        <w:pStyle w:val="TOC2"/>
        <w:rPr>
          <w:rFonts w:asciiTheme="minorHAnsi" w:eastAsiaTheme="minorEastAsia" w:hAnsiTheme="minorHAnsi" w:cstheme="minorBidi"/>
          <w:noProof w:val="0"/>
          <w:color w:val="000000"/>
          <w:szCs w:val="24"/>
        </w:rPr>
      </w:pPr>
      <w:hyperlink w:anchor="_Toc119759807" w:history="1">
        <w:r w:rsidR="00A349BE" w:rsidRPr="001E2CD2">
          <w:rPr>
            <w:rStyle w:val="Hyperlink"/>
            <w:b/>
            <w:bCs/>
            <w:noProof w:val="0"/>
            <w:color w:val="000000"/>
          </w:rPr>
          <w:t>Figure S8.</w:t>
        </w:r>
        <w:r w:rsidR="00A349BE" w:rsidRPr="001E2CD2">
          <w:rPr>
            <w:rStyle w:val="Hyperlink"/>
            <w:noProof w:val="0"/>
            <w:color w:val="000000"/>
          </w:rPr>
          <w:t xml:space="preserve"> Fluorescence spectra of </w:t>
        </w:r>
        <w:r w:rsidR="00A349BE" w:rsidRPr="001E2CD2">
          <w:rPr>
            <w:rStyle w:val="Hyperlink"/>
            <w:rFonts w:eastAsia="SimSun"/>
            <w:bCs/>
            <w:iCs/>
            <w:noProof w:val="0"/>
            <w:color w:val="000000"/>
          </w:rPr>
          <w:t>BSA/Ga/HBrQ</w:t>
        </w:r>
        <w:r w:rsidR="00A349BE" w:rsidRPr="001E2CD2">
          <w:rPr>
            <w:rStyle w:val="Hyperlink"/>
            <w:noProof w:val="0"/>
            <w:color w:val="000000"/>
          </w:rPr>
          <w:t xml:space="preserve"> NP, GO</w:t>
        </w:r>
        <w:r w:rsidR="00A349BE" w:rsidRPr="001E2CD2">
          <w:rPr>
            <w:rStyle w:val="Hyperlink"/>
            <w:rFonts w:eastAsia="SimSun"/>
            <w:bCs/>
            <w:iCs/>
            <w:noProof w:val="0"/>
            <w:color w:val="000000"/>
          </w:rPr>
          <w:t>/Ga/HBrQ</w:t>
        </w:r>
        <w:r w:rsidR="00A349BE" w:rsidRPr="001E2CD2">
          <w:rPr>
            <w:rStyle w:val="Hyperlink"/>
            <w:noProof w:val="0"/>
            <w:color w:val="000000"/>
          </w:rPr>
          <w:t xml:space="preserve"> NP and Ga(III) + HBrQ complex.</w:t>
        </w:r>
        <w:r w:rsidR="00A349BE" w:rsidRPr="001E2CD2">
          <w:rPr>
            <w:noProof w:val="0"/>
            <w:webHidden/>
            <w:color w:val="000000"/>
          </w:rPr>
          <w:tab/>
        </w:r>
        <w:r w:rsidR="00A349BE" w:rsidRPr="001E2CD2">
          <w:rPr>
            <w:noProof w:val="0"/>
            <w:webHidden/>
            <w:color w:val="000000"/>
          </w:rPr>
          <w:fldChar w:fldCharType="begin"/>
        </w:r>
        <w:r w:rsidR="00A349BE" w:rsidRPr="001E2CD2">
          <w:rPr>
            <w:noProof w:val="0"/>
            <w:webHidden/>
            <w:color w:val="000000"/>
          </w:rPr>
          <w:instrText xml:space="preserve"> PAGEREF _Toc119759807 \h </w:instrText>
        </w:r>
        <w:r w:rsidR="00A349BE" w:rsidRPr="001E2CD2">
          <w:rPr>
            <w:noProof w:val="0"/>
            <w:webHidden/>
            <w:color w:val="000000"/>
          </w:rPr>
        </w:r>
        <w:r w:rsidR="00A349BE" w:rsidRPr="001E2CD2">
          <w:rPr>
            <w:noProof w:val="0"/>
            <w:webHidden/>
            <w:color w:val="000000"/>
          </w:rPr>
          <w:fldChar w:fldCharType="separate"/>
        </w:r>
        <w:r w:rsidR="00A349BE" w:rsidRPr="001E2CD2">
          <w:rPr>
            <w:noProof w:val="0"/>
            <w:webHidden/>
            <w:color w:val="000000"/>
          </w:rPr>
          <w:t>6</w:t>
        </w:r>
        <w:r w:rsidR="00A349BE" w:rsidRPr="001E2CD2">
          <w:rPr>
            <w:noProof w:val="0"/>
            <w:webHidden/>
            <w:color w:val="000000"/>
          </w:rPr>
          <w:fldChar w:fldCharType="end"/>
        </w:r>
      </w:hyperlink>
    </w:p>
    <w:p w14:paraId="738EE797" w14:textId="32A2E2CA" w:rsidR="00A349BE" w:rsidRPr="001E2CD2" w:rsidRDefault="00B20818">
      <w:pPr>
        <w:pStyle w:val="TOC2"/>
        <w:rPr>
          <w:rFonts w:asciiTheme="minorHAnsi" w:eastAsiaTheme="minorEastAsia" w:hAnsiTheme="minorHAnsi" w:cstheme="minorBidi"/>
          <w:noProof w:val="0"/>
          <w:color w:val="000000"/>
          <w:szCs w:val="24"/>
        </w:rPr>
      </w:pPr>
      <w:hyperlink w:anchor="_Toc119759808" w:history="1">
        <w:r w:rsidR="00A349BE" w:rsidRPr="001E2CD2">
          <w:rPr>
            <w:rStyle w:val="Hyperlink"/>
            <w:b/>
            <w:bCs/>
            <w:noProof w:val="0"/>
            <w:color w:val="000000"/>
          </w:rPr>
          <w:t>Figure S9.</w:t>
        </w:r>
        <w:r w:rsidR="00A349BE" w:rsidRPr="001E2CD2">
          <w:rPr>
            <w:rStyle w:val="Hyperlink"/>
            <w:noProof w:val="0"/>
            <w:color w:val="000000"/>
          </w:rPr>
          <w:t xml:space="preserve"> Fluorescence lifetimes of (a) Ga(III) + HBrQ complex, (b) </w:t>
        </w:r>
        <w:r w:rsidR="00A349BE" w:rsidRPr="001E2CD2">
          <w:rPr>
            <w:rStyle w:val="Hyperlink"/>
            <w:rFonts w:eastAsia="SimSun"/>
            <w:bCs/>
            <w:iCs/>
            <w:noProof w:val="0"/>
            <w:color w:val="000000"/>
          </w:rPr>
          <w:t>BSA/Ga/HBrQ</w:t>
        </w:r>
        <w:r w:rsidR="00A349BE" w:rsidRPr="001E2CD2">
          <w:rPr>
            <w:rStyle w:val="Hyperlink"/>
            <w:noProof w:val="0"/>
            <w:color w:val="000000"/>
          </w:rPr>
          <w:t xml:space="preserve"> NP and (c) GO</w:t>
        </w:r>
        <w:r w:rsidR="00A349BE" w:rsidRPr="001E2CD2">
          <w:rPr>
            <w:rStyle w:val="Hyperlink"/>
            <w:rFonts w:eastAsia="SimSun"/>
            <w:bCs/>
            <w:iCs/>
            <w:noProof w:val="0"/>
            <w:color w:val="000000"/>
          </w:rPr>
          <w:t>/Ga/HBrQ</w:t>
        </w:r>
        <w:r w:rsidR="00A349BE" w:rsidRPr="001E2CD2">
          <w:rPr>
            <w:rStyle w:val="Hyperlink"/>
            <w:noProof w:val="0"/>
            <w:color w:val="000000"/>
          </w:rPr>
          <w:t xml:space="preserve"> NP in air.</w:t>
        </w:r>
        <w:r w:rsidR="00A349BE" w:rsidRPr="001E2CD2">
          <w:rPr>
            <w:noProof w:val="0"/>
            <w:webHidden/>
            <w:color w:val="000000"/>
          </w:rPr>
          <w:tab/>
        </w:r>
        <w:r w:rsidR="00A349BE" w:rsidRPr="001E2CD2">
          <w:rPr>
            <w:noProof w:val="0"/>
            <w:webHidden/>
            <w:color w:val="000000"/>
          </w:rPr>
          <w:fldChar w:fldCharType="begin"/>
        </w:r>
        <w:r w:rsidR="00A349BE" w:rsidRPr="001E2CD2">
          <w:rPr>
            <w:noProof w:val="0"/>
            <w:webHidden/>
            <w:color w:val="000000"/>
          </w:rPr>
          <w:instrText xml:space="preserve"> PAGEREF _Toc119759808 \h </w:instrText>
        </w:r>
        <w:r w:rsidR="00A349BE" w:rsidRPr="001E2CD2">
          <w:rPr>
            <w:noProof w:val="0"/>
            <w:webHidden/>
            <w:color w:val="000000"/>
          </w:rPr>
        </w:r>
        <w:r w:rsidR="00A349BE" w:rsidRPr="001E2CD2">
          <w:rPr>
            <w:noProof w:val="0"/>
            <w:webHidden/>
            <w:color w:val="000000"/>
          </w:rPr>
          <w:fldChar w:fldCharType="separate"/>
        </w:r>
        <w:r w:rsidR="00A349BE" w:rsidRPr="001E2CD2">
          <w:rPr>
            <w:noProof w:val="0"/>
            <w:webHidden/>
            <w:color w:val="000000"/>
          </w:rPr>
          <w:t>7</w:t>
        </w:r>
        <w:r w:rsidR="00A349BE" w:rsidRPr="001E2CD2">
          <w:rPr>
            <w:noProof w:val="0"/>
            <w:webHidden/>
            <w:color w:val="000000"/>
          </w:rPr>
          <w:fldChar w:fldCharType="end"/>
        </w:r>
      </w:hyperlink>
    </w:p>
    <w:p w14:paraId="4C578145" w14:textId="0AFF49DF" w:rsidR="00A349BE" w:rsidRPr="001E2CD2" w:rsidRDefault="00B20818">
      <w:pPr>
        <w:pStyle w:val="TOC2"/>
        <w:rPr>
          <w:rFonts w:asciiTheme="minorHAnsi" w:eastAsiaTheme="minorEastAsia" w:hAnsiTheme="minorHAnsi" w:cstheme="minorBidi"/>
          <w:noProof w:val="0"/>
          <w:color w:val="000000"/>
          <w:szCs w:val="24"/>
        </w:rPr>
      </w:pPr>
      <w:hyperlink w:anchor="_Toc119759809" w:history="1">
        <w:r w:rsidR="00A349BE" w:rsidRPr="001E2CD2">
          <w:rPr>
            <w:rStyle w:val="Hyperlink"/>
            <w:b/>
            <w:bCs/>
            <w:noProof w:val="0"/>
            <w:color w:val="000000"/>
          </w:rPr>
          <w:t xml:space="preserve">Figure S10. </w:t>
        </w:r>
        <w:r w:rsidR="00A349BE" w:rsidRPr="001E2CD2">
          <w:rPr>
            <w:rStyle w:val="Hyperlink"/>
            <w:noProof w:val="0"/>
            <w:color w:val="000000"/>
          </w:rPr>
          <w:t>Cell experiment of Ga(III) +HBrQ complex</w:t>
        </w:r>
        <w:r w:rsidR="00A349BE" w:rsidRPr="001E2CD2">
          <w:rPr>
            <w:rStyle w:val="Hyperlink"/>
            <w:rFonts w:eastAsia="SimSun"/>
            <w:noProof w:val="0"/>
            <w:color w:val="000000"/>
          </w:rPr>
          <w:t xml:space="preserve">. (a) </w:t>
        </w:r>
        <w:r w:rsidR="00A349BE" w:rsidRPr="001E2CD2">
          <w:rPr>
            <w:rStyle w:val="Hyperlink"/>
            <w:noProof w:val="0"/>
            <w:color w:val="000000"/>
          </w:rPr>
          <w:t>IC</w:t>
        </w:r>
        <w:r w:rsidR="00A349BE" w:rsidRPr="001E2CD2">
          <w:rPr>
            <w:rStyle w:val="Hyperlink"/>
            <w:noProof w:val="0"/>
            <w:color w:val="000000"/>
            <w:vertAlign w:val="subscript"/>
          </w:rPr>
          <w:t>50</w:t>
        </w:r>
        <w:r w:rsidR="00A349BE" w:rsidRPr="001E2CD2">
          <w:rPr>
            <w:rStyle w:val="Hyperlink"/>
            <w:noProof w:val="0"/>
            <w:color w:val="000000"/>
          </w:rPr>
          <w:t xml:space="preserve"> (μM) values of compounds toward HCT116 cells and LO2 cells after 72 hours; (b) cell cycle distribution of HCT116 cells after treatment with 10μM compounds for 24 hours</w:t>
        </w:r>
        <w:r w:rsidR="00A349BE" w:rsidRPr="001E2CD2">
          <w:rPr>
            <w:rStyle w:val="Hyperlink"/>
            <w:rFonts w:eastAsia="SimSun"/>
            <w:noProof w:val="0"/>
            <w:color w:val="000000"/>
          </w:rPr>
          <w:t xml:space="preserve">; (c) apoptosis ratio of HCT116 cells after treatment with 10 μM </w:t>
        </w:r>
        <w:r w:rsidR="00A349BE" w:rsidRPr="001E2CD2">
          <w:rPr>
            <w:rStyle w:val="Hyperlink"/>
            <w:noProof w:val="0"/>
            <w:color w:val="000000"/>
          </w:rPr>
          <w:t>compounds</w:t>
        </w:r>
        <w:r w:rsidR="00A349BE" w:rsidRPr="001E2CD2">
          <w:rPr>
            <w:rStyle w:val="Hyperlink"/>
            <w:rFonts w:eastAsia="SimSun"/>
            <w:noProof w:val="0"/>
            <w:color w:val="000000"/>
          </w:rPr>
          <w:t xml:space="preserve"> for 24 hours; (d) Confocal laser scanning microscope images of Intracellular ROS detection in HCT116 cells incubated with PBS or </w:t>
        </w:r>
        <w:r w:rsidR="00A349BE" w:rsidRPr="001E2CD2">
          <w:rPr>
            <w:rStyle w:val="Hyperlink"/>
            <w:noProof w:val="0"/>
            <w:color w:val="000000"/>
          </w:rPr>
          <w:t>compounds</w:t>
        </w:r>
        <w:r w:rsidR="00A349BE" w:rsidRPr="001E2CD2">
          <w:rPr>
            <w:rStyle w:val="Hyperlink"/>
            <w:rFonts w:eastAsia="SimSun"/>
            <w:noProof w:val="0"/>
            <w:color w:val="000000"/>
          </w:rPr>
          <w:t xml:space="preserve"> (10 μM) treatment.</w:t>
        </w:r>
        <w:r w:rsidR="00A349BE" w:rsidRPr="001E2CD2">
          <w:rPr>
            <w:noProof w:val="0"/>
            <w:webHidden/>
            <w:color w:val="000000"/>
          </w:rPr>
          <w:tab/>
        </w:r>
        <w:r w:rsidR="00A349BE" w:rsidRPr="001E2CD2">
          <w:rPr>
            <w:noProof w:val="0"/>
            <w:webHidden/>
            <w:color w:val="000000"/>
          </w:rPr>
          <w:fldChar w:fldCharType="begin"/>
        </w:r>
        <w:r w:rsidR="00A349BE" w:rsidRPr="001E2CD2">
          <w:rPr>
            <w:noProof w:val="0"/>
            <w:webHidden/>
            <w:color w:val="000000"/>
          </w:rPr>
          <w:instrText xml:space="preserve"> PAGEREF _Toc119759809 \h </w:instrText>
        </w:r>
        <w:r w:rsidR="00A349BE" w:rsidRPr="001E2CD2">
          <w:rPr>
            <w:noProof w:val="0"/>
            <w:webHidden/>
            <w:color w:val="000000"/>
          </w:rPr>
        </w:r>
        <w:r w:rsidR="00A349BE" w:rsidRPr="001E2CD2">
          <w:rPr>
            <w:noProof w:val="0"/>
            <w:webHidden/>
            <w:color w:val="000000"/>
          </w:rPr>
          <w:fldChar w:fldCharType="separate"/>
        </w:r>
        <w:r w:rsidR="00A349BE" w:rsidRPr="001E2CD2">
          <w:rPr>
            <w:noProof w:val="0"/>
            <w:webHidden/>
            <w:color w:val="000000"/>
          </w:rPr>
          <w:t>7</w:t>
        </w:r>
        <w:r w:rsidR="00A349BE" w:rsidRPr="001E2CD2">
          <w:rPr>
            <w:noProof w:val="0"/>
            <w:webHidden/>
            <w:color w:val="000000"/>
          </w:rPr>
          <w:fldChar w:fldCharType="end"/>
        </w:r>
      </w:hyperlink>
    </w:p>
    <w:p w14:paraId="24D738D0" w14:textId="5406FFD1" w:rsidR="00E73F31" w:rsidRPr="001E2CD2" w:rsidRDefault="00426753" w:rsidP="002F0F8A">
      <w:pPr>
        <w:spacing w:after="240" w:line="480" w:lineRule="auto"/>
        <w:rPr>
          <w:rFonts w:ascii="Times New Roman" w:eastAsia="SimSun" w:hAnsi="Times New Roman" w:cs="Times New Roman"/>
          <w:b/>
          <w:bCs/>
          <w:iCs/>
          <w:color w:val="000000"/>
          <w:szCs w:val="21"/>
        </w:rPr>
        <w:sectPr w:rsidR="00E73F31" w:rsidRPr="001E2CD2" w:rsidSect="00C318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418" w:right="1418" w:bottom="1134" w:left="1418" w:header="1021" w:footer="0" w:gutter="0"/>
          <w:lnNumType w:countBy="1" w:restart="continuous"/>
          <w:pgNumType w:start="1"/>
          <w:cols w:space="284"/>
          <w:docGrid w:linePitch="360"/>
        </w:sectPr>
      </w:pPr>
      <w:r w:rsidRPr="001E2CD2">
        <w:rPr>
          <w:rStyle w:val="fontstyle01"/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14:paraId="2CEFF3A8" w14:textId="13429D60" w:rsidR="00E73F31" w:rsidRPr="001E2CD2" w:rsidRDefault="00E73F31" w:rsidP="000B132B">
      <w:pPr>
        <w:pStyle w:val="H1"/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  <w:bookmarkStart w:id="3" w:name="_Toc119759799"/>
      <w:r w:rsidRPr="001E2CD2">
        <w:rPr>
          <w:rFonts w:ascii="Times New Roman" w:hAnsi="Times New Roman"/>
          <w:color w:val="000000"/>
          <w:sz w:val="24"/>
          <w:szCs w:val="24"/>
        </w:rPr>
        <w:lastRenderedPageBreak/>
        <w:t>Figures</w:t>
      </w:r>
      <w:bookmarkEnd w:id="3"/>
    </w:p>
    <w:p w14:paraId="0291AFAB" w14:textId="2CE4EE06" w:rsidR="00CD39DF" w:rsidRPr="001E2CD2" w:rsidRDefault="00CD39DF" w:rsidP="00C31826">
      <w:pPr>
        <w:spacing w:line="480" w:lineRule="auto"/>
        <w:jc w:val="center"/>
        <w:rPr>
          <w:rFonts w:ascii="Times New Roman" w:hAnsi="Times New Roman" w:cs="Times New Roman"/>
          <w:color w:val="000000"/>
        </w:rPr>
      </w:pPr>
      <w:r w:rsidRPr="001E2CD2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5DF7A6C3" wp14:editId="19D7C8B2">
            <wp:extent cx="3288047" cy="2516145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47" cy="25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FC28A" w14:textId="2136D731" w:rsidR="00CD39DF" w:rsidRPr="001E2CD2" w:rsidRDefault="00CD39DF" w:rsidP="00C31826">
      <w:pPr>
        <w:pStyle w:val="P1"/>
        <w:spacing w:line="480" w:lineRule="auto"/>
        <w:rPr>
          <w:color w:val="000000"/>
          <w:lang w:eastAsia="zh-CN"/>
        </w:rPr>
      </w:pPr>
      <w:bookmarkStart w:id="4" w:name="_Toc119759800"/>
      <w:r w:rsidRPr="001E2CD2">
        <w:rPr>
          <w:b/>
          <w:bCs/>
          <w:color w:val="000000"/>
        </w:rPr>
        <w:t>Figure S1</w:t>
      </w:r>
      <w:r w:rsidRPr="001E2CD2">
        <w:rPr>
          <w:color w:val="000000"/>
        </w:rPr>
        <w:t>. S</w:t>
      </w:r>
      <w:r w:rsidRPr="001E2CD2">
        <w:rPr>
          <w:color w:val="000000"/>
          <w:lang w:eastAsia="zh-CN"/>
        </w:rPr>
        <w:t xml:space="preserve">ize distributions of </w:t>
      </w:r>
      <w:r w:rsidRPr="001E2CD2">
        <w:rPr>
          <w:color w:val="000000"/>
        </w:rPr>
        <w:t>Ga/</w:t>
      </w:r>
      <w:r w:rsidRPr="001E2CD2">
        <w:rPr>
          <w:color w:val="000000"/>
          <w:lang w:eastAsia="zh-CN"/>
        </w:rPr>
        <w:t xml:space="preserve">HBrQ </w:t>
      </w:r>
      <w:r w:rsidRPr="001E2CD2">
        <w:rPr>
          <w:color w:val="000000"/>
        </w:rPr>
        <w:t>NPs on GO</w:t>
      </w:r>
      <w:r w:rsidRPr="001E2CD2">
        <w:rPr>
          <w:color w:val="000000"/>
          <w:lang w:eastAsia="zh-CN"/>
        </w:rPr>
        <w:t>.</w:t>
      </w:r>
      <w:bookmarkEnd w:id="4"/>
    </w:p>
    <w:p w14:paraId="4FEA28F9" w14:textId="77777777" w:rsidR="00CD39DF" w:rsidRPr="001E2CD2" w:rsidRDefault="00CD39DF" w:rsidP="00C31826">
      <w:pPr>
        <w:pStyle w:val="P1"/>
        <w:spacing w:line="480" w:lineRule="auto"/>
        <w:rPr>
          <w:color w:val="000000"/>
        </w:rPr>
      </w:pPr>
    </w:p>
    <w:p w14:paraId="2270DFB1" w14:textId="2AE7BA4A" w:rsidR="00CD39DF" w:rsidRPr="001E2CD2" w:rsidRDefault="00CD39DF" w:rsidP="00C31826">
      <w:pPr>
        <w:spacing w:line="480" w:lineRule="auto"/>
        <w:jc w:val="center"/>
        <w:rPr>
          <w:rFonts w:ascii="Times New Roman" w:hAnsi="Times New Roman" w:cs="Times New Roman"/>
          <w:color w:val="000000"/>
        </w:rPr>
      </w:pPr>
      <w:r w:rsidRPr="001E2CD2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267B73E4" wp14:editId="6919B2F0">
            <wp:extent cx="3160467" cy="232716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467" cy="232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0F15F" w14:textId="77777777" w:rsidR="00CD39DF" w:rsidRPr="001E2CD2" w:rsidRDefault="00CD39DF" w:rsidP="00C31826">
      <w:pPr>
        <w:pStyle w:val="P1"/>
        <w:spacing w:line="480" w:lineRule="auto"/>
        <w:rPr>
          <w:color w:val="000000"/>
        </w:rPr>
      </w:pPr>
      <w:bookmarkStart w:id="5" w:name="_Toc119759801"/>
      <w:r w:rsidRPr="001E2CD2">
        <w:rPr>
          <w:b/>
          <w:bCs/>
          <w:color w:val="000000"/>
        </w:rPr>
        <w:t>Figure S2.</w:t>
      </w:r>
      <w:r w:rsidRPr="001E2CD2">
        <w:rPr>
          <w:color w:val="000000"/>
        </w:rPr>
        <w:t xml:space="preserve"> Z</w:t>
      </w:r>
      <w:r w:rsidRPr="001E2CD2">
        <w:rPr>
          <w:color w:val="000000"/>
          <w:lang w:eastAsia="zh-CN"/>
        </w:rPr>
        <w:t xml:space="preserve">eta </w:t>
      </w:r>
      <w:r w:rsidRPr="001E2CD2">
        <w:rPr>
          <w:color w:val="000000"/>
        </w:rPr>
        <w:t xml:space="preserve">potential of </w:t>
      </w:r>
      <w:r w:rsidRPr="001E2CD2">
        <w:rPr>
          <w:rFonts w:eastAsia="SimSun"/>
          <w:bCs/>
          <w:iCs/>
          <w:color w:val="000000"/>
        </w:rPr>
        <w:t>BSA/Ga/HBrQ</w:t>
      </w:r>
      <w:r w:rsidRPr="001E2CD2">
        <w:rPr>
          <w:color w:val="000000"/>
        </w:rPr>
        <w:t xml:space="preserve"> NP, GO</w:t>
      </w:r>
      <w:r w:rsidRPr="001E2CD2">
        <w:rPr>
          <w:rFonts w:eastAsia="SimSun"/>
          <w:bCs/>
          <w:iCs/>
          <w:color w:val="000000"/>
        </w:rPr>
        <w:t>/Ga/HBrQ</w:t>
      </w:r>
      <w:r w:rsidRPr="001E2CD2">
        <w:rPr>
          <w:color w:val="000000"/>
        </w:rPr>
        <w:t xml:space="preserve"> NP, BSA, GO and Ga(III) + </w:t>
      </w:r>
      <w:r w:rsidRPr="001E2CD2">
        <w:rPr>
          <w:color w:val="000000"/>
          <w:lang w:eastAsia="zh-CN"/>
        </w:rPr>
        <w:t xml:space="preserve">HBrQ </w:t>
      </w:r>
      <w:r w:rsidRPr="001E2CD2">
        <w:rPr>
          <w:color w:val="000000"/>
        </w:rPr>
        <w:t>complex.</w:t>
      </w:r>
      <w:bookmarkEnd w:id="5"/>
    </w:p>
    <w:p w14:paraId="16E268F3" w14:textId="77777777" w:rsidR="00CD39DF" w:rsidRPr="001E2CD2" w:rsidRDefault="00CD39DF" w:rsidP="00C31826">
      <w:pPr>
        <w:pStyle w:val="P1"/>
        <w:spacing w:line="480" w:lineRule="auto"/>
        <w:rPr>
          <w:color w:val="000000"/>
        </w:rPr>
      </w:pPr>
    </w:p>
    <w:p w14:paraId="2F0A60C8" w14:textId="5F425A12" w:rsidR="00B6776B" w:rsidRPr="001E2CD2" w:rsidRDefault="00B6776B" w:rsidP="00C31826">
      <w:pPr>
        <w:spacing w:after="240" w:line="480" w:lineRule="auto"/>
        <w:jc w:val="center"/>
        <w:rPr>
          <w:rStyle w:val="fontstyle01"/>
          <w:rFonts w:ascii="Times New Roman" w:hAnsi="Times New Roman" w:cs="Times New Roman"/>
          <w:sz w:val="32"/>
          <w:szCs w:val="32"/>
        </w:rPr>
      </w:pPr>
      <w:r w:rsidRPr="001E2CD2">
        <w:rPr>
          <w:rFonts w:ascii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 wp14:anchorId="4A54B38F" wp14:editId="0D49CD93">
            <wp:extent cx="3751944" cy="2886910"/>
            <wp:effectExtent l="0" t="0" r="0" b="0"/>
            <wp:docPr id="8" name="图片 8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表, 折线图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342" cy="288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FAEE6" w14:textId="3E3CDE42" w:rsidR="00B6776B" w:rsidRPr="001E2CD2" w:rsidRDefault="00B6776B" w:rsidP="00C31826">
      <w:pPr>
        <w:pStyle w:val="P1"/>
        <w:spacing w:line="480" w:lineRule="auto"/>
        <w:rPr>
          <w:color w:val="000000"/>
        </w:rPr>
      </w:pPr>
      <w:bookmarkStart w:id="6" w:name="_Toc119759802"/>
      <w:r w:rsidRPr="001E2CD2">
        <w:rPr>
          <w:b/>
          <w:bCs/>
          <w:color w:val="000000"/>
        </w:rPr>
        <w:t>Figure S</w:t>
      </w:r>
      <w:r w:rsidR="00CD39DF" w:rsidRPr="001E2CD2">
        <w:rPr>
          <w:b/>
          <w:bCs/>
          <w:color w:val="000000"/>
        </w:rPr>
        <w:t>3</w:t>
      </w:r>
      <w:r w:rsidRPr="001E2CD2">
        <w:rPr>
          <w:color w:val="000000"/>
        </w:rPr>
        <w:t>. Standard curve of Ga</w:t>
      </w:r>
      <w:r w:rsidRPr="001E2CD2">
        <w:rPr>
          <w:color w:val="000000"/>
          <w:vertAlign w:val="superscript"/>
        </w:rPr>
        <w:t>3+</w:t>
      </w:r>
      <w:r w:rsidRPr="001E2CD2">
        <w:rPr>
          <w:color w:val="000000"/>
        </w:rPr>
        <w:t xml:space="preserve"> in ultrapure water.</w:t>
      </w:r>
      <w:bookmarkEnd w:id="6"/>
    </w:p>
    <w:p w14:paraId="534998C3" w14:textId="77777777" w:rsidR="00863135" w:rsidRPr="001E2CD2" w:rsidRDefault="00863135" w:rsidP="0012751D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1D24BBC9" w14:textId="3D9E87F4" w:rsidR="00863135" w:rsidRPr="001E2CD2" w:rsidRDefault="007E0B71" w:rsidP="00C31826">
      <w:pPr>
        <w:spacing w:line="480" w:lineRule="auto"/>
        <w:ind w:firstLineChars="200" w:firstLine="420"/>
        <w:jc w:val="center"/>
        <w:rPr>
          <w:rFonts w:ascii="Times New Roman" w:hAnsi="Times New Roman" w:cs="Times New Roman"/>
          <w:b/>
          <w:bCs/>
          <w:color w:val="000000"/>
        </w:rPr>
      </w:pPr>
      <w:r w:rsidRPr="001E2CD2">
        <w:rPr>
          <w:rFonts w:ascii="Times New Roman" w:hAnsi="Times New Roman" w:cs="Times New Roman"/>
          <w:b/>
          <w:bCs/>
          <w:noProof/>
          <w:color w:val="000000"/>
        </w:rPr>
        <w:drawing>
          <wp:inline distT="0" distB="0" distL="0" distR="0" wp14:anchorId="05D26E24" wp14:editId="1A93748F">
            <wp:extent cx="5274310" cy="2286635"/>
            <wp:effectExtent l="0" t="0" r="0" b="0"/>
            <wp:docPr id="3" name="图片 3" descr="图片包含 游戏机, 照片, 电脑, 笔记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游戏机, 照片, 电脑, 笔记本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709C6" w14:textId="18088DC3" w:rsidR="00863135" w:rsidRPr="001E2CD2" w:rsidRDefault="00863135" w:rsidP="00C31826">
      <w:pPr>
        <w:pStyle w:val="P1"/>
        <w:spacing w:line="480" w:lineRule="auto"/>
        <w:rPr>
          <w:color w:val="000000"/>
        </w:rPr>
      </w:pPr>
      <w:bookmarkStart w:id="7" w:name="_Toc119759803"/>
      <w:r w:rsidRPr="001E2CD2">
        <w:rPr>
          <w:b/>
          <w:bCs/>
          <w:color w:val="000000"/>
        </w:rPr>
        <w:t>Figure S</w:t>
      </w:r>
      <w:r w:rsidR="003F5FC5" w:rsidRPr="001E2CD2">
        <w:rPr>
          <w:b/>
          <w:bCs/>
          <w:color w:val="000000"/>
        </w:rPr>
        <w:t>4</w:t>
      </w:r>
      <w:r w:rsidRPr="001E2CD2">
        <w:rPr>
          <w:b/>
          <w:bCs/>
          <w:color w:val="000000"/>
        </w:rPr>
        <w:t xml:space="preserve">. </w:t>
      </w:r>
      <w:r w:rsidRPr="001E2CD2">
        <w:rPr>
          <w:color w:val="000000"/>
        </w:rPr>
        <w:t xml:space="preserve">Scanning electron microscope-energy scattering spectrum of </w:t>
      </w:r>
      <w:r w:rsidR="00BF4D49" w:rsidRPr="001E2CD2">
        <w:rPr>
          <w:rFonts w:eastAsia="SimSun"/>
          <w:bCs/>
          <w:iCs/>
          <w:color w:val="000000"/>
        </w:rPr>
        <w:t>BSA/Ga/HBrQ</w:t>
      </w:r>
      <w:r w:rsidR="00BF4D49" w:rsidRPr="001E2CD2">
        <w:rPr>
          <w:color w:val="000000"/>
        </w:rPr>
        <w:t xml:space="preserve"> NP</w:t>
      </w:r>
      <w:r w:rsidRPr="001E2CD2">
        <w:rPr>
          <w:color w:val="000000"/>
        </w:rPr>
        <w:t xml:space="preserve"> (</w:t>
      </w:r>
      <w:r w:rsidR="007E0B71" w:rsidRPr="001E2CD2">
        <w:rPr>
          <w:color w:val="000000"/>
        </w:rPr>
        <w:t>a</w:t>
      </w:r>
      <w:r w:rsidRPr="001E2CD2">
        <w:rPr>
          <w:color w:val="000000"/>
        </w:rPr>
        <w:t>)</w:t>
      </w:r>
      <w:r w:rsidR="007E0B71" w:rsidRPr="001E2CD2">
        <w:rPr>
          <w:color w:val="000000"/>
        </w:rPr>
        <w:t xml:space="preserve"> SEM image</w:t>
      </w:r>
      <w:r w:rsidRPr="001E2CD2">
        <w:rPr>
          <w:color w:val="000000"/>
        </w:rPr>
        <w:t>, (</w:t>
      </w:r>
      <w:r w:rsidR="007E0B71" w:rsidRPr="001E2CD2">
        <w:rPr>
          <w:color w:val="000000"/>
        </w:rPr>
        <w:t>b</w:t>
      </w:r>
      <w:r w:rsidRPr="001E2CD2">
        <w:rPr>
          <w:color w:val="000000"/>
        </w:rPr>
        <w:t>), (</w:t>
      </w:r>
      <w:r w:rsidR="007E0B71" w:rsidRPr="001E2CD2">
        <w:rPr>
          <w:color w:val="000000"/>
        </w:rPr>
        <w:t>c</w:t>
      </w:r>
      <w:r w:rsidRPr="001E2CD2">
        <w:rPr>
          <w:color w:val="000000"/>
        </w:rPr>
        <w:t>), (</w:t>
      </w:r>
      <w:r w:rsidR="007E0B71" w:rsidRPr="001E2CD2">
        <w:rPr>
          <w:color w:val="000000"/>
        </w:rPr>
        <w:t>d</w:t>
      </w:r>
      <w:r w:rsidRPr="001E2CD2">
        <w:rPr>
          <w:color w:val="000000"/>
        </w:rPr>
        <w:t>), (</w:t>
      </w:r>
      <w:r w:rsidR="007E0B71" w:rsidRPr="001E2CD2">
        <w:rPr>
          <w:color w:val="000000"/>
        </w:rPr>
        <w:t>e</w:t>
      </w:r>
      <w:r w:rsidRPr="001E2CD2">
        <w:rPr>
          <w:color w:val="000000"/>
        </w:rPr>
        <w:t>), (</w:t>
      </w:r>
      <w:r w:rsidR="007E0B71" w:rsidRPr="001E2CD2">
        <w:rPr>
          <w:color w:val="000000"/>
        </w:rPr>
        <w:t>f</w:t>
      </w:r>
      <w:r w:rsidRPr="001E2CD2">
        <w:rPr>
          <w:color w:val="000000"/>
        </w:rPr>
        <w:t>)</w:t>
      </w:r>
      <w:r w:rsidR="00A704E9" w:rsidRPr="001E2CD2">
        <w:rPr>
          <w:color w:val="000000"/>
        </w:rPr>
        <w:t>, (g)</w:t>
      </w:r>
      <w:r w:rsidRPr="001E2CD2">
        <w:rPr>
          <w:color w:val="000000"/>
        </w:rPr>
        <w:t xml:space="preserve"> espectively Elemental distribution of Ga, C, O, N, Br, S on the surface of nano-drugs.</w:t>
      </w:r>
      <w:bookmarkEnd w:id="7"/>
    </w:p>
    <w:p w14:paraId="60D6D60D" w14:textId="2CDEACCE" w:rsidR="00426753" w:rsidRPr="001E2CD2" w:rsidRDefault="00426753" w:rsidP="00C31826">
      <w:pPr>
        <w:pStyle w:val="P1"/>
        <w:spacing w:line="480" w:lineRule="auto"/>
        <w:rPr>
          <w:color w:val="000000"/>
        </w:rPr>
      </w:pPr>
    </w:p>
    <w:p w14:paraId="4E82300E" w14:textId="77777777" w:rsidR="006439C8" w:rsidRPr="001E2CD2" w:rsidRDefault="006439C8" w:rsidP="00C31826">
      <w:pPr>
        <w:pStyle w:val="P1"/>
        <w:spacing w:line="480" w:lineRule="auto"/>
        <w:rPr>
          <w:color w:val="000000"/>
        </w:rPr>
      </w:pPr>
    </w:p>
    <w:p w14:paraId="6AB19D39" w14:textId="77777777" w:rsidR="00426753" w:rsidRPr="001E2CD2" w:rsidRDefault="00426753" w:rsidP="00C31826">
      <w:pPr>
        <w:pStyle w:val="P1"/>
        <w:spacing w:line="480" w:lineRule="auto"/>
        <w:rPr>
          <w:color w:val="000000"/>
        </w:rPr>
      </w:pPr>
    </w:p>
    <w:p w14:paraId="195E9785" w14:textId="29F7124A" w:rsidR="00863135" w:rsidRPr="001E2CD2" w:rsidRDefault="008914B0" w:rsidP="00C31826">
      <w:pPr>
        <w:spacing w:line="480" w:lineRule="auto"/>
        <w:ind w:firstLineChars="200" w:firstLine="420"/>
        <w:jc w:val="center"/>
        <w:rPr>
          <w:rFonts w:ascii="Times New Roman" w:hAnsi="Times New Roman" w:cs="Times New Roman"/>
          <w:color w:val="000000"/>
        </w:rPr>
      </w:pPr>
      <w:r w:rsidRPr="001E2CD2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06855FD4" wp14:editId="77F80A07">
            <wp:extent cx="5274310" cy="2299970"/>
            <wp:effectExtent l="0" t="0" r="0" b="0"/>
            <wp:docPr id="5" name="图片 5" descr="图片包含 照片, 游戏机, 屏幕, 房间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照片, 游戏机, 屏幕, 房间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7F088" w14:textId="6C9962EF" w:rsidR="006439C8" w:rsidRPr="001E2CD2" w:rsidRDefault="00863135" w:rsidP="0012751D">
      <w:pPr>
        <w:pStyle w:val="P1"/>
        <w:spacing w:line="480" w:lineRule="auto"/>
        <w:rPr>
          <w:color w:val="000000"/>
        </w:rPr>
      </w:pPr>
      <w:bookmarkStart w:id="8" w:name="_Toc119759804"/>
      <w:r w:rsidRPr="001E2CD2">
        <w:rPr>
          <w:b/>
          <w:bCs/>
          <w:color w:val="000000"/>
        </w:rPr>
        <w:t>Figure S</w:t>
      </w:r>
      <w:r w:rsidR="003F5FC5" w:rsidRPr="001E2CD2">
        <w:rPr>
          <w:b/>
          <w:bCs/>
          <w:color w:val="000000"/>
        </w:rPr>
        <w:t>5</w:t>
      </w:r>
      <w:r w:rsidRPr="001E2CD2">
        <w:rPr>
          <w:b/>
          <w:bCs/>
          <w:color w:val="000000"/>
        </w:rPr>
        <w:t xml:space="preserve">. </w:t>
      </w:r>
      <w:r w:rsidRPr="001E2CD2">
        <w:rPr>
          <w:color w:val="000000"/>
        </w:rPr>
        <w:t xml:space="preserve">Scanning electron microscope-energy scattering spectrum of </w:t>
      </w:r>
      <w:r w:rsidR="00BF4D49" w:rsidRPr="001E2CD2">
        <w:rPr>
          <w:rFonts w:eastAsia="SimSun"/>
          <w:bCs/>
          <w:iCs/>
          <w:color w:val="000000"/>
        </w:rPr>
        <w:t>GO/Ga/HBrQ</w:t>
      </w:r>
      <w:r w:rsidR="00BF4D49" w:rsidRPr="001E2CD2">
        <w:rPr>
          <w:color w:val="000000"/>
        </w:rPr>
        <w:t xml:space="preserve"> NP</w:t>
      </w:r>
      <w:r w:rsidRPr="001E2CD2">
        <w:rPr>
          <w:color w:val="000000"/>
        </w:rPr>
        <w:t xml:space="preserve"> (</w:t>
      </w:r>
      <w:r w:rsidR="00A704E9" w:rsidRPr="001E2CD2">
        <w:rPr>
          <w:color w:val="000000"/>
        </w:rPr>
        <w:t>a</w:t>
      </w:r>
      <w:r w:rsidRPr="001E2CD2">
        <w:rPr>
          <w:color w:val="000000"/>
        </w:rPr>
        <w:t>)</w:t>
      </w:r>
      <w:r w:rsidR="00A704E9" w:rsidRPr="001E2CD2">
        <w:rPr>
          <w:color w:val="000000"/>
        </w:rPr>
        <w:t xml:space="preserve"> SEM image</w:t>
      </w:r>
      <w:r w:rsidRPr="001E2CD2">
        <w:rPr>
          <w:color w:val="000000"/>
        </w:rPr>
        <w:t>, (</w:t>
      </w:r>
      <w:r w:rsidR="00A704E9" w:rsidRPr="001E2CD2">
        <w:rPr>
          <w:color w:val="000000"/>
        </w:rPr>
        <w:t>b</w:t>
      </w:r>
      <w:r w:rsidRPr="001E2CD2">
        <w:rPr>
          <w:color w:val="000000"/>
        </w:rPr>
        <w:t>), (</w:t>
      </w:r>
      <w:r w:rsidR="00A704E9" w:rsidRPr="001E2CD2">
        <w:rPr>
          <w:color w:val="000000"/>
        </w:rPr>
        <w:t>c</w:t>
      </w:r>
      <w:r w:rsidRPr="001E2CD2">
        <w:rPr>
          <w:color w:val="000000"/>
        </w:rPr>
        <w:t>), (</w:t>
      </w:r>
      <w:r w:rsidR="00A704E9" w:rsidRPr="001E2CD2">
        <w:rPr>
          <w:color w:val="000000"/>
        </w:rPr>
        <w:t>d</w:t>
      </w:r>
      <w:r w:rsidRPr="001E2CD2">
        <w:rPr>
          <w:color w:val="000000"/>
        </w:rPr>
        <w:t>), (</w:t>
      </w:r>
      <w:r w:rsidR="00A704E9" w:rsidRPr="001E2CD2">
        <w:rPr>
          <w:color w:val="000000"/>
        </w:rPr>
        <w:t>e</w:t>
      </w:r>
      <w:r w:rsidRPr="001E2CD2">
        <w:rPr>
          <w:color w:val="000000"/>
        </w:rPr>
        <w:t>),</w:t>
      </w:r>
      <w:r w:rsidR="00A704E9" w:rsidRPr="001E2CD2">
        <w:rPr>
          <w:color w:val="000000"/>
        </w:rPr>
        <w:t xml:space="preserve"> (f)</w:t>
      </w:r>
      <w:r w:rsidRPr="001E2CD2">
        <w:rPr>
          <w:color w:val="000000"/>
        </w:rPr>
        <w:t xml:space="preserve"> respectively Elemental distribution of Ga, C, O, N, Br on the surface of nano-drugs.</w:t>
      </w:r>
      <w:bookmarkEnd w:id="8"/>
    </w:p>
    <w:p w14:paraId="53754B55" w14:textId="4E9565ED" w:rsidR="007D14E2" w:rsidRPr="001E2CD2" w:rsidRDefault="007D14E2" w:rsidP="0012751D">
      <w:pPr>
        <w:pStyle w:val="P1"/>
        <w:spacing w:line="480" w:lineRule="auto"/>
        <w:rPr>
          <w:color w:val="000000"/>
        </w:rPr>
      </w:pPr>
    </w:p>
    <w:p w14:paraId="54741EE5" w14:textId="71D9411F" w:rsidR="007D14E2" w:rsidRPr="001E2CD2" w:rsidRDefault="007D14E2" w:rsidP="0012751D">
      <w:pPr>
        <w:pStyle w:val="P1"/>
        <w:spacing w:line="480" w:lineRule="auto"/>
        <w:rPr>
          <w:color w:val="000000"/>
        </w:rPr>
      </w:pPr>
    </w:p>
    <w:p w14:paraId="43DF879A" w14:textId="09E79AD4" w:rsidR="007D14E2" w:rsidRPr="001E2CD2" w:rsidRDefault="007D67BC" w:rsidP="007D14E2">
      <w:pPr>
        <w:spacing w:after="240" w:line="480" w:lineRule="auto"/>
        <w:jc w:val="center"/>
        <w:rPr>
          <w:rStyle w:val="fontstyle01"/>
          <w:rFonts w:ascii="Times New Roman" w:hAnsi="Times New Roman" w:cs="Times New Roman"/>
          <w:sz w:val="32"/>
          <w:szCs w:val="32"/>
        </w:rPr>
      </w:pPr>
      <w:r w:rsidRPr="001E2CD2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152B77E8" wp14:editId="5698884E">
            <wp:extent cx="4475018" cy="190832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2668" cy="191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1F2F0" w14:textId="11049B7C" w:rsidR="007D14E2" w:rsidRPr="001E2CD2" w:rsidRDefault="007D14E2" w:rsidP="007D14E2">
      <w:pPr>
        <w:pStyle w:val="P1"/>
        <w:spacing w:line="480" w:lineRule="auto"/>
        <w:rPr>
          <w:rStyle w:val="fontstyle01"/>
          <w:rFonts w:ascii="Times New Roman" w:hAnsi="Times New Roman"/>
          <w:sz w:val="32"/>
          <w:szCs w:val="32"/>
        </w:rPr>
      </w:pPr>
      <w:bookmarkStart w:id="9" w:name="_Toc119759805"/>
      <w:r w:rsidRPr="001E2CD2">
        <w:rPr>
          <w:b/>
          <w:bCs/>
          <w:color w:val="000000"/>
        </w:rPr>
        <w:t>Figure S6</w:t>
      </w:r>
      <w:r w:rsidRPr="001E2CD2">
        <w:rPr>
          <w:color w:val="000000"/>
        </w:rPr>
        <w:t xml:space="preserve">. Variation of DLS average particle size of </w:t>
      </w:r>
      <w:r w:rsidR="00117A07" w:rsidRPr="001E2CD2">
        <w:rPr>
          <w:color w:val="000000"/>
        </w:rPr>
        <w:t>(a) BSA/Ga/HBrQ NP and (b) GO/Ga/HBr Q NP in PBS with different pH.</w:t>
      </w:r>
      <w:bookmarkEnd w:id="9"/>
    </w:p>
    <w:p w14:paraId="55B1D2C7" w14:textId="77777777" w:rsidR="007D14E2" w:rsidRPr="001E2CD2" w:rsidRDefault="007D14E2" w:rsidP="007D14E2">
      <w:pPr>
        <w:spacing w:line="480" w:lineRule="auto"/>
        <w:ind w:firstLineChars="200" w:firstLine="420"/>
        <w:rPr>
          <w:rFonts w:ascii="Times New Roman" w:hAnsi="Times New Roman" w:cs="Times New Roman"/>
          <w:color w:val="000000"/>
        </w:rPr>
      </w:pPr>
    </w:p>
    <w:p w14:paraId="21F00438" w14:textId="77777777" w:rsidR="007D14E2" w:rsidRPr="001E2CD2" w:rsidRDefault="007D14E2" w:rsidP="007D14E2">
      <w:pPr>
        <w:spacing w:after="240" w:line="480" w:lineRule="auto"/>
        <w:jc w:val="center"/>
        <w:rPr>
          <w:rStyle w:val="fontstyle01"/>
          <w:rFonts w:ascii="Times New Roman" w:hAnsi="Times New Roman" w:cs="Times New Roman"/>
          <w:sz w:val="32"/>
          <w:szCs w:val="32"/>
        </w:rPr>
      </w:pPr>
      <w:r w:rsidRPr="001E2CD2">
        <w:rPr>
          <w:rFonts w:ascii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 wp14:anchorId="44A217D4" wp14:editId="1978ECE5">
            <wp:extent cx="5274310" cy="17818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EAFB7" w14:textId="02D797D2" w:rsidR="007D14E2" w:rsidRDefault="007D14E2" w:rsidP="007D14E2">
      <w:pPr>
        <w:pStyle w:val="P1"/>
        <w:spacing w:line="480" w:lineRule="auto"/>
        <w:rPr>
          <w:color w:val="000000"/>
        </w:rPr>
      </w:pPr>
      <w:bookmarkStart w:id="10" w:name="_Toc119759806"/>
      <w:r w:rsidRPr="001E2CD2">
        <w:rPr>
          <w:b/>
          <w:bCs/>
          <w:color w:val="000000"/>
        </w:rPr>
        <w:t>Figure S7</w:t>
      </w:r>
      <w:r w:rsidRPr="001E2CD2">
        <w:rPr>
          <w:color w:val="000000"/>
        </w:rPr>
        <w:t xml:space="preserve">. Pictures of Ga(III) + </w:t>
      </w:r>
      <w:r w:rsidRPr="001E2CD2">
        <w:rPr>
          <w:color w:val="000000"/>
          <w:lang w:eastAsia="zh-CN"/>
        </w:rPr>
        <w:t xml:space="preserve">HBrQ </w:t>
      </w:r>
      <w:r w:rsidRPr="001E2CD2">
        <w:rPr>
          <w:color w:val="000000"/>
        </w:rPr>
        <w:t xml:space="preserve">complex dissolved in </w:t>
      </w:r>
      <w:r w:rsidRPr="001E2CD2">
        <w:rPr>
          <w:rFonts w:hint="eastAsia"/>
          <w:color w:val="000000"/>
          <w:lang w:eastAsia="zh-CN"/>
        </w:rPr>
        <w:t>p</w:t>
      </w:r>
      <w:r w:rsidRPr="001E2CD2">
        <w:rPr>
          <w:color w:val="000000"/>
          <w:lang w:eastAsia="zh-CN"/>
        </w:rPr>
        <w:t>H=7.2-7.4 PBS</w:t>
      </w:r>
      <w:r w:rsidRPr="001E2CD2">
        <w:rPr>
          <w:color w:val="000000"/>
        </w:rPr>
        <w:t xml:space="preserve"> buffer different time points.</w:t>
      </w:r>
      <w:bookmarkEnd w:id="10"/>
    </w:p>
    <w:p w14:paraId="24370671" w14:textId="77777777" w:rsidR="00B20818" w:rsidRPr="001E2CD2" w:rsidRDefault="00B20818" w:rsidP="00B20818">
      <w:pPr>
        <w:widowControl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1E2CD2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</w:rPr>
        <w:drawing>
          <wp:inline distT="0" distB="0" distL="0" distR="0" wp14:anchorId="670AD4C0" wp14:editId="2590C229">
            <wp:extent cx="3657600" cy="3175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EE7AD" w14:textId="06D85345" w:rsidR="00B20818" w:rsidRPr="001E2CD2" w:rsidRDefault="00B20818" w:rsidP="00B20818">
      <w:pPr>
        <w:pStyle w:val="P1"/>
        <w:spacing w:line="480" w:lineRule="auto"/>
        <w:rPr>
          <w:rFonts w:eastAsia="SimSun"/>
          <w:color w:val="000000"/>
        </w:rPr>
      </w:pPr>
      <w:bookmarkStart w:id="11" w:name="_Toc119759809"/>
      <w:r w:rsidRPr="001E2CD2">
        <w:rPr>
          <w:b/>
          <w:bCs/>
          <w:color w:val="000000"/>
        </w:rPr>
        <w:t>Figure S</w:t>
      </w:r>
      <w:r>
        <w:rPr>
          <w:b/>
          <w:bCs/>
          <w:color w:val="000000"/>
        </w:rPr>
        <w:t>8</w:t>
      </w:r>
      <w:r w:rsidRPr="001E2CD2">
        <w:rPr>
          <w:b/>
          <w:bCs/>
          <w:color w:val="000000"/>
        </w:rPr>
        <w:t xml:space="preserve">. </w:t>
      </w:r>
      <w:r w:rsidRPr="001E2CD2">
        <w:rPr>
          <w:color w:val="000000"/>
        </w:rPr>
        <w:t xml:space="preserve">Cell experiment </w:t>
      </w:r>
      <w:r w:rsidRPr="001E2CD2">
        <w:rPr>
          <w:color w:val="000000"/>
          <w:lang w:eastAsia="zh-CN"/>
        </w:rPr>
        <w:t xml:space="preserve">of </w:t>
      </w:r>
      <w:r w:rsidRPr="001E2CD2">
        <w:rPr>
          <w:color w:val="000000"/>
        </w:rPr>
        <w:t>Ga(III) +HBrQ complex</w:t>
      </w:r>
      <w:r w:rsidRPr="001E2CD2">
        <w:rPr>
          <w:rFonts w:eastAsia="SimSun"/>
          <w:color w:val="000000"/>
          <w:lang w:eastAsia="zh-CN"/>
        </w:rPr>
        <w:t xml:space="preserve">. (a) </w:t>
      </w:r>
      <w:r w:rsidRPr="001E2CD2">
        <w:rPr>
          <w:color w:val="000000"/>
        </w:rPr>
        <w:t>IC</w:t>
      </w:r>
      <w:r w:rsidRPr="001E2CD2">
        <w:rPr>
          <w:color w:val="000000"/>
          <w:vertAlign w:val="subscript"/>
        </w:rPr>
        <w:t>50</w:t>
      </w:r>
      <w:r w:rsidRPr="001E2CD2">
        <w:rPr>
          <w:color w:val="000000"/>
        </w:rPr>
        <w:t xml:space="preserve"> (μM) </w:t>
      </w:r>
      <w:r w:rsidRPr="001E2CD2">
        <w:rPr>
          <w:color w:val="000000"/>
          <w:lang w:eastAsia="zh-CN"/>
        </w:rPr>
        <w:t>v</w:t>
      </w:r>
      <w:r w:rsidRPr="001E2CD2">
        <w:rPr>
          <w:color w:val="000000"/>
        </w:rPr>
        <w:t xml:space="preserve">alues of </w:t>
      </w:r>
      <w:r w:rsidRPr="001E2CD2">
        <w:rPr>
          <w:color w:val="000000"/>
          <w:lang w:eastAsia="zh-CN"/>
        </w:rPr>
        <w:t>compounds</w:t>
      </w:r>
      <w:r w:rsidRPr="001E2CD2">
        <w:rPr>
          <w:color w:val="000000"/>
        </w:rPr>
        <w:t xml:space="preserve"> toward HCT116 cells </w:t>
      </w:r>
      <w:r w:rsidRPr="001E2CD2">
        <w:rPr>
          <w:color w:val="000000"/>
          <w:lang w:eastAsia="zh-CN"/>
        </w:rPr>
        <w:t>and</w:t>
      </w:r>
      <w:r w:rsidRPr="001E2CD2">
        <w:rPr>
          <w:color w:val="000000"/>
        </w:rPr>
        <w:t xml:space="preserve"> LO2 </w:t>
      </w:r>
      <w:r w:rsidRPr="001E2CD2">
        <w:rPr>
          <w:color w:val="000000"/>
          <w:lang w:eastAsia="zh-CN"/>
        </w:rPr>
        <w:t>cells</w:t>
      </w:r>
      <w:r w:rsidRPr="001E2CD2">
        <w:rPr>
          <w:color w:val="000000"/>
        </w:rPr>
        <w:t xml:space="preserve"> after 72 </w:t>
      </w:r>
      <w:r w:rsidRPr="001E2CD2">
        <w:rPr>
          <w:color w:val="000000"/>
          <w:lang w:eastAsia="zh-CN"/>
        </w:rPr>
        <w:t>hours</w:t>
      </w:r>
      <w:r w:rsidRPr="001E2CD2">
        <w:rPr>
          <w:color w:val="000000"/>
        </w:rPr>
        <w:t xml:space="preserve">; (b) </w:t>
      </w:r>
      <w:r w:rsidRPr="001E2CD2">
        <w:rPr>
          <w:color w:val="000000"/>
          <w:lang w:eastAsia="zh-CN"/>
        </w:rPr>
        <w:t>c</w:t>
      </w:r>
      <w:r w:rsidRPr="001E2CD2">
        <w:rPr>
          <w:color w:val="000000"/>
        </w:rPr>
        <w:t>ell cycle distribution of HCT116 cells after treatment with 10</w:t>
      </w:r>
      <w:r w:rsidRPr="001E2CD2">
        <w:rPr>
          <w:color w:val="000000"/>
          <w:lang w:eastAsia="zh-CN"/>
        </w:rPr>
        <w:t>μM</w:t>
      </w:r>
      <w:r w:rsidRPr="001E2CD2">
        <w:rPr>
          <w:color w:val="000000"/>
        </w:rPr>
        <w:t xml:space="preserve"> </w:t>
      </w:r>
      <w:r w:rsidRPr="001E2CD2">
        <w:rPr>
          <w:color w:val="000000"/>
          <w:lang w:eastAsia="zh-CN"/>
        </w:rPr>
        <w:t>compounds for 24 hours</w:t>
      </w:r>
      <w:r w:rsidRPr="001E2CD2">
        <w:rPr>
          <w:rFonts w:eastAsia="SimSun"/>
          <w:color w:val="000000"/>
          <w:lang w:eastAsia="zh-CN"/>
        </w:rPr>
        <w:t xml:space="preserve">; (c) apoptosis ratio of HCT116 cells after treatment with 10 μM </w:t>
      </w:r>
      <w:r w:rsidRPr="001E2CD2">
        <w:rPr>
          <w:color w:val="000000"/>
          <w:lang w:eastAsia="zh-CN"/>
        </w:rPr>
        <w:t>compounds</w:t>
      </w:r>
      <w:r w:rsidRPr="001E2CD2">
        <w:rPr>
          <w:rFonts w:eastAsia="SimSun"/>
          <w:color w:val="000000"/>
          <w:lang w:eastAsia="zh-CN"/>
        </w:rPr>
        <w:t xml:space="preserve"> for 24 hours; (d) Confocal laser scanning microscope images of Intracellular ROS detection in HCT116 cells incubated with PBS or </w:t>
      </w:r>
      <w:r w:rsidRPr="001E2CD2">
        <w:rPr>
          <w:color w:val="000000"/>
          <w:lang w:eastAsia="zh-CN"/>
        </w:rPr>
        <w:t>compound</w:t>
      </w:r>
      <w:r w:rsidRPr="001E2CD2">
        <w:rPr>
          <w:rFonts w:hint="eastAsia"/>
          <w:color w:val="000000"/>
          <w:lang w:eastAsia="zh-CN"/>
        </w:rPr>
        <w:t>s</w:t>
      </w:r>
      <w:r w:rsidRPr="001E2CD2">
        <w:rPr>
          <w:rFonts w:eastAsia="SimSun"/>
          <w:color w:val="000000"/>
          <w:lang w:eastAsia="zh-CN"/>
        </w:rPr>
        <w:t xml:space="preserve"> (10 μM) treatment</w:t>
      </w:r>
      <w:r w:rsidRPr="001E2CD2">
        <w:rPr>
          <w:rFonts w:eastAsia="SimSun" w:hint="eastAsia"/>
          <w:color w:val="000000"/>
          <w:lang w:eastAsia="zh-CN"/>
        </w:rPr>
        <w:t>.</w:t>
      </w:r>
      <w:bookmarkEnd w:id="11"/>
    </w:p>
    <w:p w14:paraId="23E8159A" w14:textId="77777777" w:rsidR="00B20818" w:rsidRPr="001E2CD2" w:rsidRDefault="00B20818" w:rsidP="007D14E2">
      <w:pPr>
        <w:pStyle w:val="P1"/>
        <w:spacing w:line="480" w:lineRule="auto"/>
        <w:rPr>
          <w:color w:val="000000"/>
          <w:sz w:val="32"/>
          <w:szCs w:val="32"/>
        </w:rPr>
      </w:pPr>
    </w:p>
    <w:p w14:paraId="36A449A8" w14:textId="79CBE443" w:rsidR="007D14E2" w:rsidRPr="001E2CD2" w:rsidRDefault="007D14E2" w:rsidP="0012751D">
      <w:pPr>
        <w:pStyle w:val="P1"/>
        <w:spacing w:line="480" w:lineRule="auto"/>
        <w:rPr>
          <w:color w:val="000000"/>
        </w:rPr>
      </w:pPr>
    </w:p>
    <w:p w14:paraId="1E00C991" w14:textId="4B91BD56" w:rsidR="007D14E2" w:rsidRPr="001E2CD2" w:rsidRDefault="007D14E2" w:rsidP="0012751D">
      <w:pPr>
        <w:pStyle w:val="P1"/>
        <w:spacing w:line="480" w:lineRule="auto"/>
        <w:rPr>
          <w:color w:val="000000"/>
        </w:rPr>
      </w:pPr>
    </w:p>
    <w:p w14:paraId="31195AFE" w14:textId="77777777" w:rsidR="007D14E2" w:rsidRPr="001E2CD2" w:rsidRDefault="007D14E2" w:rsidP="0012751D">
      <w:pPr>
        <w:pStyle w:val="P1"/>
        <w:spacing w:line="480" w:lineRule="auto"/>
        <w:rPr>
          <w:color w:val="000000"/>
        </w:rPr>
      </w:pPr>
    </w:p>
    <w:p w14:paraId="3D695DA2" w14:textId="71A791A8" w:rsidR="00B6776B" w:rsidRPr="001E2CD2" w:rsidRDefault="00882ED6" w:rsidP="00C31826">
      <w:pPr>
        <w:spacing w:line="480" w:lineRule="auto"/>
        <w:ind w:firstLineChars="200" w:firstLine="420"/>
        <w:jc w:val="center"/>
        <w:rPr>
          <w:rFonts w:ascii="Times New Roman" w:hAnsi="Times New Roman" w:cs="Times New Roman"/>
          <w:color w:val="000000"/>
        </w:rPr>
      </w:pPr>
      <w:r w:rsidRPr="001E2CD2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448BDA3C" wp14:editId="5ACCCBBF">
            <wp:extent cx="3061245" cy="223200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6" t="12591" r="13554" b="15346"/>
                    <a:stretch/>
                  </pic:blipFill>
                  <pic:spPr bwMode="auto">
                    <a:xfrm>
                      <a:off x="0" y="0"/>
                      <a:ext cx="3061245" cy="22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9DD8E" w14:textId="77777777" w:rsidR="00B6776B" w:rsidRPr="001E2CD2" w:rsidRDefault="00B6776B" w:rsidP="00C31826">
      <w:pPr>
        <w:spacing w:line="480" w:lineRule="auto"/>
        <w:ind w:firstLineChars="200" w:firstLine="420"/>
        <w:jc w:val="center"/>
        <w:rPr>
          <w:rFonts w:ascii="Times New Roman" w:hAnsi="Times New Roman" w:cs="Times New Roman"/>
          <w:color w:val="000000"/>
        </w:rPr>
      </w:pPr>
    </w:p>
    <w:p w14:paraId="25C6B538" w14:textId="2552ACF4" w:rsidR="00E85B77" w:rsidRPr="001E2CD2" w:rsidRDefault="00B6776B" w:rsidP="00C31826">
      <w:pPr>
        <w:pStyle w:val="P1"/>
        <w:spacing w:line="480" w:lineRule="auto"/>
        <w:rPr>
          <w:color w:val="000000"/>
        </w:rPr>
      </w:pPr>
      <w:bookmarkStart w:id="12" w:name="_Toc119759807"/>
      <w:r w:rsidRPr="001E2CD2">
        <w:rPr>
          <w:b/>
          <w:bCs/>
          <w:color w:val="000000"/>
        </w:rPr>
        <w:t>Figure S</w:t>
      </w:r>
      <w:r w:rsidR="00B20818">
        <w:rPr>
          <w:b/>
          <w:bCs/>
          <w:color w:val="000000"/>
        </w:rPr>
        <w:t>9</w:t>
      </w:r>
      <w:r w:rsidRPr="001E2CD2">
        <w:rPr>
          <w:b/>
          <w:bCs/>
          <w:color w:val="000000"/>
        </w:rPr>
        <w:t>.</w:t>
      </w:r>
      <w:r w:rsidR="00E85B77" w:rsidRPr="001E2CD2">
        <w:rPr>
          <w:color w:val="000000"/>
        </w:rPr>
        <w:t xml:space="preserve"> Fluorescence spectra of </w:t>
      </w:r>
      <w:r w:rsidR="00BF4D49" w:rsidRPr="001E2CD2">
        <w:rPr>
          <w:rFonts w:eastAsia="SimSun"/>
          <w:bCs/>
          <w:iCs/>
          <w:color w:val="000000"/>
        </w:rPr>
        <w:t>BSA/Ga/HBrQ</w:t>
      </w:r>
      <w:r w:rsidR="00BF4D49" w:rsidRPr="001E2CD2">
        <w:rPr>
          <w:color w:val="000000"/>
        </w:rPr>
        <w:t xml:space="preserve"> NP, GO</w:t>
      </w:r>
      <w:r w:rsidR="00BF4D49" w:rsidRPr="001E2CD2">
        <w:rPr>
          <w:rFonts w:eastAsia="SimSun"/>
          <w:bCs/>
          <w:iCs/>
          <w:color w:val="000000"/>
        </w:rPr>
        <w:t>/Ga/HBrQ</w:t>
      </w:r>
      <w:r w:rsidR="00BF4D49" w:rsidRPr="001E2CD2">
        <w:rPr>
          <w:color w:val="000000"/>
        </w:rPr>
        <w:t xml:space="preserve"> NP and Ga(III) + </w:t>
      </w:r>
      <w:r w:rsidR="00BF4D49" w:rsidRPr="001E2CD2">
        <w:rPr>
          <w:color w:val="000000"/>
          <w:lang w:eastAsia="zh-CN"/>
        </w:rPr>
        <w:t xml:space="preserve">HBrQ </w:t>
      </w:r>
      <w:r w:rsidR="00BF4D49" w:rsidRPr="001E2CD2">
        <w:rPr>
          <w:color w:val="000000"/>
        </w:rPr>
        <w:t>complex.</w:t>
      </w:r>
      <w:bookmarkEnd w:id="12"/>
    </w:p>
    <w:p w14:paraId="5CF551EC" w14:textId="5322FC42" w:rsidR="00B6776B" w:rsidRPr="001E2CD2" w:rsidRDefault="00B6776B" w:rsidP="00C31826">
      <w:pPr>
        <w:spacing w:line="480" w:lineRule="auto"/>
        <w:ind w:firstLineChars="200" w:firstLine="420"/>
        <w:jc w:val="center"/>
        <w:rPr>
          <w:rFonts w:ascii="Times New Roman" w:hAnsi="Times New Roman" w:cs="Times New Roman"/>
          <w:color w:val="000000"/>
          <w:szCs w:val="21"/>
        </w:rPr>
      </w:pPr>
    </w:p>
    <w:p w14:paraId="7706008C" w14:textId="3C4FF212" w:rsidR="006439C8" w:rsidRPr="001E2CD2" w:rsidRDefault="006439C8" w:rsidP="00C31826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62067614" w14:textId="77777777" w:rsidR="006439C8" w:rsidRPr="001E2CD2" w:rsidRDefault="006439C8" w:rsidP="00C31826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47473295" w14:textId="3A7B1ADB" w:rsidR="008201BA" w:rsidRPr="001E2CD2" w:rsidRDefault="0052236D" w:rsidP="00C31826">
      <w:pPr>
        <w:spacing w:line="480" w:lineRule="auto"/>
        <w:ind w:leftChars="-300" w:left="-630"/>
        <w:jc w:val="center"/>
        <w:rPr>
          <w:rFonts w:ascii="Times New Roman" w:hAnsi="Times New Roman" w:cs="Times New Roman"/>
          <w:b/>
          <w:bCs/>
          <w:color w:val="000000"/>
        </w:rPr>
      </w:pPr>
      <w:r w:rsidRPr="001E2CD2">
        <w:rPr>
          <w:rFonts w:ascii="Times New Roman" w:hAnsi="Times New Roman" w:cs="Times New Roman"/>
          <w:b/>
          <w:bCs/>
          <w:noProof/>
          <w:color w:val="000000"/>
        </w:rPr>
        <w:drawing>
          <wp:inline distT="0" distB="0" distL="0" distR="0" wp14:anchorId="1FC22890" wp14:editId="23F28DAE">
            <wp:extent cx="6391896" cy="1476000"/>
            <wp:effectExtent l="0" t="0" r="0" b="0"/>
            <wp:docPr id="6" name="图片 6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表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1896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01833" w14:textId="2403A56F" w:rsidR="00571692" w:rsidRPr="001E2CD2" w:rsidRDefault="00E31118" w:rsidP="000D6531">
      <w:pPr>
        <w:pStyle w:val="P1"/>
        <w:spacing w:line="480" w:lineRule="auto"/>
        <w:rPr>
          <w:color w:val="000000"/>
        </w:rPr>
      </w:pPr>
      <w:bookmarkStart w:id="13" w:name="_Toc119759808"/>
      <w:r w:rsidRPr="001E2CD2">
        <w:rPr>
          <w:b/>
          <w:bCs/>
          <w:color w:val="000000"/>
        </w:rPr>
        <w:t>Figure S</w:t>
      </w:r>
      <w:r w:rsidR="00B20818">
        <w:rPr>
          <w:b/>
          <w:bCs/>
          <w:color w:val="000000"/>
        </w:rPr>
        <w:t>10</w:t>
      </w:r>
      <w:r w:rsidRPr="001E2CD2">
        <w:rPr>
          <w:b/>
          <w:bCs/>
          <w:color w:val="000000"/>
        </w:rPr>
        <w:t>.</w:t>
      </w:r>
      <w:r w:rsidRPr="001E2CD2">
        <w:rPr>
          <w:color w:val="000000"/>
        </w:rPr>
        <w:t xml:space="preserve"> Fluorescence lifetimes of (</w:t>
      </w:r>
      <w:r w:rsidR="0052236D" w:rsidRPr="001E2CD2">
        <w:rPr>
          <w:color w:val="000000"/>
          <w:lang w:eastAsia="zh-CN"/>
        </w:rPr>
        <w:t>a</w:t>
      </w:r>
      <w:r w:rsidRPr="001E2CD2">
        <w:rPr>
          <w:color w:val="000000"/>
        </w:rPr>
        <w:t xml:space="preserve">) </w:t>
      </w:r>
      <w:r w:rsidR="00BF4D49" w:rsidRPr="001E2CD2">
        <w:rPr>
          <w:color w:val="000000"/>
        </w:rPr>
        <w:t xml:space="preserve">Ga(III) + </w:t>
      </w:r>
      <w:r w:rsidR="00BF4D49" w:rsidRPr="001E2CD2">
        <w:rPr>
          <w:color w:val="000000"/>
          <w:lang w:eastAsia="zh-CN"/>
        </w:rPr>
        <w:t xml:space="preserve">HBrQ </w:t>
      </w:r>
      <w:r w:rsidR="00BF4D49" w:rsidRPr="001E2CD2">
        <w:rPr>
          <w:color w:val="000000"/>
        </w:rPr>
        <w:t>complex</w:t>
      </w:r>
      <w:r w:rsidRPr="001E2CD2">
        <w:rPr>
          <w:color w:val="000000"/>
        </w:rPr>
        <w:t>, (</w:t>
      </w:r>
      <w:r w:rsidR="0052236D" w:rsidRPr="001E2CD2">
        <w:rPr>
          <w:color w:val="000000"/>
        </w:rPr>
        <w:t>b</w:t>
      </w:r>
      <w:r w:rsidRPr="001E2CD2">
        <w:rPr>
          <w:color w:val="000000"/>
        </w:rPr>
        <w:t xml:space="preserve">) </w:t>
      </w:r>
      <w:r w:rsidR="00BF4D49" w:rsidRPr="001E2CD2">
        <w:rPr>
          <w:rFonts w:eastAsia="SimSun"/>
          <w:bCs/>
          <w:iCs/>
          <w:color w:val="000000"/>
        </w:rPr>
        <w:t>BSA/Ga/HBrQ</w:t>
      </w:r>
      <w:r w:rsidR="00BF4D49" w:rsidRPr="001E2CD2">
        <w:rPr>
          <w:color w:val="000000"/>
        </w:rPr>
        <w:t xml:space="preserve"> NP</w:t>
      </w:r>
      <w:r w:rsidRPr="001E2CD2">
        <w:rPr>
          <w:color w:val="000000"/>
        </w:rPr>
        <w:t xml:space="preserve"> and (</w:t>
      </w:r>
      <w:r w:rsidR="0052236D" w:rsidRPr="001E2CD2">
        <w:rPr>
          <w:color w:val="000000"/>
        </w:rPr>
        <w:t>c</w:t>
      </w:r>
      <w:r w:rsidRPr="001E2CD2">
        <w:rPr>
          <w:color w:val="000000"/>
        </w:rPr>
        <w:t xml:space="preserve">) </w:t>
      </w:r>
      <w:r w:rsidR="00BF4D49" w:rsidRPr="001E2CD2">
        <w:rPr>
          <w:color w:val="000000"/>
        </w:rPr>
        <w:t>GO</w:t>
      </w:r>
      <w:r w:rsidR="00BF4D49" w:rsidRPr="001E2CD2">
        <w:rPr>
          <w:rFonts w:eastAsia="SimSun"/>
          <w:bCs/>
          <w:iCs/>
          <w:color w:val="000000"/>
        </w:rPr>
        <w:t>/Ga/HBrQ</w:t>
      </w:r>
      <w:r w:rsidR="00BF4D49" w:rsidRPr="001E2CD2">
        <w:rPr>
          <w:color w:val="000000"/>
        </w:rPr>
        <w:t xml:space="preserve"> NP</w:t>
      </w:r>
      <w:r w:rsidRPr="001E2CD2">
        <w:rPr>
          <w:color w:val="000000"/>
        </w:rPr>
        <w:t xml:space="preserve"> in air.</w:t>
      </w:r>
      <w:bookmarkEnd w:id="13"/>
    </w:p>
    <w:p w14:paraId="60AC8034" w14:textId="0E4EAFA0" w:rsidR="00571692" w:rsidRPr="001E2CD2" w:rsidRDefault="00571692">
      <w:pPr>
        <w:widowControl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</w:p>
    <w:p w14:paraId="2E4E7D2F" w14:textId="03AA1803" w:rsidR="00601F27" w:rsidRPr="001E2CD2" w:rsidRDefault="00601F27" w:rsidP="007D14E2">
      <w:pPr>
        <w:widowControl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</w:p>
    <w:sectPr w:rsidR="00601F27" w:rsidRPr="001E2CD2" w:rsidSect="00C31826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38DBE" w14:textId="77777777" w:rsidR="00556AA7" w:rsidRDefault="00556AA7">
      <w:r>
        <w:separator/>
      </w:r>
    </w:p>
  </w:endnote>
  <w:endnote w:type="continuationSeparator" w:id="0">
    <w:p w14:paraId="1EFA932C" w14:textId="77777777" w:rsidR="00556AA7" w:rsidRDefault="00556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altName w:val="Segoe Print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正文 CS 字体)">
    <w:altName w:val="SimSun"/>
    <w:charset w:val="86"/>
    <w:family w:val="roman"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vGulliv-F">
    <w:altName w:val="Microsoft YaHei"/>
    <w:charset w:val="86"/>
    <w:family w:val="auto"/>
    <w:pitch w:val="default"/>
    <w:sig w:usb0="00000000" w:usb1="00000000" w:usb2="00000010" w:usb3="00000000" w:csb0="00040000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AF79D" w14:textId="77777777" w:rsidR="00B20818" w:rsidRDefault="00B208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B46B2" w14:textId="09C392F3" w:rsidR="00F904B4" w:rsidRPr="001058E8" w:rsidRDefault="001E2CD2" w:rsidP="006C6216">
    <w:pPr>
      <w:pStyle w:val="Footer"/>
      <w:jc w:val="center"/>
      <w:rPr>
        <w:b/>
      </w:rPr>
    </w:pPr>
    <w:r>
      <w:rPr>
        <w:rFonts w:ascii="Times" w:hAnsi="Times" w:cs="Times"/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EE92B5A" wp14:editId="0A980569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7" name="MSIPCM7d2e4873bfbb4f7506c7b5d1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A74CBF9" w14:textId="6A294A50" w:rsidR="001E2CD2" w:rsidRPr="001E2CD2" w:rsidRDefault="001E2CD2" w:rsidP="001E2CD2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1E2CD2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E92B5A" id="_x0000_t202" coordsize="21600,21600" o:spt="202" path="m,l,21600r21600,l21600,xe">
              <v:stroke joinstyle="miter"/>
              <v:path gradientshapeok="t" o:connecttype="rect"/>
            </v:shapetype>
            <v:shape id="MSIPCM7d2e4873bfbb4f7506c7b5d1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left:0;text-align:left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6A74CBF9" w14:textId="6A294A50" w:rsidR="001E2CD2" w:rsidRPr="001E2CD2" w:rsidRDefault="001E2CD2" w:rsidP="001E2CD2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1E2CD2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Fonts w:ascii="Times" w:hAnsi="Times" w:cs="Times"/>
          <w:b/>
        </w:rPr>
        <w:id w:val="-1659140296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="0011103E" w:rsidRPr="001058E8">
          <w:rPr>
            <w:b/>
          </w:rPr>
          <w:fldChar w:fldCharType="begin"/>
        </w:r>
        <w:r w:rsidR="0011103E" w:rsidRPr="001058E8">
          <w:rPr>
            <w:b/>
          </w:rPr>
          <w:instrText>PAGE   \* MERGEFORMAT</w:instrText>
        </w:r>
        <w:r w:rsidR="0011103E" w:rsidRPr="001058E8">
          <w:rPr>
            <w:b/>
          </w:rPr>
          <w:fldChar w:fldCharType="separate"/>
        </w:r>
        <w:r w:rsidR="0011103E" w:rsidRPr="001058E8">
          <w:rPr>
            <w:b/>
            <w:lang w:val="zh-CN" w:eastAsia="zh-CN"/>
          </w:rPr>
          <w:t>2</w:t>
        </w:r>
        <w:r w:rsidR="0011103E" w:rsidRPr="001058E8">
          <w:rPr>
            <w:b/>
          </w:rPr>
          <w:fldChar w:fldCharType="end"/>
        </w:r>
      </w:sdtContent>
    </w:sdt>
  </w:p>
  <w:p w14:paraId="18C41147" w14:textId="77777777" w:rsidR="00F904B4" w:rsidRPr="006C6216" w:rsidRDefault="00B20818" w:rsidP="006C62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021D1" w14:textId="77777777" w:rsidR="00B20818" w:rsidRDefault="00B208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DECE1" w14:textId="77777777" w:rsidR="00556AA7" w:rsidRDefault="00556AA7">
      <w:r>
        <w:separator/>
      </w:r>
    </w:p>
  </w:footnote>
  <w:footnote w:type="continuationSeparator" w:id="0">
    <w:p w14:paraId="587070BC" w14:textId="77777777" w:rsidR="00556AA7" w:rsidRDefault="00556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6EC8F" w14:textId="77777777" w:rsidR="00B20818" w:rsidRDefault="00B208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C46E3" w14:textId="77777777" w:rsidR="00B20818" w:rsidRDefault="00B208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7A0F9" w14:textId="77777777" w:rsidR="00B20818" w:rsidRDefault="00B208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2C3737"/>
    <w:multiLevelType w:val="multilevel"/>
    <w:tmpl w:val="109C90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eastAsia="Arial-BoldMT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Arial-BoldMT"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eastAsia="Arial-BoldMT"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Arial-BoldMT"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eastAsia="Arial-BoldMT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eastAsia="Arial-BoldMT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eastAsia="Arial-BoldMT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eastAsia="Arial-BoldMT"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materials&lt;/Style&gt;&lt;LeftDelim&gt;{&lt;/LeftDelim&gt;&lt;RightDelim&gt;}&lt;/RightDelim&gt;&lt;FontName&gt;DengXi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fw2d2a2qfdspte5raypxv5s5z2ws995w9xs&quot;&gt;fuzai&lt;record-ids&gt;&lt;item&gt;54&lt;/item&gt;&lt;/record-ids&gt;&lt;/item&gt;&lt;/Libraries&gt;"/>
  </w:docVars>
  <w:rsids>
    <w:rsidRoot w:val="00E73F31"/>
    <w:rsid w:val="0000248A"/>
    <w:rsid w:val="00007CD2"/>
    <w:rsid w:val="0001000F"/>
    <w:rsid w:val="0001074A"/>
    <w:rsid w:val="00013339"/>
    <w:rsid w:val="000144E6"/>
    <w:rsid w:val="00014763"/>
    <w:rsid w:val="00015C14"/>
    <w:rsid w:val="0002148E"/>
    <w:rsid w:val="00024030"/>
    <w:rsid w:val="00024302"/>
    <w:rsid w:val="000261D5"/>
    <w:rsid w:val="00026518"/>
    <w:rsid w:val="00026EAF"/>
    <w:rsid w:val="000414BD"/>
    <w:rsid w:val="00041AFE"/>
    <w:rsid w:val="0004346A"/>
    <w:rsid w:val="00061733"/>
    <w:rsid w:val="00065B23"/>
    <w:rsid w:val="00080B74"/>
    <w:rsid w:val="00081AE0"/>
    <w:rsid w:val="000824F9"/>
    <w:rsid w:val="00086686"/>
    <w:rsid w:val="000912AF"/>
    <w:rsid w:val="000945DD"/>
    <w:rsid w:val="00097996"/>
    <w:rsid w:val="000A13E0"/>
    <w:rsid w:val="000A5C61"/>
    <w:rsid w:val="000A712C"/>
    <w:rsid w:val="000B132B"/>
    <w:rsid w:val="000B3D75"/>
    <w:rsid w:val="000B4A3F"/>
    <w:rsid w:val="000C09AE"/>
    <w:rsid w:val="000C0FD6"/>
    <w:rsid w:val="000C6CB1"/>
    <w:rsid w:val="000D1CB8"/>
    <w:rsid w:val="000D209E"/>
    <w:rsid w:val="000D6442"/>
    <w:rsid w:val="000D6531"/>
    <w:rsid w:val="000E16D0"/>
    <w:rsid w:val="000E4154"/>
    <w:rsid w:val="000E55C0"/>
    <w:rsid w:val="000F3304"/>
    <w:rsid w:val="000F37F0"/>
    <w:rsid w:val="00105FF6"/>
    <w:rsid w:val="0011103E"/>
    <w:rsid w:val="00112D87"/>
    <w:rsid w:val="00117A07"/>
    <w:rsid w:val="001209E0"/>
    <w:rsid w:val="00121BCA"/>
    <w:rsid w:val="0012751D"/>
    <w:rsid w:val="00131489"/>
    <w:rsid w:val="00144582"/>
    <w:rsid w:val="001470FD"/>
    <w:rsid w:val="00150434"/>
    <w:rsid w:val="0015200A"/>
    <w:rsid w:val="00152B3E"/>
    <w:rsid w:val="00153288"/>
    <w:rsid w:val="0015485D"/>
    <w:rsid w:val="0016577D"/>
    <w:rsid w:val="001657E9"/>
    <w:rsid w:val="00167327"/>
    <w:rsid w:val="0016758A"/>
    <w:rsid w:val="00184B51"/>
    <w:rsid w:val="00191EF8"/>
    <w:rsid w:val="00196038"/>
    <w:rsid w:val="001A149E"/>
    <w:rsid w:val="001A5EDE"/>
    <w:rsid w:val="001B104F"/>
    <w:rsid w:val="001B162D"/>
    <w:rsid w:val="001B2C55"/>
    <w:rsid w:val="001B547A"/>
    <w:rsid w:val="001C19D3"/>
    <w:rsid w:val="001C56B7"/>
    <w:rsid w:val="001C7A53"/>
    <w:rsid w:val="001D0CFB"/>
    <w:rsid w:val="001D2080"/>
    <w:rsid w:val="001D586B"/>
    <w:rsid w:val="001E14E3"/>
    <w:rsid w:val="001E2CD2"/>
    <w:rsid w:val="001E3D56"/>
    <w:rsid w:val="001E67A1"/>
    <w:rsid w:val="001F0080"/>
    <w:rsid w:val="001F0F60"/>
    <w:rsid w:val="001F1ADC"/>
    <w:rsid w:val="00201156"/>
    <w:rsid w:val="00201D8B"/>
    <w:rsid w:val="00204AC0"/>
    <w:rsid w:val="002116F5"/>
    <w:rsid w:val="002147A9"/>
    <w:rsid w:val="002430CA"/>
    <w:rsid w:val="00243A82"/>
    <w:rsid w:val="002643A0"/>
    <w:rsid w:val="00266F35"/>
    <w:rsid w:val="002778B9"/>
    <w:rsid w:val="0028353E"/>
    <w:rsid w:val="00286B5A"/>
    <w:rsid w:val="00286E9D"/>
    <w:rsid w:val="00287ACB"/>
    <w:rsid w:val="00290D6A"/>
    <w:rsid w:val="00291DFB"/>
    <w:rsid w:val="00293940"/>
    <w:rsid w:val="00294B10"/>
    <w:rsid w:val="00296175"/>
    <w:rsid w:val="002A5C51"/>
    <w:rsid w:val="002A6406"/>
    <w:rsid w:val="002B5435"/>
    <w:rsid w:val="002C1B98"/>
    <w:rsid w:val="002C3A0B"/>
    <w:rsid w:val="002D1BE9"/>
    <w:rsid w:val="002D5046"/>
    <w:rsid w:val="002D6E70"/>
    <w:rsid w:val="002E3049"/>
    <w:rsid w:val="002E48A2"/>
    <w:rsid w:val="002F0F8A"/>
    <w:rsid w:val="002F275A"/>
    <w:rsid w:val="002F46BA"/>
    <w:rsid w:val="002F6DE9"/>
    <w:rsid w:val="00301326"/>
    <w:rsid w:val="00313025"/>
    <w:rsid w:val="00322085"/>
    <w:rsid w:val="003276F3"/>
    <w:rsid w:val="00333296"/>
    <w:rsid w:val="00334AD9"/>
    <w:rsid w:val="003436C2"/>
    <w:rsid w:val="00346B6D"/>
    <w:rsid w:val="00351BE8"/>
    <w:rsid w:val="00352CB5"/>
    <w:rsid w:val="00355CF3"/>
    <w:rsid w:val="003571F7"/>
    <w:rsid w:val="00364809"/>
    <w:rsid w:val="00373511"/>
    <w:rsid w:val="00377EE4"/>
    <w:rsid w:val="00384A24"/>
    <w:rsid w:val="00384D7F"/>
    <w:rsid w:val="00391729"/>
    <w:rsid w:val="00391C64"/>
    <w:rsid w:val="003A3268"/>
    <w:rsid w:val="003A6573"/>
    <w:rsid w:val="003A6A0E"/>
    <w:rsid w:val="003A6EB5"/>
    <w:rsid w:val="003B5B26"/>
    <w:rsid w:val="003C3A34"/>
    <w:rsid w:val="003C3D50"/>
    <w:rsid w:val="003C5BB6"/>
    <w:rsid w:val="003C68D4"/>
    <w:rsid w:val="003C7EB3"/>
    <w:rsid w:val="003D0EB3"/>
    <w:rsid w:val="003D5009"/>
    <w:rsid w:val="003D57FC"/>
    <w:rsid w:val="003D5A4A"/>
    <w:rsid w:val="003D6657"/>
    <w:rsid w:val="003E28EB"/>
    <w:rsid w:val="003E3BC2"/>
    <w:rsid w:val="003F5FC5"/>
    <w:rsid w:val="00400471"/>
    <w:rsid w:val="00400D42"/>
    <w:rsid w:val="004046F3"/>
    <w:rsid w:val="00415D21"/>
    <w:rsid w:val="00417726"/>
    <w:rsid w:val="004218DA"/>
    <w:rsid w:val="00422030"/>
    <w:rsid w:val="00423669"/>
    <w:rsid w:val="0042424D"/>
    <w:rsid w:val="00426753"/>
    <w:rsid w:val="004269D7"/>
    <w:rsid w:val="00435B1E"/>
    <w:rsid w:val="004378F8"/>
    <w:rsid w:val="00440312"/>
    <w:rsid w:val="0045395F"/>
    <w:rsid w:val="00453F70"/>
    <w:rsid w:val="00462DC8"/>
    <w:rsid w:val="004674D3"/>
    <w:rsid w:val="00470882"/>
    <w:rsid w:val="00470DC3"/>
    <w:rsid w:val="004713F5"/>
    <w:rsid w:val="00483BF6"/>
    <w:rsid w:val="00484566"/>
    <w:rsid w:val="0048470A"/>
    <w:rsid w:val="00495110"/>
    <w:rsid w:val="004951EB"/>
    <w:rsid w:val="00495998"/>
    <w:rsid w:val="004A2003"/>
    <w:rsid w:val="004A20F2"/>
    <w:rsid w:val="004A580A"/>
    <w:rsid w:val="004B0090"/>
    <w:rsid w:val="004B75B5"/>
    <w:rsid w:val="004C7361"/>
    <w:rsid w:val="004E0AF7"/>
    <w:rsid w:val="004E1CB1"/>
    <w:rsid w:val="004E48FD"/>
    <w:rsid w:val="004E67D5"/>
    <w:rsid w:val="004E7005"/>
    <w:rsid w:val="004F39F1"/>
    <w:rsid w:val="004F3ED3"/>
    <w:rsid w:val="00502AC1"/>
    <w:rsid w:val="0050642C"/>
    <w:rsid w:val="00514C62"/>
    <w:rsid w:val="0051650D"/>
    <w:rsid w:val="0052236D"/>
    <w:rsid w:val="0052572A"/>
    <w:rsid w:val="0054029A"/>
    <w:rsid w:val="00541EE6"/>
    <w:rsid w:val="00542EA3"/>
    <w:rsid w:val="005432C2"/>
    <w:rsid w:val="0054526A"/>
    <w:rsid w:val="00550D54"/>
    <w:rsid w:val="00550DE4"/>
    <w:rsid w:val="005519B7"/>
    <w:rsid w:val="0055474E"/>
    <w:rsid w:val="00556AA7"/>
    <w:rsid w:val="005620B9"/>
    <w:rsid w:val="00562707"/>
    <w:rsid w:val="00571692"/>
    <w:rsid w:val="005860D1"/>
    <w:rsid w:val="00590F1E"/>
    <w:rsid w:val="005939B2"/>
    <w:rsid w:val="00594F9C"/>
    <w:rsid w:val="00595D4A"/>
    <w:rsid w:val="005A2FE1"/>
    <w:rsid w:val="005A79C7"/>
    <w:rsid w:val="005B3551"/>
    <w:rsid w:val="005B4E05"/>
    <w:rsid w:val="005B50BC"/>
    <w:rsid w:val="005B7926"/>
    <w:rsid w:val="005C22B5"/>
    <w:rsid w:val="005C31C0"/>
    <w:rsid w:val="005D5B24"/>
    <w:rsid w:val="005D63F4"/>
    <w:rsid w:val="005D7C5D"/>
    <w:rsid w:val="005E3E23"/>
    <w:rsid w:val="005E625D"/>
    <w:rsid w:val="00601F27"/>
    <w:rsid w:val="00603112"/>
    <w:rsid w:val="006069B0"/>
    <w:rsid w:val="00606F2B"/>
    <w:rsid w:val="00616247"/>
    <w:rsid w:val="00622E4A"/>
    <w:rsid w:val="00630D17"/>
    <w:rsid w:val="0063346E"/>
    <w:rsid w:val="006342A8"/>
    <w:rsid w:val="00637910"/>
    <w:rsid w:val="0064104A"/>
    <w:rsid w:val="006439C8"/>
    <w:rsid w:val="00647CC3"/>
    <w:rsid w:val="0065112A"/>
    <w:rsid w:val="00653AB3"/>
    <w:rsid w:val="0065439E"/>
    <w:rsid w:val="0065487C"/>
    <w:rsid w:val="00656594"/>
    <w:rsid w:val="00657367"/>
    <w:rsid w:val="0067388C"/>
    <w:rsid w:val="00676D09"/>
    <w:rsid w:val="00680702"/>
    <w:rsid w:val="00682C3E"/>
    <w:rsid w:val="00684CEA"/>
    <w:rsid w:val="00694A78"/>
    <w:rsid w:val="0069726C"/>
    <w:rsid w:val="006A1B5C"/>
    <w:rsid w:val="006A4965"/>
    <w:rsid w:val="006A79BD"/>
    <w:rsid w:val="006A7BC3"/>
    <w:rsid w:val="006B60A8"/>
    <w:rsid w:val="006B65B9"/>
    <w:rsid w:val="006C2493"/>
    <w:rsid w:val="006D0241"/>
    <w:rsid w:val="006D4379"/>
    <w:rsid w:val="006D61B7"/>
    <w:rsid w:val="006D63DC"/>
    <w:rsid w:val="006E7796"/>
    <w:rsid w:val="006F0F1B"/>
    <w:rsid w:val="006F519B"/>
    <w:rsid w:val="006F66A8"/>
    <w:rsid w:val="007005F5"/>
    <w:rsid w:val="00702762"/>
    <w:rsid w:val="00713DE0"/>
    <w:rsid w:val="00715B96"/>
    <w:rsid w:val="007225FF"/>
    <w:rsid w:val="00723E87"/>
    <w:rsid w:val="00724051"/>
    <w:rsid w:val="00731832"/>
    <w:rsid w:val="007326E7"/>
    <w:rsid w:val="0073330D"/>
    <w:rsid w:val="00734077"/>
    <w:rsid w:val="00740052"/>
    <w:rsid w:val="00740843"/>
    <w:rsid w:val="00740CC6"/>
    <w:rsid w:val="00743A1B"/>
    <w:rsid w:val="00744171"/>
    <w:rsid w:val="007471F0"/>
    <w:rsid w:val="00752843"/>
    <w:rsid w:val="007557E9"/>
    <w:rsid w:val="0076059A"/>
    <w:rsid w:val="00783760"/>
    <w:rsid w:val="007840B2"/>
    <w:rsid w:val="00793C3F"/>
    <w:rsid w:val="0079614C"/>
    <w:rsid w:val="007968D0"/>
    <w:rsid w:val="007C2F17"/>
    <w:rsid w:val="007C5DA3"/>
    <w:rsid w:val="007D14E2"/>
    <w:rsid w:val="007D3499"/>
    <w:rsid w:val="007D42BB"/>
    <w:rsid w:val="007D5633"/>
    <w:rsid w:val="007D60AF"/>
    <w:rsid w:val="007D6660"/>
    <w:rsid w:val="007D67BC"/>
    <w:rsid w:val="007E0B71"/>
    <w:rsid w:val="007E2D66"/>
    <w:rsid w:val="007E2EFF"/>
    <w:rsid w:val="007E32EB"/>
    <w:rsid w:val="007E4C3F"/>
    <w:rsid w:val="007F3161"/>
    <w:rsid w:val="007F5A2C"/>
    <w:rsid w:val="00800059"/>
    <w:rsid w:val="008005B4"/>
    <w:rsid w:val="008101DF"/>
    <w:rsid w:val="00813109"/>
    <w:rsid w:val="00815EC7"/>
    <w:rsid w:val="008201BA"/>
    <w:rsid w:val="00821398"/>
    <w:rsid w:val="00822432"/>
    <w:rsid w:val="008250A8"/>
    <w:rsid w:val="00825306"/>
    <w:rsid w:val="00825334"/>
    <w:rsid w:val="00831148"/>
    <w:rsid w:val="008333CC"/>
    <w:rsid w:val="00837968"/>
    <w:rsid w:val="00842689"/>
    <w:rsid w:val="008506B3"/>
    <w:rsid w:val="00852937"/>
    <w:rsid w:val="00863135"/>
    <w:rsid w:val="00863B46"/>
    <w:rsid w:val="00871769"/>
    <w:rsid w:val="00875F6B"/>
    <w:rsid w:val="008822A6"/>
    <w:rsid w:val="00882C2D"/>
    <w:rsid w:val="00882ED6"/>
    <w:rsid w:val="0088552F"/>
    <w:rsid w:val="00890C5B"/>
    <w:rsid w:val="00891354"/>
    <w:rsid w:val="008914B0"/>
    <w:rsid w:val="00896F60"/>
    <w:rsid w:val="008A54F0"/>
    <w:rsid w:val="008A7AA1"/>
    <w:rsid w:val="008A7F94"/>
    <w:rsid w:val="008C4107"/>
    <w:rsid w:val="008C6027"/>
    <w:rsid w:val="008C6500"/>
    <w:rsid w:val="008C7CEB"/>
    <w:rsid w:val="008D45FC"/>
    <w:rsid w:val="008D47A1"/>
    <w:rsid w:val="008D5014"/>
    <w:rsid w:val="008D5E19"/>
    <w:rsid w:val="008E03A0"/>
    <w:rsid w:val="008E27C8"/>
    <w:rsid w:val="008F5B27"/>
    <w:rsid w:val="008F625E"/>
    <w:rsid w:val="00904CFB"/>
    <w:rsid w:val="00907DE5"/>
    <w:rsid w:val="00910BD5"/>
    <w:rsid w:val="00913197"/>
    <w:rsid w:val="009206CA"/>
    <w:rsid w:val="00926D51"/>
    <w:rsid w:val="00931791"/>
    <w:rsid w:val="00931AD2"/>
    <w:rsid w:val="00933079"/>
    <w:rsid w:val="009369EE"/>
    <w:rsid w:val="00937ECB"/>
    <w:rsid w:val="009416E2"/>
    <w:rsid w:val="009450F1"/>
    <w:rsid w:val="0094609E"/>
    <w:rsid w:val="00952C75"/>
    <w:rsid w:val="0095566D"/>
    <w:rsid w:val="0096029D"/>
    <w:rsid w:val="00965102"/>
    <w:rsid w:val="00972707"/>
    <w:rsid w:val="0097417E"/>
    <w:rsid w:val="009741A3"/>
    <w:rsid w:val="00982E74"/>
    <w:rsid w:val="00984963"/>
    <w:rsid w:val="009900AA"/>
    <w:rsid w:val="00993B43"/>
    <w:rsid w:val="00996B01"/>
    <w:rsid w:val="009A24CE"/>
    <w:rsid w:val="009A27BB"/>
    <w:rsid w:val="009A4DBE"/>
    <w:rsid w:val="009A54BA"/>
    <w:rsid w:val="009B05AA"/>
    <w:rsid w:val="009B1737"/>
    <w:rsid w:val="009B305D"/>
    <w:rsid w:val="009C2256"/>
    <w:rsid w:val="009C7BAD"/>
    <w:rsid w:val="009D2E59"/>
    <w:rsid w:val="009D5359"/>
    <w:rsid w:val="009D66C7"/>
    <w:rsid w:val="009D714D"/>
    <w:rsid w:val="009F2135"/>
    <w:rsid w:val="009F7D31"/>
    <w:rsid w:val="00A023DB"/>
    <w:rsid w:val="00A13EF1"/>
    <w:rsid w:val="00A149A3"/>
    <w:rsid w:val="00A269B8"/>
    <w:rsid w:val="00A32070"/>
    <w:rsid w:val="00A333F5"/>
    <w:rsid w:val="00A349BE"/>
    <w:rsid w:val="00A37C37"/>
    <w:rsid w:val="00A446E7"/>
    <w:rsid w:val="00A447A0"/>
    <w:rsid w:val="00A44868"/>
    <w:rsid w:val="00A5020C"/>
    <w:rsid w:val="00A518BE"/>
    <w:rsid w:val="00A55F45"/>
    <w:rsid w:val="00A60830"/>
    <w:rsid w:val="00A61625"/>
    <w:rsid w:val="00A646B6"/>
    <w:rsid w:val="00A704E9"/>
    <w:rsid w:val="00A70AC8"/>
    <w:rsid w:val="00A831D2"/>
    <w:rsid w:val="00A83720"/>
    <w:rsid w:val="00A84097"/>
    <w:rsid w:val="00A90017"/>
    <w:rsid w:val="00A9063E"/>
    <w:rsid w:val="00A9278A"/>
    <w:rsid w:val="00AA22E7"/>
    <w:rsid w:val="00AA7C05"/>
    <w:rsid w:val="00AB1528"/>
    <w:rsid w:val="00AB3C67"/>
    <w:rsid w:val="00AC1A62"/>
    <w:rsid w:val="00AD48E6"/>
    <w:rsid w:val="00AE170E"/>
    <w:rsid w:val="00AE3FCB"/>
    <w:rsid w:val="00AF39D4"/>
    <w:rsid w:val="00AF4E0E"/>
    <w:rsid w:val="00AF594A"/>
    <w:rsid w:val="00AF6871"/>
    <w:rsid w:val="00B005B7"/>
    <w:rsid w:val="00B042FC"/>
    <w:rsid w:val="00B049DF"/>
    <w:rsid w:val="00B07B90"/>
    <w:rsid w:val="00B15926"/>
    <w:rsid w:val="00B20818"/>
    <w:rsid w:val="00B2322A"/>
    <w:rsid w:val="00B23E05"/>
    <w:rsid w:val="00B24B76"/>
    <w:rsid w:val="00B31360"/>
    <w:rsid w:val="00B34E05"/>
    <w:rsid w:val="00B35C11"/>
    <w:rsid w:val="00B3638D"/>
    <w:rsid w:val="00B36C51"/>
    <w:rsid w:val="00B37CFF"/>
    <w:rsid w:val="00B44DFD"/>
    <w:rsid w:val="00B57CC3"/>
    <w:rsid w:val="00B60440"/>
    <w:rsid w:val="00B60725"/>
    <w:rsid w:val="00B61448"/>
    <w:rsid w:val="00B62C2F"/>
    <w:rsid w:val="00B666C3"/>
    <w:rsid w:val="00B6776B"/>
    <w:rsid w:val="00B67A0B"/>
    <w:rsid w:val="00B723EC"/>
    <w:rsid w:val="00B73667"/>
    <w:rsid w:val="00B73F26"/>
    <w:rsid w:val="00B75C42"/>
    <w:rsid w:val="00B777A0"/>
    <w:rsid w:val="00B828B6"/>
    <w:rsid w:val="00B83384"/>
    <w:rsid w:val="00B85B09"/>
    <w:rsid w:val="00B87E7B"/>
    <w:rsid w:val="00BA1505"/>
    <w:rsid w:val="00BA1FD0"/>
    <w:rsid w:val="00BA30D0"/>
    <w:rsid w:val="00BA45CF"/>
    <w:rsid w:val="00BB08BC"/>
    <w:rsid w:val="00BB4F7E"/>
    <w:rsid w:val="00BB6643"/>
    <w:rsid w:val="00BC71CE"/>
    <w:rsid w:val="00BD10E6"/>
    <w:rsid w:val="00BD27FB"/>
    <w:rsid w:val="00BD2E0E"/>
    <w:rsid w:val="00BD4289"/>
    <w:rsid w:val="00BD4C62"/>
    <w:rsid w:val="00BD7A9D"/>
    <w:rsid w:val="00BE520B"/>
    <w:rsid w:val="00BF3A02"/>
    <w:rsid w:val="00BF458F"/>
    <w:rsid w:val="00BF4D49"/>
    <w:rsid w:val="00C013F6"/>
    <w:rsid w:val="00C01B29"/>
    <w:rsid w:val="00C03774"/>
    <w:rsid w:val="00C05CA1"/>
    <w:rsid w:val="00C100E3"/>
    <w:rsid w:val="00C1182F"/>
    <w:rsid w:val="00C12089"/>
    <w:rsid w:val="00C16506"/>
    <w:rsid w:val="00C1651B"/>
    <w:rsid w:val="00C26F42"/>
    <w:rsid w:val="00C31826"/>
    <w:rsid w:val="00C32169"/>
    <w:rsid w:val="00C50871"/>
    <w:rsid w:val="00C52EF7"/>
    <w:rsid w:val="00C5708F"/>
    <w:rsid w:val="00C6087A"/>
    <w:rsid w:val="00C62954"/>
    <w:rsid w:val="00C62FC4"/>
    <w:rsid w:val="00C64590"/>
    <w:rsid w:val="00C76420"/>
    <w:rsid w:val="00C81D85"/>
    <w:rsid w:val="00C8783F"/>
    <w:rsid w:val="00C942E0"/>
    <w:rsid w:val="00C948E1"/>
    <w:rsid w:val="00C95A9D"/>
    <w:rsid w:val="00C95B7D"/>
    <w:rsid w:val="00C96193"/>
    <w:rsid w:val="00CA2BF6"/>
    <w:rsid w:val="00CA466D"/>
    <w:rsid w:val="00CB17B9"/>
    <w:rsid w:val="00CB1E7F"/>
    <w:rsid w:val="00CB4DCD"/>
    <w:rsid w:val="00CC2393"/>
    <w:rsid w:val="00CC68AE"/>
    <w:rsid w:val="00CC6A20"/>
    <w:rsid w:val="00CC7CD4"/>
    <w:rsid w:val="00CD39DF"/>
    <w:rsid w:val="00CD6AB4"/>
    <w:rsid w:val="00CF5944"/>
    <w:rsid w:val="00CF6DF0"/>
    <w:rsid w:val="00CF72BC"/>
    <w:rsid w:val="00CF77AD"/>
    <w:rsid w:val="00D01231"/>
    <w:rsid w:val="00D043D2"/>
    <w:rsid w:val="00D05D6D"/>
    <w:rsid w:val="00D15D28"/>
    <w:rsid w:val="00D429F9"/>
    <w:rsid w:val="00D43FA6"/>
    <w:rsid w:val="00D47B4D"/>
    <w:rsid w:val="00D57BDB"/>
    <w:rsid w:val="00D713D6"/>
    <w:rsid w:val="00D715FF"/>
    <w:rsid w:val="00D80C7D"/>
    <w:rsid w:val="00D83696"/>
    <w:rsid w:val="00D8572E"/>
    <w:rsid w:val="00D91275"/>
    <w:rsid w:val="00D94AFB"/>
    <w:rsid w:val="00D965E8"/>
    <w:rsid w:val="00DA67C3"/>
    <w:rsid w:val="00DA6BB1"/>
    <w:rsid w:val="00DB203D"/>
    <w:rsid w:val="00DB36F6"/>
    <w:rsid w:val="00DC0ADE"/>
    <w:rsid w:val="00DC7A54"/>
    <w:rsid w:val="00DD0AF2"/>
    <w:rsid w:val="00DE5700"/>
    <w:rsid w:val="00DE577C"/>
    <w:rsid w:val="00DF0F42"/>
    <w:rsid w:val="00DF302D"/>
    <w:rsid w:val="00DF3D25"/>
    <w:rsid w:val="00DF52F8"/>
    <w:rsid w:val="00DF676A"/>
    <w:rsid w:val="00E040F0"/>
    <w:rsid w:val="00E1000D"/>
    <w:rsid w:val="00E21C4E"/>
    <w:rsid w:val="00E264AC"/>
    <w:rsid w:val="00E31118"/>
    <w:rsid w:val="00E31344"/>
    <w:rsid w:val="00E411C3"/>
    <w:rsid w:val="00E43F18"/>
    <w:rsid w:val="00E500DF"/>
    <w:rsid w:val="00E538BA"/>
    <w:rsid w:val="00E541B0"/>
    <w:rsid w:val="00E56274"/>
    <w:rsid w:val="00E56390"/>
    <w:rsid w:val="00E669C3"/>
    <w:rsid w:val="00E73F31"/>
    <w:rsid w:val="00E76BC3"/>
    <w:rsid w:val="00E80B44"/>
    <w:rsid w:val="00E83642"/>
    <w:rsid w:val="00E85B77"/>
    <w:rsid w:val="00E864CF"/>
    <w:rsid w:val="00E86CCC"/>
    <w:rsid w:val="00E87ECA"/>
    <w:rsid w:val="00EA1C86"/>
    <w:rsid w:val="00EA5AF1"/>
    <w:rsid w:val="00EB111A"/>
    <w:rsid w:val="00EB5F36"/>
    <w:rsid w:val="00EC009B"/>
    <w:rsid w:val="00EC0932"/>
    <w:rsid w:val="00EC4086"/>
    <w:rsid w:val="00EC54D1"/>
    <w:rsid w:val="00EC6382"/>
    <w:rsid w:val="00EC6D93"/>
    <w:rsid w:val="00EC72B3"/>
    <w:rsid w:val="00EC73E7"/>
    <w:rsid w:val="00ED0273"/>
    <w:rsid w:val="00ED3819"/>
    <w:rsid w:val="00ED38CB"/>
    <w:rsid w:val="00ED3FED"/>
    <w:rsid w:val="00ED5A78"/>
    <w:rsid w:val="00EE7D83"/>
    <w:rsid w:val="00EF5425"/>
    <w:rsid w:val="00F0036F"/>
    <w:rsid w:val="00F02767"/>
    <w:rsid w:val="00F13005"/>
    <w:rsid w:val="00F14AA6"/>
    <w:rsid w:val="00F21094"/>
    <w:rsid w:val="00F23373"/>
    <w:rsid w:val="00F32150"/>
    <w:rsid w:val="00F322FB"/>
    <w:rsid w:val="00F3354C"/>
    <w:rsid w:val="00F35E4B"/>
    <w:rsid w:val="00F41A87"/>
    <w:rsid w:val="00F469AC"/>
    <w:rsid w:val="00F62164"/>
    <w:rsid w:val="00F636C0"/>
    <w:rsid w:val="00F8146D"/>
    <w:rsid w:val="00F854D4"/>
    <w:rsid w:val="00F91697"/>
    <w:rsid w:val="00F9224C"/>
    <w:rsid w:val="00F94024"/>
    <w:rsid w:val="00FA36FD"/>
    <w:rsid w:val="00FA7AEE"/>
    <w:rsid w:val="00FA7DA7"/>
    <w:rsid w:val="00FC0D91"/>
    <w:rsid w:val="00FC2D7A"/>
    <w:rsid w:val="00FC3CDC"/>
    <w:rsid w:val="00FC45E8"/>
    <w:rsid w:val="00FD63D9"/>
    <w:rsid w:val="00FF2718"/>
    <w:rsid w:val="00FF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A6C93D"/>
  <w15:chartTrackingRefBased/>
  <w15:docId w15:val="{0041376B-C80D-7841-B9DE-C46571587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F31"/>
    <w:pPr>
      <w:widowControl w:val="0"/>
      <w:jc w:val="both"/>
    </w:pPr>
    <w:rPr>
      <w:szCs w:val="22"/>
    </w:rPr>
  </w:style>
  <w:style w:type="paragraph" w:styleId="Heading1">
    <w:name w:val="heading 1"/>
    <w:aliases w:val="章节"/>
    <w:basedOn w:val="Normal"/>
    <w:next w:val="Normal"/>
    <w:link w:val="Heading1Char"/>
    <w:uiPriority w:val="9"/>
    <w:qFormat/>
    <w:rsid w:val="003276F3"/>
    <w:pPr>
      <w:keepNext/>
      <w:keepLines/>
      <w:spacing w:line="360" w:lineRule="auto"/>
      <w:jc w:val="center"/>
      <w:outlineLvl w:val="0"/>
    </w:pPr>
    <w:rPr>
      <w:rFonts w:ascii="Times New Roman" w:eastAsia="SimHei" w:hAnsi="Times New Roman" w:cs="Times New Roman (正文 CS 字体)"/>
      <w:b/>
      <w:bCs/>
      <w:kern w:val="4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675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40F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675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6506"/>
    <w:pPr>
      <w:spacing w:beforeAutospacing="1" w:afterAutospacing="1"/>
      <w:jc w:val="left"/>
      <w:outlineLvl w:val="4"/>
    </w:pPr>
    <w:rPr>
      <w:rFonts w:ascii="SimSun" w:eastAsia="SimSun" w:hAnsi="SimSun" w:cs="Times New Roman" w:hint="eastAsia"/>
      <w:b/>
      <w:bCs/>
      <w:kern w:val="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6753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章节 Char"/>
    <w:basedOn w:val="DefaultParagraphFont"/>
    <w:link w:val="Heading1"/>
    <w:uiPriority w:val="9"/>
    <w:rsid w:val="003276F3"/>
    <w:rPr>
      <w:rFonts w:ascii="Times New Roman" w:eastAsia="SimHei" w:hAnsi="Times New Roman" w:cs="Times New Roman (正文 CS 字体)"/>
      <w:b/>
      <w:bCs/>
      <w:kern w:val="44"/>
      <w:sz w:val="32"/>
      <w:szCs w:val="32"/>
    </w:rPr>
  </w:style>
  <w:style w:type="character" w:customStyle="1" w:styleId="fontstyle01">
    <w:name w:val="fontstyle01"/>
    <w:basedOn w:val="DefaultParagraphFont"/>
    <w:rsid w:val="00E73F31"/>
    <w:rPr>
      <w:rFonts w:ascii="TimesNewRomanPSMT" w:hAnsi="TimesNewRomanPSMT" w:hint="default"/>
      <w:b w:val="0"/>
      <w:bCs w:val="0"/>
      <w:i w:val="0"/>
      <w:iCs w:val="0"/>
      <w:color w:val="000000"/>
      <w:sz w:val="44"/>
      <w:szCs w:val="44"/>
    </w:rPr>
  </w:style>
  <w:style w:type="paragraph" w:customStyle="1" w:styleId="H1">
    <w:name w:val="H1"/>
    <w:basedOn w:val="Heading1"/>
    <w:qFormat/>
    <w:rsid w:val="00E73F31"/>
    <w:pPr>
      <w:keepNext w:val="0"/>
      <w:keepLines w:val="0"/>
      <w:widowControl/>
      <w:spacing w:before="460" w:after="230" w:line="230" w:lineRule="atLeast"/>
      <w:jc w:val="left"/>
    </w:pPr>
    <w:rPr>
      <w:rFonts w:ascii="Arial" w:eastAsia="MS Mincho" w:hAnsi="Arial" w:cs="Times New Roman"/>
      <w:bCs w:val="0"/>
      <w:kern w:val="0"/>
      <w:sz w:val="22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E73F31"/>
    <w:pPr>
      <w:ind w:firstLineChars="200" w:firstLine="420"/>
    </w:pPr>
  </w:style>
  <w:style w:type="paragraph" w:customStyle="1" w:styleId="P1">
    <w:name w:val="P1"/>
    <w:basedOn w:val="Normal"/>
    <w:qFormat/>
    <w:rsid w:val="00426753"/>
    <w:pPr>
      <w:widowControl/>
      <w:spacing w:line="36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E73F31"/>
    <w:pPr>
      <w:widowControl/>
      <w:tabs>
        <w:tab w:val="center" w:pos="4703"/>
        <w:tab w:val="right" w:pos="9406"/>
      </w:tabs>
      <w:jc w:val="left"/>
    </w:pPr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E73F31"/>
    <w:rPr>
      <w:rFonts w:ascii="Times New Roman" w:eastAsia="MS Mincho" w:hAnsi="Times New Roman" w:cs="Times New Roman"/>
      <w:kern w:val="0"/>
      <w:sz w:val="24"/>
      <w:lang w:val="de-DE" w:eastAsia="ja-JP"/>
    </w:rPr>
  </w:style>
  <w:style w:type="paragraph" w:customStyle="1" w:styleId="EndNoteBibliographyTitle">
    <w:name w:val="EndNote Bibliography Title"/>
    <w:basedOn w:val="Normal"/>
    <w:link w:val="EndNoteBibliographyTitle0"/>
    <w:rsid w:val="008201BA"/>
    <w:pPr>
      <w:jc w:val="center"/>
    </w:pPr>
    <w:rPr>
      <w:rFonts w:ascii="DengXian" w:eastAsia="DengXian" w:hAnsi="DengXian"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8201BA"/>
    <w:rPr>
      <w:rFonts w:ascii="DengXian" w:eastAsia="DengXian" w:hAnsi="DengXian"/>
      <w:sz w:val="20"/>
      <w:szCs w:val="22"/>
    </w:rPr>
  </w:style>
  <w:style w:type="paragraph" w:customStyle="1" w:styleId="EndNoteBibliography">
    <w:name w:val="EndNote Bibliography"/>
    <w:basedOn w:val="Normal"/>
    <w:link w:val="EndNoteBibliography0"/>
    <w:rsid w:val="008201BA"/>
    <w:rPr>
      <w:rFonts w:ascii="DengXian" w:eastAsia="DengXian" w:hAnsi="DengXian"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8201BA"/>
    <w:rPr>
      <w:rFonts w:ascii="DengXian" w:eastAsia="DengXian" w:hAnsi="DengXian"/>
      <w:sz w:val="20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40F0"/>
    <w:rPr>
      <w:b/>
      <w:bCs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B132B"/>
    <w:pPr>
      <w:tabs>
        <w:tab w:val="right" w:leader="dot" w:pos="9060"/>
      </w:tabs>
      <w:spacing w:line="480" w:lineRule="auto"/>
      <w:jc w:val="distribute"/>
    </w:pPr>
    <w:rPr>
      <w:rFonts w:ascii="Times New Roman" w:hAnsi="Times New Roman" w:cs="Times New Roman"/>
      <w:b/>
      <w:bCs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31118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675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871769"/>
    <w:pPr>
      <w:tabs>
        <w:tab w:val="left" w:pos="1050"/>
        <w:tab w:val="right" w:leader="dot" w:pos="9060"/>
      </w:tabs>
      <w:spacing w:line="480" w:lineRule="auto"/>
      <w:ind w:leftChars="200" w:left="420"/>
    </w:pPr>
    <w:rPr>
      <w:rFonts w:ascii="Times New Roman" w:eastAsia="Arial-BoldMT" w:hAnsi="Times New Roman" w:cs="Times New Roman"/>
      <w:noProof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675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6753"/>
    <w:rPr>
      <w:rFonts w:asciiTheme="majorHAnsi" w:eastAsiaTheme="majorEastAsia" w:hAnsiTheme="majorHAnsi" w:cstheme="majorBidi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6506"/>
    <w:rPr>
      <w:rFonts w:ascii="SimSun" w:eastAsia="SimSun" w:hAnsi="SimSun" w:cs="Times New Roman"/>
      <w:b/>
      <w:bCs/>
      <w:kern w:val="0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C31826"/>
  </w:style>
  <w:style w:type="paragraph" w:styleId="NormalWeb">
    <w:name w:val="Normal (Web)"/>
    <w:basedOn w:val="Normal"/>
    <w:uiPriority w:val="99"/>
    <w:unhideWhenUsed/>
    <w:rsid w:val="00571692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table" w:customStyle="1" w:styleId="21">
    <w:name w:val="无格式表格 21"/>
    <w:basedOn w:val="TableNormal"/>
    <w:uiPriority w:val="42"/>
    <w:rsid w:val="00571692"/>
    <w:rPr>
      <w:rFonts w:ascii="Calibri" w:eastAsia="SimSun" w:hAnsi="Calibri" w:cs="Times New Roman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TableGrid">
    <w:name w:val="Table Grid"/>
    <w:basedOn w:val="TableNormal"/>
    <w:uiPriority w:val="39"/>
    <w:qFormat/>
    <w:rsid w:val="007F3161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2C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2CD2"/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1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tif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tiff"/><Relationship Id="rId23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tiff"/><Relationship Id="rId22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6C98A5-985B-3740-B6CB-58CD1729D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677</Words>
  <Characters>3864</Characters>
  <Application>Microsoft Office Word</Application>
  <DocSecurity>0</DocSecurity>
  <Lines>32</Lines>
  <Paragraphs>9</Paragraphs>
  <ScaleCrop>false</ScaleCrop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kn489</dc:creator>
  <cp:keywords/>
  <dc:description/>
  <cp:lastModifiedBy>Olliver, Tania</cp:lastModifiedBy>
  <cp:revision>2</cp:revision>
  <dcterms:created xsi:type="dcterms:W3CDTF">2023-01-05T03:33:00Z</dcterms:created>
  <dcterms:modified xsi:type="dcterms:W3CDTF">2023-01-05T03:33:00Z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2023-01-05T03:33:41Z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0165e6ce-793a-4e60-9aaf-d5cd6a36a3ba</vt:lpwstr>
  </property>
  <property fmtid="{D5CDD505-2E9C-101B-9397-08002B2CF9AE}" pid="8" name="MSIP_Label_2bbab825-a111-45e4-86a1-18cee0005896_ContentBits">
    <vt:lpwstr>2</vt:lpwstr>
  </property>
</Properties>
</file>