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682A5" w14:textId="6FE5C188" w:rsidR="007C3102" w:rsidRDefault="000A06A3" w:rsidP="00507186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  <w:r w:rsidRPr="000A06A3">
        <w:rPr>
          <w:rFonts w:ascii="Times New Roman" w:hAnsi="Times New Roman" w:cs="Times New Roman"/>
          <w:b/>
          <w:bCs/>
          <w:sz w:val="40"/>
          <w:szCs w:val="44"/>
        </w:rPr>
        <w:t xml:space="preserve">Supplementary </w:t>
      </w:r>
      <w:r w:rsidR="00EF5162">
        <w:rPr>
          <w:rFonts w:ascii="Times New Roman" w:hAnsi="Times New Roman" w:cs="Times New Roman"/>
          <w:b/>
          <w:bCs/>
          <w:sz w:val="40"/>
          <w:szCs w:val="44"/>
        </w:rPr>
        <w:t>D</w:t>
      </w:r>
      <w:r w:rsidRPr="000A06A3">
        <w:rPr>
          <w:rFonts w:ascii="Times New Roman" w:hAnsi="Times New Roman" w:cs="Times New Roman"/>
          <w:b/>
          <w:bCs/>
          <w:sz w:val="40"/>
          <w:szCs w:val="44"/>
        </w:rPr>
        <w:t>ata</w:t>
      </w:r>
    </w:p>
    <w:p w14:paraId="18FB7D0B" w14:textId="77777777" w:rsidR="00507186" w:rsidRDefault="00507186" w:rsidP="00507186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</w:p>
    <w:p w14:paraId="6A7311B0" w14:textId="02F8BF07" w:rsidR="00507186" w:rsidRDefault="00507186" w:rsidP="00507186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507186">
        <w:rPr>
          <w:rFonts w:ascii="Times New Roman" w:hAnsi="Times New Roman" w:cs="Times New Roman"/>
          <w:b/>
          <w:bCs/>
          <w:sz w:val="28"/>
          <w:szCs w:val="32"/>
        </w:rPr>
        <w:t>Functionalized Prussian Blue Nanozyme as Dual-Responsive Drug Therapeutic Nanoplatform against Periodontal Disease via Macrophage Polarization</w:t>
      </w:r>
    </w:p>
    <w:p w14:paraId="1BC53395" w14:textId="77588BE8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1AFC3DA4" w14:textId="59D587E1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6FCAB1A1" w14:textId="4E0D6719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7338FC6D" w14:textId="6C38D356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5B108041" w14:textId="23151AC0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7BB0091E" w14:textId="2B5ACE25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55A319DD" w14:textId="6D240481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19CDC52C" w14:textId="0611E9A7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783D55C6" w14:textId="64109047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6A7BDDAA" w14:textId="2CF3B5D9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1C941FAC" w14:textId="798FDB27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1ED766EC" w14:textId="48943A09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79833DFD" w14:textId="3AEE0121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57AE3052" w14:textId="508091C1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6F647C64" w14:textId="7D04FC04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434510AD" w14:textId="4B9D93FD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77433443" w14:textId="6838E8FF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6A4F65D0" w14:textId="3CDF0A8A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inline distT="0" distB="0" distL="0" distR="0" wp14:anchorId="2B5A1A14" wp14:editId="3BC69EBE">
            <wp:extent cx="5459179" cy="1595887"/>
            <wp:effectExtent l="0" t="0" r="825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7" b="34346"/>
                    <a:stretch/>
                  </pic:blipFill>
                  <pic:spPr bwMode="auto">
                    <a:xfrm>
                      <a:off x="0" y="0"/>
                      <a:ext cx="5477324" cy="16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B733" w14:textId="165B2498" w:rsidR="00507186" w:rsidRPr="00507186" w:rsidRDefault="00507186" w:rsidP="00507186">
      <w:pPr>
        <w:jc w:val="left"/>
        <w:rPr>
          <w:rFonts w:ascii="Times New Roman" w:hAnsi="Times New Roman" w:cs="Times New Roman"/>
          <w:b/>
          <w:bCs/>
        </w:rPr>
      </w:pPr>
      <w:r w:rsidRPr="00507186">
        <w:rPr>
          <w:rFonts w:ascii="Times New Roman" w:hAnsi="Times New Roman" w:cs="Times New Roman"/>
          <w:b/>
          <w:bCs/>
          <w:sz w:val="24"/>
          <w:szCs w:val="28"/>
        </w:rPr>
        <w:t>Figure S1.</w:t>
      </w:r>
      <w:r w:rsidRPr="00507186">
        <w:rPr>
          <w:rFonts w:ascii="Times New Roman" w:hAnsi="Times New Roman" w:cs="Times New Roman"/>
          <w:b/>
          <w:bCs/>
        </w:rPr>
        <w:t xml:space="preserve"> </w:t>
      </w:r>
      <w:r w:rsidRPr="00507186">
        <w:rPr>
          <w:rFonts w:ascii="Times New Roman" w:hAnsi="Times New Roman" w:cs="Times New Roman"/>
        </w:rPr>
        <w:t xml:space="preserve">Particle size distribution diagram of HMPB, HMPB@PDA and </w:t>
      </w:r>
      <w:proofErr w:type="spellStart"/>
      <w:r w:rsidRPr="00507186">
        <w:rPr>
          <w:rFonts w:ascii="Times New Roman" w:hAnsi="Times New Roman" w:cs="Times New Roman"/>
        </w:rPr>
        <w:t>HMPB@Cur@PDA</w:t>
      </w:r>
      <w:proofErr w:type="spellEnd"/>
      <w:r w:rsidRPr="00507186">
        <w:rPr>
          <w:rFonts w:ascii="Times New Roman" w:hAnsi="Times New Roman" w:cs="Times New Roman"/>
        </w:rPr>
        <w:t xml:space="preserve"> (A-C).</w:t>
      </w:r>
    </w:p>
    <w:p w14:paraId="2FCA770F" w14:textId="05465378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52997E43" w14:textId="4197A912" w:rsidR="00507186" w:rsidRDefault="00507186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drawing>
          <wp:inline distT="0" distB="0" distL="0" distR="0" wp14:anchorId="5BDAD60E" wp14:editId="3A6C63D3">
            <wp:extent cx="5459095" cy="2815937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t="21637" r="6058" b="16599"/>
                    <a:stretch/>
                  </pic:blipFill>
                  <pic:spPr bwMode="auto">
                    <a:xfrm>
                      <a:off x="0" y="0"/>
                      <a:ext cx="5471397" cy="28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DE6CF" w14:textId="33E8E616" w:rsidR="00507186" w:rsidRDefault="00507186" w:rsidP="00507186">
      <w:pPr>
        <w:jc w:val="left"/>
        <w:rPr>
          <w:rFonts w:ascii="Times New Roman" w:hAnsi="Times New Roman" w:cs="Times New Roman"/>
          <w:szCs w:val="21"/>
        </w:rPr>
      </w:pPr>
      <w:r w:rsidRPr="00507186">
        <w:rPr>
          <w:rFonts w:ascii="Times New Roman" w:hAnsi="Times New Roman" w:cs="Times New Roman"/>
          <w:b/>
          <w:bCs/>
          <w:sz w:val="24"/>
          <w:szCs w:val="24"/>
        </w:rPr>
        <w:t>Figure S2.</w:t>
      </w:r>
      <w:r w:rsidRPr="00507186">
        <w:rPr>
          <w:rFonts w:ascii="Times New Roman" w:hAnsi="Times New Roman" w:cs="Times New Roman"/>
          <w:szCs w:val="21"/>
        </w:rPr>
        <w:t xml:space="preserve"> The extraction and identification of HGF</w:t>
      </w:r>
      <w:r w:rsidR="00D252F6">
        <w:rPr>
          <w:rFonts w:ascii="Times New Roman" w:hAnsi="Times New Roman" w:cs="Times New Roman" w:hint="eastAsia"/>
          <w:szCs w:val="21"/>
        </w:rPr>
        <w:t>s</w:t>
      </w:r>
      <w:r w:rsidRPr="00507186">
        <w:rPr>
          <w:rFonts w:ascii="Times New Roman" w:hAnsi="Times New Roman" w:cs="Times New Roman"/>
          <w:szCs w:val="21"/>
        </w:rPr>
        <w:t>. (A)The cells after 6 days of tissue culture. Cell characterization with negative cytokeratin 8 (B) and positive vimentin (C). Phalloidin staining (D), nuclear staining (E) and merge images of HGF</w:t>
      </w:r>
      <w:r w:rsidR="00D252F6">
        <w:rPr>
          <w:rFonts w:ascii="Times New Roman" w:hAnsi="Times New Roman" w:cs="Times New Roman" w:hint="eastAsia"/>
          <w:szCs w:val="21"/>
        </w:rPr>
        <w:t>s</w:t>
      </w:r>
      <w:r w:rsidRPr="00507186">
        <w:rPr>
          <w:rFonts w:ascii="Times New Roman" w:hAnsi="Times New Roman" w:cs="Times New Roman"/>
          <w:szCs w:val="21"/>
        </w:rPr>
        <w:t>.</w:t>
      </w:r>
    </w:p>
    <w:p w14:paraId="2E66D1FD" w14:textId="485E8D81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19C93E23" w14:textId="58F0A2CF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31D638BC" w14:textId="741F305A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21448C6E" w14:textId="1576A773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7BFEA0E5" w14:textId="7F1F859B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3A40EBB6" w14:textId="5CF801E6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6D8E4665" w14:textId="784DE7A6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5FBCBE51" w14:textId="66DE22BC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72E7630E" w14:textId="31D00B58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1550012B" w14:textId="39498C10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558F198D" w14:textId="6DD42AF5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7F80F90E" w14:textId="11DF7843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451564A7" w14:textId="60C32AFD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3A552153" w14:textId="77777777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6A7D2B6F" w14:textId="7424A25B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3C7561FD" w14:textId="7E3CF428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036FAD27" w14:textId="6E526624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6A255D06" w14:textId="77777777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466916D2" w14:textId="4137FA54" w:rsidR="000F52D3" w:rsidRDefault="000F52D3" w:rsidP="00507186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70028F1D" wp14:editId="12C0DE70">
            <wp:extent cx="5514975" cy="188468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23188" r="5797" b="37923"/>
                    <a:stretch/>
                  </pic:blipFill>
                  <pic:spPr bwMode="auto">
                    <a:xfrm>
                      <a:off x="0" y="0"/>
                      <a:ext cx="551497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D8DB9" w14:textId="12628E17" w:rsidR="001B778C" w:rsidRDefault="000F52D3" w:rsidP="00507186">
      <w:pPr>
        <w:jc w:val="left"/>
        <w:rPr>
          <w:rFonts w:ascii="Times New Roman" w:hAnsi="Times New Roman" w:cs="Times New Roman"/>
          <w:szCs w:val="21"/>
        </w:rPr>
      </w:pPr>
      <w:r w:rsidRPr="000F52D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480C3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0F52D3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Cs w:val="21"/>
        </w:rPr>
        <w:t xml:space="preserve"> The v</w:t>
      </w:r>
      <w:r w:rsidRPr="000F52D3">
        <w:rPr>
          <w:rFonts w:ascii="Times New Roman" w:hAnsi="Times New Roman" w:cs="Times New Roman"/>
          <w:szCs w:val="21"/>
        </w:rPr>
        <w:t>iability of RAW264.7 cells (</w:t>
      </w:r>
      <w:r>
        <w:rPr>
          <w:rFonts w:ascii="Times New Roman" w:hAnsi="Times New Roman" w:cs="Times New Roman"/>
          <w:szCs w:val="21"/>
        </w:rPr>
        <w:t>A</w:t>
      </w:r>
      <w:r w:rsidRPr="000F52D3">
        <w:rPr>
          <w:rFonts w:ascii="Times New Roman" w:hAnsi="Times New Roman" w:cs="Times New Roman"/>
          <w:szCs w:val="21"/>
        </w:rPr>
        <w:t>) and HGFs (</w:t>
      </w:r>
      <w:r>
        <w:rPr>
          <w:rFonts w:ascii="Times New Roman" w:hAnsi="Times New Roman" w:cs="Times New Roman"/>
          <w:szCs w:val="21"/>
        </w:rPr>
        <w:t>B</w:t>
      </w:r>
      <w:r w:rsidRPr="000F52D3">
        <w:rPr>
          <w:rFonts w:ascii="Times New Roman" w:hAnsi="Times New Roman" w:cs="Times New Roman"/>
          <w:szCs w:val="21"/>
        </w:rPr>
        <w:t>) incubated with different concentrations of various NPs</w:t>
      </w:r>
      <w:r>
        <w:rPr>
          <w:rFonts w:ascii="Times New Roman" w:hAnsi="Times New Roman" w:cs="Times New Roman"/>
          <w:szCs w:val="21"/>
        </w:rPr>
        <w:t xml:space="preserve"> for 5 days</w:t>
      </w:r>
      <w:r w:rsidRPr="000F52D3">
        <w:rPr>
          <w:rFonts w:ascii="Times New Roman" w:hAnsi="Times New Roman" w:cs="Times New Roman"/>
          <w:szCs w:val="21"/>
        </w:rPr>
        <w:t>.</w:t>
      </w:r>
    </w:p>
    <w:p w14:paraId="143F451B" w14:textId="5CC9B737" w:rsidR="001B778C" w:rsidRDefault="001B778C" w:rsidP="00507186">
      <w:pPr>
        <w:jc w:val="left"/>
        <w:rPr>
          <w:rFonts w:ascii="Times New Roman" w:hAnsi="Times New Roman" w:cs="Times New Roman"/>
          <w:szCs w:val="21"/>
        </w:rPr>
      </w:pPr>
    </w:p>
    <w:p w14:paraId="0D1534B7" w14:textId="77777777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287F479F" w14:textId="77777777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258A089A" w14:textId="77777777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255535B4" w14:textId="77777777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20FBBA3E" w14:textId="77777777" w:rsidR="00D827BF" w:rsidRDefault="00D827BF" w:rsidP="00507186">
      <w:pPr>
        <w:jc w:val="left"/>
        <w:rPr>
          <w:rFonts w:ascii="Times New Roman" w:hAnsi="Times New Roman" w:cs="Times New Roman"/>
          <w:szCs w:val="21"/>
        </w:rPr>
      </w:pPr>
    </w:p>
    <w:p w14:paraId="1B49B177" w14:textId="50F9FA14" w:rsidR="001B778C" w:rsidRDefault="00436BB6" w:rsidP="00507186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57B9930" wp14:editId="1A01DAD3">
            <wp:simplePos x="0" y="0"/>
            <wp:positionH relativeFrom="column">
              <wp:posOffset>-561975</wp:posOffset>
            </wp:positionH>
            <wp:positionV relativeFrom="paragraph">
              <wp:posOffset>232410</wp:posOffset>
            </wp:positionV>
            <wp:extent cx="6524625" cy="2623820"/>
            <wp:effectExtent l="0" t="0" r="9525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3" b="35024"/>
                    <a:stretch/>
                  </pic:blipFill>
                  <pic:spPr bwMode="auto">
                    <a:xfrm>
                      <a:off x="0" y="0"/>
                      <a:ext cx="65246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8A493" w14:textId="384CFDFC" w:rsidR="000F52D3" w:rsidRDefault="00436BB6" w:rsidP="00507186">
      <w:pPr>
        <w:jc w:val="left"/>
        <w:rPr>
          <w:rFonts w:ascii="Times New Roman" w:hAnsi="Times New Roman" w:cs="Times New Roman"/>
          <w:szCs w:val="21"/>
        </w:rPr>
      </w:pPr>
      <w:r w:rsidRPr="00D827BF"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 w:rsidRPr="00436BB6">
        <w:rPr>
          <w:rFonts w:ascii="Times New Roman" w:hAnsi="Times New Roman" w:cs="Times New Roman"/>
          <w:szCs w:val="21"/>
        </w:rPr>
        <w:t>The proportion of pretreated macrophage cells measured by flow cytometry after LPS stimulation. (</w:t>
      </w:r>
      <w:r>
        <w:rPr>
          <w:rFonts w:ascii="Times New Roman" w:hAnsi="Times New Roman" w:cs="Times New Roman"/>
          <w:szCs w:val="21"/>
        </w:rPr>
        <w:t>A</w:t>
      </w:r>
      <w:r w:rsidRPr="00436BB6">
        <w:rPr>
          <w:rFonts w:ascii="Times New Roman" w:hAnsi="Times New Roman" w:cs="Times New Roman"/>
          <w:szCs w:val="21"/>
        </w:rPr>
        <w:t>) The</w:t>
      </w:r>
      <w:r>
        <w:rPr>
          <w:rFonts w:ascii="Times New Roman" w:hAnsi="Times New Roman" w:cs="Times New Roman"/>
          <w:szCs w:val="21"/>
        </w:rPr>
        <w:t xml:space="preserve"> </w:t>
      </w:r>
      <w:r w:rsidRPr="00436BB6">
        <w:rPr>
          <w:rFonts w:ascii="Times New Roman" w:hAnsi="Times New Roman" w:cs="Times New Roman"/>
          <w:szCs w:val="21"/>
        </w:rPr>
        <w:t>CD80 (FITC channel)</w:t>
      </w:r>
      <w:r>
        <w:rPr>
          <w:rFonts w:ascii="Times New Roman" w:hAnsi="Times New Roman" w:cs="Times New Roman"/>
          <w:szCs w:val="21"/>
        </w:rPr>
        <w:t xml:space="preserve"> and (B) </w:t>
      </w:r>
      <w:r w:rsidRPr="00436BB6">
        <w:rPr>
          <w:rFonts w:ascii="Times New Roman" w:hAnsi="Times New Roman" w:cs="Times New Roman"/>
          <w:szCs w:val="21"/>
        </w:rPr>
        <w:t>CD206 (APC channel) were employed to specifically label M1 and M2</w:t>
      </w:r>
      <w:r>
        <w:rPr>
          <w:rFonts w:ascii="Times New Roman" w:hAnsi="Times New Roman" w:cs="Times New Roman"/>
          <w:szCs w:val="21"/>
        </w:rPr>
        <w:t xml:space="preserve"> </w:t>
      </w:r>
      <w:r w:rsidRPr="00436BB6">
        <w:rPr>
          <w:rFonts w:ascii="Times New Roman" w:hAnsi="Times New Roman" w:cs="Times New Roman"/>
          <w:szCs w:val="21"/>
        </w:rPr>
        <w:t>macrophages, respectively.</w:t>
      </w:r>
    </w:p>
    <w:p w14:paraId="3E612A51" w14:textId="77777777" w:rsidR="000F52D3" w:rsidRPr="00F24426" w:rsidRDefault="000F52D3" w:rsidP="00507186">
      <w:pPr>
        <w:jc w:val="left"/>
        <w:rPr>
          <w:rFonts w:ascii="Times New Roman" w:hAnsi="Times New Roman" w:cs="Times New Roman"/>
          <w:szCs w:val="21"/>
        </w:rPr>
      </w:pPr>
    </w:p>
    <w:p w14:paraId="2FE388E2" w14:textId="77777777" w:rsidR="000F52D3" w:rsidRDefault="000F52D3" w:rsidP="001B77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873E94" w14:textId="77777777" w:rsidR="000F52D3" w:rsidRDefault="000F52D3" w:rsidP="001B77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A8ADE8" w14:textId="77777777" w:rsidR="000F52D3" w:rsidRDefault="000F52D3" w:rsidP="001B778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42107B" w14:textId="19BBAFA5" w:rsidR="001B778C" w:rsidRDefault="001B778C" w:rsidP="001B778C">
      <w:pPr>
        <w:rPr>
          <w:rFonts w:ascii="Times New Roman" w:hAnsi="Times New Roman" w:cs="Times New Roman"/>
        </w:rPr>
      </w:pPr>
      <w:r w:rsidRPr="001B778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3847AB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B778C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1B778C">
        <w:rPr>
          <w:rFonts w:ascii="Times New Roman" w:hAnsi="Times New Roman" w:cs="Times New Roman"/>
        </w:rPr>
        <w:t>The primer sequences for RT-qPCR.</w:t>
      </w:r>
    </w:p>
    <w:tbl>
      <w:tblPr>
        <w:tblpPr w:leftFromText="180" w:rightFromText="180" w:vertAnchor="page" w:horzAnchor="margin" w:tblpXSpec="center" w:tblpY="2116"/>
        <w:tblW w:w="10378" w:type="dxa"/>
        <w:tblLook w:val="04A0" w:firstRow="1" w:lastRow="0" w:firstColumn="1" w:lastColumn="0" w:noHBand="0" w:noVBand="1"/>
      </w:tblPr>
      <w:tblGrid>
        <w:gridCol w:w="1800"/>
        <w:gridCol w:w="1080"/>
        <w:gridCol w:w="3957"/>
        <w:gridCol w:w="3541"/>
      </w:tblGrid>
      <w:tr w:rsidR="00D827BF" w:rsidRPr="001B778C" w14:paraId="34A5AD8A" w14:textId="77777777" w:rsidTr="00D827BF">
        <w:trPr>
          <w:trHeight w:val="315"/>
        </w:trPr>
        <w:tc>
          <w:tcPr>
            <w:tcW w:w="18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33B5C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Organisms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3D6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39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1B97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Forward sequence</w:t>
            </w:r>
          </w:p>
        </w:tc>
        <w:tc>
          <w:tcPr>
            <w:tcW w:w="35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7B72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Reverse sequence</w:t>
            </w:r>
          </w:p>
        </w:tc>
      </w:tr>
      <w:tr w:rsidR="00D827BF" w:rsidRPr="001B778C" w14:paraId="7D928417" w14:textId="77777777" w:rsidTr="00D827BF">
        <w:trPr>
          <w:trHeight w:val="300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5AE7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Mus musculus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2C9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TNF-α</w:t>
            </w:r>
          </w:p>
        </w:tc>
        <w:tc>
          <w:tcPr>
            <w:tcW w:w="39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043C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CAGGCGGTGCCTATGTCTC</w:t>
            </w:r>
          </w:p>
        </w:tc>
        <w:tc>
          <w:tcPr>
            <w:tcW w:w="35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480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CGATCACCCCGAAGTTCAGTAG</w:t>
            </w:r>
          </w:p>
        </w:tc>
      </w:tr>
      <w:tr w:rsidR="00D827BF" w:rsidRPr="001B778C" w14:paraId="45DE8DD8" w14:textId="77777777" w:rsidTr="00D827BF">
        <w:trPr>
          <w:trHeight w:val="285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E26C19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0421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IL-1β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D2202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GAAATGCCACCTTTTGACAGTG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6D29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TGGATGCTCTCATCAGGACAG </w:t>
            </w:r>
          </w:p>
        </w:tc>
      </w:tr>
      <w:tr w:rsidR="00D827BF" w:rsidRPr="001B778C" w14:paraId="0CE9FE68" w14:textId="77777777" w:rsidTr="00D827BF">
        <w:trPr>
          <w:trHeight w:val="285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46A0B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4E1E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iNOS</w:t>
            </w:r>
            <w:proofErr w:type="spellEnd"/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B782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GTTCTCAGCCCAACAATACAAGA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C67A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GTGGACGGGTCGATGTCAC   </w:t>
            </w:r>
          </w:p>
        </w:tc>
      </w:tr>
      <w:tr w:rsidR="00D827BF" w:rsidRPr="001B778C" w14:paraId="141D1623" w14:textId="77777777" w:rsidTr="00D827BF">
        <w:trPr>
          <w:trHeight w:val="285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18538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79F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Arg-1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5459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CTCCAAGCCAAAGTCCTTAGAG    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9CB8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GGAGCTGTCATTAGGGACATCA  </w:t>
            </w:r>
          </w:p>
        </w:tc>
      </w:tr>
      <w:tr w:rsidR="00D827BF" w:rsidRPr="001B778C" w14:paraId="72C97032" w14:textId="77777777" w:rsidTr="00D827BF">
        <w:trPr>
          <w:trHeight w:val="285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E707A5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10FE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TGF-β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C821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CCACCTGCAAGACCATCGAC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4406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CTGGCGAGCCTTAGTTTGGAC</w:t>
            </w:r>
          </w:p>
        </w:tc>
      </w:tr>
      <w:tr w:rsidR="00D827BF" w:rsidRPr="001B778C" w14:paraId="4A63059C" w14:textId="77777777" w:rsidTr="00D827BF">
        <w:trPr>
          <w:trHeight w:val="285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E21C16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3D73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IL-10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4D3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CTTACTGACTGGCATGAGGATCA    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8BD9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GCAGCTCTAGGAGCATGTGG    </w:t>
            </w:r>
          </w:p>
        </w:tc>
      </w:tr>
      <w:tr w:rsidR="00D827BF" w:rsidRPr="001B778C" w14:paraId="697ECA5F" w14:textId="77777777" w:rsidTr="00D827BF">
        <w:trPr>
          <w:trHeight w:val="285"/>
        </w:trPr>
        <w:tc>
          <w:tcPr>
            <w:tcW w:w="1800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3DAFC3A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B0CA6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β-Actin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EC09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CATCCGTAAAGACCTCTATGCCAAC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BE3CC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ATGGAGCCACCGATCCACA</w:t>
            </w:r>
          </w:p>
        </w:tc>
      </w:tr>
      <w:tr w:rsidR="00D827BF" w:rsidRPr="001B778C" w14:paraId="67A2CAA8" w14:textId="77777777" w:rsidTr="00D827BF">
        <w:trPr>
          <w:trHeight w:val="285"/>
        </w:trPr>
        <w:tc>
          <w:tcPr>
            <w:tcW w:w="1800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26805E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Homo sapiens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7888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TNF-α 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BFD7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CCTCTCTCTAATCAGCCCTCTG </w:t>
            </w:r>
          </w:p>
        </w:tc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76B0D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GAGGACCTGGGAGTAGATGAG</w:t>
            </w:r>
          </w:p>
        </w:tc>
      </w:tr>
      <w:tr w:rsidR="00D827BF" w:rsidRPr="001B778C" w14:paraId="38678203" w14:textId="77777777" w:rsidTr="00D827BF">
        <w:trPr>
          <w:trHeight w:val="285"/>
        </w:trPr>
        <w:tc>
          <w:tcPr>
            <w:tcW w:w="1800" w:type="dxa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6B456F76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1F94D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IL-1β </w:t>
            </w:r>
          </w:p>
        </w:tc>
        <w:tc>
          <w:tcPr>
            <w:tcW w:w="39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ED7E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ATGATGGCTTATTACAGTGGCAA</w:t>
            </w:r>
          </w:p>
        </w:tc>
        <w:tc>
          <w:tcPr>
            <w:tcW w:w="35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D18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GTCGGAGATTCGTAGCTGGA</w:t>
            </w:r>
          </w:p>
        </w:tc>
      </w:tr>
      <w:tr w:rsidR="00D827BF" w:rsidRPr="001B778C" w14:paraId="6D0FFF22" w14:textId="77777777" w:rsidTr="00D827BF">
        <w:trPr>
          <w:trHeight w:val="300"/>
        </w:trPr>
        <w:tc>
          <w:tcPr>
            <w:tcW w:w="1800" w:type="dxa"/>
            <w:vMerge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  <w:vAlign w:val="center"/>
            <w:hideMark/>
          </w:tcPr>
          <w:p w14:paraId="75F36FA0" w14:textId="77777777" w:rsidR="00D827BF" w:rsidRPr="001B778C" w:rsidRDefault="00D827BF" w:rsidP="00D827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0E325B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β-Actin 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AE8FD3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CATGTACGTTGCTATCCAGGC    </w:t>
            </w:r>
          </w:p>
        </w:tc>
        <w:tc>
          <w:tcPr>
            <w:tcW w:w="3541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D03F0F" w14:textId="77777777" w:rsidR="00D827BF" w:rsidRPr="001B778C" w:rsidRDefault="00D827BF" w:rsidP="00D827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1B778C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CTCCTTAATGTCACGCACGAT     </w:t>
            </w:r>
          </w:p>
        </w:tc>
      </w:tr>
    </w:tbl>
    <w:p w14:paraId="49C79C1D" w14:textId="77777777" w:rsidR="001B778C" w:rsidRPr="001B778C" w:rsidRDefault="001B778C" w:rsidP="00507186">
      <w:pPr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sectPr w:rsidR="001B778C" w:rsidRPr="001B77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B6518" w14:textId="77777777" w:rsidR="0010677D" w:rsidRDefault="0010677D" w:rsidP="00507186">
      <w:r>
        <w:separator/>
      </w:r>
    </w:p>
  </w:endnote>
  <w:endnote w:type="continuationSeparator" w:id="0">
    <w:p w14:paraId="2176F27C" w14:textId="77777777" w:rsidR="0010677D" w:rsidRDefault="0010677D" w:rsidP="0050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A98C7" w14:textId="77777777" w:rsidR="0010677D" w:rsidRDefault="0010677D" w:rsidP="00507186">
      <w:r>
        <w:separator/>
      </w:r>
    </w:p>
  </w:footnote>
  <w:footnote w:type="continuationSeparator" w:id="0">
    <w:p w14:paraId="4F3827D6" w14:textId="77777777" w:rsidR="0010677D" w:rsidRDefault="0010677D" w:rsidP="00507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59210C54"/>
    <w:multiLevelType w:val="multilevel"/>
    <w:tmpl w:val="C2165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A9F7772"/>
    <w:multiLevelType w:val="multilevel"/>
    <w:tmpl w:val="F6A22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65465039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 w16cid:durableId="1129469379">
    <w:abstractNumId w:val="1"/>
  </w:num>
  <w:num w:numId="3" w16cid:durableId="1481657041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" w16cid:durableId="1940065439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5" w16cid:durableId="1889026993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6" w16cid:durableId="965889961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7" w16cid:durableId="1579440687">
    <w:abstractNumId w:val="2"/>
  </w:num>
  <w:num w:numId="8" w16cid:durableId="614100970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9" w16cid:durableId="1446533681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0" w16cid:durableId="416366106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1" w16cid:durableId="2112238304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2" w16cid:durableId="875047324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3" w16cid:durableId="1929119970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0E6"/>
    <w:rsid w:val="00020ED6"/>
    <w:rsid w:val="000A06A3"/>
    <w:rsid w:val="000F52D3"/>
    <w:rsid w:val="0010677D"/>
    <w:rsid w:val="001B778C"/>
    <w:rsid w:val="001C0DD6"/>
    <w:rsid w:val="003847AB"/>
    <w:rsid w:val="003E40E6"/>
    <w:rsid w:val="00436BB6"/>
    <w:rsid w:val="00480C32"/>
    <w:rsid w:val="00507186"/>
    <w:rsid w:val="005554CA"/>
    <w:rsid w:val="005D796B"/>
    <w:rsid w:val="005E3B65"/>
    <w:rsid w:val="00645AA6"/>
    <w:rsid w:val="007C3102"/>
    <w:rsid w:val="009035A8"/>
    <w:rsid w:val="00A94C0A"/>
    <w:rsid w:val="00B063F4"/>
    <w:rsid w:val="00D252F6"/>
    <w:rsid w:val="00D827BF"/>
    <w:rsid w:val="00E916C3"/>
    <w:rsid w:val="00ED0FEF"/>
    <w:rsid w:val="00EF5162"/>
    <w:rsid w:val="00F2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3577C2"/>
  <w15:chartTrackingRefBased/>
  <w15:docId w15:val="{6C45B0A8-E591-4625-ADD2-CAAC9A4FC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-1"/>
    <w:basedOn w:val="a0"/>
    <w:next w:val="a"/>
    <w:link w:val="10"/>
    <w:uiPriority w:val="9"/>
    <w:qFormat/>
    <w:rsid w:val="001C0DD6"/>
    <w:pPr>
      <w:widowControl/>
      <w:numPr>
        <w:numId w:val="13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sz w:val="24"/>
      <w:szCs w:val="24"/>
    </w:rPr>
  </w:style>
  <w:style w:type="paragraph" w:styleId="2">
    <w:name w:val="heading 2"/>
    <w:aliases w:val="标题-2"/>
    <w:basedOn w:val="1"/>
    <w:next w:val="a"/>
    <w:link w:val="20"/>
    <w:uiPriority w:val="2"/>
    <w:qFormat/>
    <w:rsid w:val="001C0DD6"/>
    <w:pPr>
      <w:numPr>
        <w:ilvl w:val="1"/>
      </w:numPr>
      <w:spacing w:after="200"/>
      <w:outlineLvl w:val="1"/>
    </w:pPr>
    <w:rPr>
      <w:kern w:val="0"/>
      <w:lang w:eastAsia="en-US"/>
    </w:rPr>
  </w:style>
  <w:style w:type="paragraph" w:styleId="3">
    <w:name w:val="heading 3"/>
    <w:basedOn w:val="a"/>
    <w:next w:val="a"/>
    <w:link w:val="30"/>
    <w:uiPriority w:val="2"/>
    <w:qFormat/>
    <w:rsid w:val="001C0DD6"/>
    <w:pPr>
      <w:keepNext/>
      <w:keepLines/>
      <w:widowControl/>
      <w:numPr>
        <w:ilvl w:val="2"/>
        <w:numId w:val="13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1C0DD6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1C0DD6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aliases w:val="标题-1 字符"/>
    <w:basedOn w:val="a1"/>
    <w:link w:val="1"/>
    <w:uiPriority w:val="9"/>
    <w:rsid w:val="00E916C3"/>
    <w:rPr>
      <w:rFonts w:ascii="Times New Roman" w:eastAsia="Cambria" w:hAnsi="Times New Roman" w:cs="Times New Roman"/>
      <w:b/>
      <w:sz w:val="24"/>
      <w:szCs w:val="24"/>
    </w:rPr>
  </w:style>
  <w:style w:type="paragraph" w:styleId="a0">
    <w:name w:val="List Paragraph"/>
    <w:basedOn w:val="a"/>
    <w:uiPriority w:val="34"/>
    <w:qFormat/>
    <w:rsid w:val="00E916C3"/>
    <w:pPr>
      <w:ind w:firstLineChars="200" w:firstLine="420"/>
    </w:pPr>
  </w:style>
  <w:style w:type="character" w:customStyle="1" w:styleId="20">
    <w:name w:val="标题 2 字符"/>
    <w:aliases w:val="标题-2 字符"/>
    <w:basedOn w:val="a1"/>
    <w:link w:val="2"/>
    <w:uiPriority w:val="2"/>
    <w:rsid w:val="001C0DD6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1C0DD6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1C0DD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1C0DD6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styleId="a4">
    <w:name w:val="header"/>
    <w:basedOn w:val="a"/>
    <w:link w:val="a5"/>
    <w:uiPriority w:val="99"/>
    <w:unhideWhenUsed/>
    <w:rsid w:val="005071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50718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71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50718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口腔 周杰伦</dc:creator>
  <cp:keywords/>
  <dc:description/>
  <cp:lastModifiedBy>口腔 周杰伦</cp:lastModifiedBy>
  <cp:revision>14</cp:revision>
  <dcterms:created xsi:type="dcterms:W3CDTF">2022-06-29T03:04:00Z</dcterms:created>
  <dcterms:modified xsi:type="dcterms:W3CDTF">2022-10-21T07:44:00Z</dcterms:modified>
</cp:coreProperties>
</file>