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3A0D" w14:textId="0D42DD79" w:rsidR="00C918C0" w:rsidRPr="00C3053F" w:rsidRDefault="00C918C0" w:rsidP="00C918C0">
      <w:pPr>
        <w:widowControl w:val="0"/>
        <w:spacing w:after="240"/>
        <w:jc w:val="center"/>
        <w:rPr>
          <w:rFonts w:eastAsiaTheme="minorEastAsia"/>
          <w:b/>
          <w:color w:val="000000"/>
          <w:lang w:eastAsia="ja-JP"/>
        </w:rPr>
      </w:pPr>
      <w:r w:rsidRPr="00C3053F">
        <w:rPr>
          <w:color w:val="000000"/>
        </w:rPr>
        <w:drawing>
          <wp:inline distT="0" distB="0" distL="0" distR="0" wp14:anchorId="56453C21" wp14:editId="57E795DE">
            <wp:extent cx="7037705" cy="52781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7705" cy="5278120"/>
                    </a:xfrm>
                    <a:prstGeom prst="rect">
                      <a:avLst/>
                    </a:prstGeom>
                    <a:noFill/>
                    <a:ln>
                      <a:noFill/>
                    </a:ln>
                  </pic:spPr>
                </pic:pic>
              </a:graphicData>
            </a:graphic>
          </wp:inline>
        </w:drawing>
      </w:r>
    </w:p>
    <w:p w14:paraId="08DBD977" w14:textId="0996CE20" w:rsidR="00F635E5" w:rsidRPr="00C3053F" w:rsidRDefault="00F635E5" w:rsidP="007F2409">
      <w:pPr>
        <w:widowControl w:val="0"/>
        <w:spacing w:after="240"/>
        <w:rPr>
          <w:b/>
          <w:color w:val="000000"/>
        </w:rPr>
        <w:sectPr w:rsidR="00F635E5" w:rsidRPr="00C3053F" w:rsidSect="00F635E5">
          <w:headerReference w:type="even" r:id="rId8"/>
          <w:headerReference w:type="default" r:id="rId9"/>
          <w:footerReference w:type="even" r:id="rId10"/>
          <w:footerReference w:type="default" r:id="rId11"/>
          <w:headerReference w:type="first" r:id="rId12"/>
          <w:footerReference w:type="first" r:id="rId13"/>
          <w:pgSz w:w="16838" w:h="11906" w:orient="landscape"/>
          <w:pgMar w:top="1797" w:right="1440" w:bottom="1797" w:left="1440" w:header="851" w:footer="992" w:gutter="0"/>
          <w:cols w:space="425"/>
          <w:docGrid w:type="linesAndChars" w:linePitch="360"/>
        </w:sectPr>
      </w:pPr>
    </w:p>
    <w:p w14:paraId="0F2A3125" w14:textId="6068A87E" w:rsidR="007F2409" w:rsidRPr="00C3053F" w:rsidRDefault="007F2409" w:rsidP="007F2409">
      <w:pPr>
        <w:widowControl w:val="0"/>
        <w:spacing w:after="240"/>
        <w:rPr>
          <w:color w:val="000000"/>
        </w:rPr>
      </w:pPr>
      <w:r w:rsidRPr="00C3053F">
        <w:rPr>
          <w:b/>
          <w:color w:val="000000"/>
        </w:rPr>
        <w:lastRenderedPageBreak/>
        <w:t xml:space="preserve">Supplementary </w:t>
      </w:r>
      <w:r w:rsidR="00CD384E" w:rsidRPr="00C3053F">
        <w:rPr>
          <w:b/>
          <w:color w:val="000000"/>
        </w:rPr>
        <w:t>figure</w:t>
      </w:r>
      <w:r w:rsidR="00C918C0" w:rsidRPr="00C3053F">
        <w:rPr>
          <w:b/>
          <w:color w:val="000000"/>
        </w:rPr>
        <w:t xml:space="preserve"> 1</w:t>
      </w:r>
      <w:r w:rsidR="00CD384E" w:rsidRPr="00C3053F">
        <w:rPr>
          <w:b/>
          <w:color w:val="000000"/>
        </w:rPr>
        <w:t xml:space="preserve"> </w:t>
      </w:r>
      <w:r w:rsidRPr="00C3053F">
        <w:rPr>
          <w:b/>
          <w:color w:val="000000"/>
        </w:rPr>
        <w:t xml:space="preserve">legends </w:t>
      </w:r>
      <w:r w:rsidRPr="00C3053F">
        <w:rPr>
          <w:color w:val="000000"/>
        </w:rPr>
        <w:t>Comparison of HGS, LMS, GS, and US-assessed EI among the BIA/US-assessed high or low ASMI/MT classified by higher BMI or BFP.</w:t>
      </w:r>
    </w:p>
    <w:p w14:paraId="60AC18CE" w14:textId="77777777" w:rsidR="007F2409" w:rsidRPr="00C3053F" w:rsidRDefault="007F2409" w:rsidP="007F2409">
      <w:pPr>
        <w:widowControl w:val="0"/>
        <w:spacing w:after="240"/>
        <w:rPr>
          <w:color w:val="000000"/>
        </w:rPr>
      </w:pPr>
      <w:r w:rsidRPr="00C3053F">
        <w:rPr>
          <w:b/>
          <w:color w:val="000000"/>
        </w:rPr>
        <w:t xml:space="preserve">Notes: </w:t>
      </w:r>
      <w:r w:rsidRPr="00C3053F">
        <w:rPr>
          <w:color w:val="000000"/>
        </w:rPr>
        <w:t>a. Hand grip strength, b. Leg muscle strength, c. Gait speed, d. Echo intensity. The bar graph represents the mean value, and the error bar represents the standard error of the mean. The comparison of muscle strength or physical function with high or low muscle mass (i.e., ASMI or MT) was analyzed in overweight participants, as determined by body index (i.e., higher BMI or BFP), with an unpaired t-test. Light-gray bars have high skeletal muscle mass (ASMI or MT) and higher body mass index (BMI or BFP). Normal-gray bars are the group with low skeletal muscle mass (ASMI or MT) and higher body mass index (BMI or BFP).</w:t>
      </w:r>
    </w:p>
    <w:p w14:paraId="454071CD" w14:textId="15D37E88" w:rsidR="007F2409" w:rsidRPr="00C3053F" w:rsidRDefault="007F2409" w:rsidP="007F2409">
      <w:pPr>
        <w:widowControl w:val="0"/>
        <w:spacing w:after="240"/>
        <w:rPr>
          <w:color w:val="000000"/>
        </w:rPr>
      </w:pPr>
      <w:r w:rsidRPr="00C3053F">
        <w:rPr>
          <w:color w:val="000000"/>
        </w:rPr>
        <w:t>*p &lt; 0.05 were as a statistical significance.</w:t>
      </w:r>
    </w:p>
    <w:p w14:paraId="30CFF211" w14:textId="63A73A58" w:rsidR="007F2409" w:rsidRPr="00C3053F" w:rsidRDefault="007F2409" w:rsidP="007F2409">
      <w:pPr>
        <w:widowControl w:val="0"/>
        <w:spacing w:after="240"/>
        <w:rPr>
          <w:color w:val="000000"/>
        </w:rPr>
      </w:pPr>
      <w:r w:rsidRPr="00C3053F">
        <w:rPr>
          <w:color w:val="000000"/>
        </w:rPr>
        <w:t>* is "less than or equal to 0.05 (5%) probability of significance (p &lt; 0.05)."</w:t>
      </w:r>
    </w:p>
    <w:p w14:paraId="34864A06" w14:textId="77777777" w:rsidR="0068119A" w:rsidRPr="00C3053F" w:rsidRDefault="007F2409" w:rsidP="007F2409">
      <w:pPr>
        <w:rPr>
          <w:color w:val="000000"/>
        </w:rPr>
      </w:pPr>
      <w:r w:rsidRPr="00C3053F">
        <w:rPr>
          <w:b/>
          <w:color w:val="000000"/>
        </w:rPr>
        <w:t xml:space="preserve">Abbreviations: </w:t>
      </w:r>
      <w:r w:rsidRPr="00C3053F">
        <w:rPr>
          <w:color w:val="000000"/>
        </w:rPr>
        <w:t xml:space="preserve">ASMI, appendicular skeletal muscle mass index; BIA, bioelectrical impedance analysis; BFP, body fat percentage; BMI, body mass index; EI, echo intensity; GS, gait speed; HGS, hand grip strength; LMS, leg muscle strength; MT, muscle thickness; </w:t>
      </w:r>
      <w:r w:rsidRPr="00C3053F">
        <w:rPr>
          <w:bCs/>
          <w:color w:val="000000"/>
        </w:rPr>
        <w:t>US, ultrasonography</w:t>
      </w:r>
      <w:r w:rsidRPr="00C3053F">
        <w:rPr>
          <w:color w:val="000000"/>
        </w:rPr>
        <w:t>.</w:t>
      </w:r>
    </w:p>
    <w:sectPr w:rsidR="0068119A" w:rsidRPr="00C3053F" w:rsidSect="00F635E5">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2BB6" w14:textId="77777777" w:rsidR="00FE4558" w:rsidRDefault="00FE4558" w:rsidP="00CD4499">
      <w:pPr>
        <w:spacing w:line="240" w:lineRule="auto"/>
      </w:pPr>
      <w:r>
        <w:separator/>
      </w:r>
    </w:p>
  </w:endnote>
  <w:endnote w:type="continuationSeparator" w:id="0">
    <w:p w14:paraId="19473A9F" w14:textId="77777777" w:rsidR="00FE4558" w:rsidRDefault="00FE4558" w:rsidP="00CD4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9271" w14:textId="77777777" w:rsidR="00400D05" w:rsidRDefault="00400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22C3" w14:textId="75E5247D" w:rsidR="00955D49" w:rsidRDefault="00955D49">
    <w:pPr>
      <w:pStyle w:val="Footer"/>
    </w:pPr>
    <w:r>
      <w:rPr>
        <w:noProof/>
      </w:rPr>
      <mc:AlternateContent>
        <mc:Choice Requires="wps">
          <w:drawing>
            <wp:anchor distT="0" distB="0" distL="114300" distR="114300" simplePos="0" relativeHeight="251659264" behindDoc="0" locked="0" layoutInCell="0" allowOverlap="1" wp14:anchorId="72B5CD36" wp14:editId="0F2E6DFA">
              <wp:simplePos x="0" y="0"/>
              <wp:positionH relativeFrom="page">
                <wp:align>left</wp:align>
              </wp:positionH>
              <wp:positionV relativeFrom="page">
                <wp:align>bottom</wp:align>
              </wp:positionV>
              <wp:extent cx="7772400" cy="454025"/>
              <wp:effectExtent l="0" t="0" r="0" b="3175"/>
              <wp:wrapNone/>
              <wp:docPr id="1" name="MSIPCM769747ecb11e365b117980bb"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2C72A" w14:textId="2824287E" w:rsidR="00955D49" w:rsidRPr="00400D05" w:rsidRDefault="00400D05" w:rsidP="00400D05">
                          <w:pPr>
                            <w:rPr>
                              <w:rFonts w:ascii="Rockwell" w:hAnsi="Rockwell"/>
                              <w:color w:val="0078D7"/>
                              <w:sz w:val="18"/>
                            </w:rPr>
                          </w:pPr>
                          <w:r w:rsidRPr="00400D05">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2B5CD36" id="_x0000_t202" coordsize="21600,21600" o:spt="202" path="m,l,21600r21600,l21600,xe">
              <v:stroke joinstyle="miter"/>
              <v:path gradientshapeok="t" o:connecttype="rect"/>
            </v:shapetype>
            <v:shape id="MSIPCM769747ecb11e365b117980bb"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textbox inset="20pt,0,,0">
                <w:txbxContent>
                  <w:p w14:paraId="04E2C72A" w14:textId="2824287E" w:rsidR="00955D49" w:rsidRPr="00400D05" w:rsidRDefault="00400D05" w:rsidP="00400D05">
                    <w:pPr>
                      <w:rPr>
                        <w:rFonts w:ascii="Rockwell" w:hAnsi="Rockwell"/>
                        <w:color w:val="0078D7"/>
                        <w:sz w:val="18"/>
                      </w:rPr>
                    </w:pPr>
                    <w:r w:rsidRPr="00400D05">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31DA" w14:textId="77777777" w:rsidR="00400D05" w:rsidRDefault="00400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7AE8" w14:textId="77777777" w:rsidR="00FE4558" w:rsidRDefault="00FE4558" w:rsidP="00CD4499">
      <w:pPr>
        <w:spacing w:line="240" w:lineRule="auto"/>
      </w:pPr>
      <w:r>
        <w:separator/>
      </w:r>
    </w:p>
  </w:footnote>
  <w:footnote w:type="continuationSeparator" w:id="0">
    <w:p w14:paraId="2AA56ADF" w14:textId="77777777" w:rsidR="00FE4558" w:rsidRDefault="00FE4558" w:rsidP="00CD44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733" w14:textId="77777777" w:rsidR="00400D05" w:rsidRDefault="00400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9437" w14:textId="77777777" w:rsidR="00400D05" w:rsidRDefault="00400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DEC2" w14:textId="77777777" w:rsidR="00400D05" w:rsidRDefault="00400D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xNzc0MjM1tDA1NLNQ0lEKTi0uzszPAykwqQUAa4Wt9iwAAAA="/>
  </w:docVars>
  <w:rsids>
    <w:rsidRoot w:val="007F2409"/>
    <w:rsid w:val="001D3B1F"/>
    <w:rsid w:val="00245762"/>
    <w:rsid w:val="00267689"/>
    <w:rsid w:val="00337F19"/>
    <w:rsid w:val="00400D05"/>
    <w:rsid w:val="005077BF"/>
    <w:rsid w:val="00600CA7"/>
    <w:rsid w:val="00614672"/>
    <w:rsid w:val="00671250"/>
    <w:rsid w:val="0068119A"/>
    <w:rsid w:val="0076580C"/>
    <w:rsid w:val="00791246"/>
    <w:rsid w:val="007F2409"/>
    <w:rsid w:val="008E3B60"/>
    <w:rsid w:val="009348E0"/>
    <w:rsid w:val="00955D49"/>
    <w:rsid w:val="00A57CC0"/>
    <w:rsid w:val="00AB389C"/>
    <w:rsid w:val="00BD208B"/>
    <w:rsid w:val="00BE62CA"/>
    <w:rsid w:val="00C3053F"/>
    <w:rsid w:val="00C918C0"/>
    <w:rsid w:val="00CD384E"/>
    <w:rsid w:val="00CD4499"/>
    <w:rsid w:val="00D02AEC"/>
    <w:rsid w:val="00ED6AE1"/>
    <w:rsid w:val="00F635E5"/>
    <w:rsid w:val="00FC1C90"/>
    <w:rsid w:val="00FE4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EBB14"/>
  <w15:chartTrackingRefBased/>
  <w15:docId w15:val="{82A42A02-D9F5-4085-BA75-B6701022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409"/>
    <w:pPr>
      <w:spacing w:line="480" w:lineRule="auto"/>
    </w:pPr>
    <w:rPr>
      <w:rFonts w:ascii="Arial" w:eastAsia="Arial" w:hAnsi="Arial" w:cs="Arial"/>
      <w:kern w:val="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F2409"/>
    <w:rPr>
      <w:sz w:val="16"/>
    </w:rPr>
  </w:style>
  <w:style w:type="paragraph" w:styleId="CommentText">
    <w:name w:val="annotation text"/>
    <w:basedOn w:val="Normal"/>
    <w:link w:val="CommentTextChar"/>
    <w:rsid w:val="007F2409"/>
  </w:style>
  <w:style w:type="character" w:customStyle="1" w:styleId="CommentTextChar">
    <w:name w:val="Comment Text Char"/>
    <w:basedOn w:val="DefaultParagraphFont"/>
    <w:link w:val="CommentText"/>
    <w:rsid w:val="007F2409"/>
    <w:rPr>
      <w:rFonts w:ascii="Arial" w:eastAsia="Arial" w:hAnsi="Arial" w:cs="Arial"/>
      <w:kern w:val="0"/>
      <w:sz w:val="20"/>
      <w:szCs w:val="20"/>
      <w:lang w:eastAsia="en-AU"/>
    </w:rPr>
  </w:style>
  <w:style w:type="paragraph" w:styleId="Header">
    <w:name w:val="header"/>
    <w:basedOn w:val="Normal"/>
    <w:link w:val="HeaderChar"/>
    <w:uiPriority w:val="99"/>
    <w:unhideWhenUsed/>
    <w:rsid w:val="00CD4499"/>
    <w:pPr>
      <w:tabs>
        <w:tab w:val="center" w:pos="4252"/>
        <w:tab w:val="right" w:pos="8504"/>
      </w:tabs>
      <w:snapToGrid w:val="0"/>
    </w:pPr>
  </w:style>
  <w:style w:type="character" w:customStyle="1" w:styleId="HeaderChar">
    <w:name w:val="Header Char"/>
    <w:basedOn w:val="DefaultParagraphFont"/>
    <w:link w:val="Header"/>
    <w:uiPriority w:val="99"/>
    <w:rsid w:val="00CD4499"/>
    <w:rPr>
      <w:rFonts w:ascii="Arial" w:eastAsia="Arial" w:hAnsi="Arial" w:cs="Arial"/>
      <w:kern w:val="0"/>
      <w:sz w:val="20"/>
      <w:szCs w:val="20"/>
      <w:lang w:eastAsia="en-AU"/>
    </w:rPr>
  </w:style>
  <w:style w:type="paragraph" w:styleId="Footer">
    <w:name w:val="footer"/>
    <w:basedOn w:val="Normal"/>
    <w:link w:val="FooterChar"/>
    <w:uiPriority w:val="99"/>
    <w:unhideWhenUsed/>
    <w:rsid w:val="00CD4499"/>
    <w:pPr>
      <w:tabs>
        <w:tab w:val="center" w:pos="4252"/>
        <w:tab w:val="right" w:pos="8504"/>
      </w:tabs>
      <w:snapToGrid w:val="0"/>
    </w:pPr>
  </w:style>
  <w:style w:type="character" w:customStyle="1" w:styleId="FooterChar">
    <w:name w:val="Footer Char"/>
    <w:basedOn w:val="DefaultParagraphFont"/>
    <w:link w:val="Footer"/>
    <w:uiPriority w:val="99"/>
    <w:rsid w:val="00CD4499"/>
    <w:rPr>
      <w:rFonts w:ascii="Arial" w:eastAsia="Arial" w:hAnsi="Arial" w:cs="Arial"/>
      <w:kern w:val="0"/>
      <w:sz w:val="20"/>
      <w:szCs w:val="20"/>
      <w:lang w:eastAsia="en-AU"/>
    </w:rPr>
  </w:style>
  <w:style w:type="paragraph" w:styleId="CommentSubject">
    <w:name w:val="annotation subject"/>
    <w:basedOn w:val="CommentText"/>
    <w:next w:val="CommentText"/>
    <w:link w:val="CommentSubjectChar"/>
    <w:uiPriority w:val="99"/>
    <w:semiHidden/>
    <w:unhideWhenUsed/>
    <w:rsid w:val="00CD4499"/>
    <w:rPr>
      <w:b/>
      <w:bCs/>
    </w:rPr>
  </w:style>
  <w:style w:type="character" w:customStyle="1" w:styleId="CommentSubjectChar">
    <w:name w:val="Comment Subject Char"/>
    <w:basedOn w:val="CommentTextChar"/>
    <w:link w:val="CommentSubject"/>
    <w:uiPriority w:val="99"/>
    <w:semiHidden/>
    <w:rsid w:val="00CD4499"/>
    <w:rPr>
      <w:rFonts w:ascii="Arial" w:eastAsia="Arial" w:hAnsi="Arial" w:cs="Arial"/>
      <w:b/>
      <w:bCs/>
      <w:kern w:val="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E498-E0ED-4531-931E-605601A7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井坂 昌明</dc:creator>
  <cp:keywords/>
  <dc:description/>
  <cp:lastModifiedBy>Krishnamurthi, Divya</cp:lastModifiedBy>
  <cp:revision>3</cp:revision>
  <dcterms:created xsi:type="dcterms:W3CDTF">2022-11-23T00:16:00Z</dcterms:created>
  <dcterms:modified xsi:type="dcterms:W3CDTF">2022-11-23T00:16:00Z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e55bd017-6447-4245-a72e-cd7bcb681aa1</vt:lpwstr>
  </property>
  <property fmtid="{D5CDD505-2E9C-101B-9397-08002B2CF9AE}" pid="3" name="MSIP_Label_2bbab825-a111-45e4-86a1-18cee0005896_Enabled">
    <vt:lpwstr>true</vt:lpwstr>
  </property>
  <property fmtid="{D5CDD505-2E9C-101B-9397-08002B2CF9AE}" pid="4" name="MSIP_Label_2bbab825-a111-45e4-86a1-18cee0005896_SetDate">
    <vt:lpwstr>2022-11-23T00:16:39Z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896697c7-99a6-480d-8e03-9f4618dfb064</vt:lpwstr>
  </property>
  <property fmtid="{D5CDD505-2E9C-101B-9397-08002B2CF9AE}" pid="9" name="MSIP_Label_2bbab825-a111-45e4-86a1-18cee0005896_ContentBits">
    <vt:lpwstr>2</vt:lpwstr>
  </property>
</Properties>
</file>