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2A274" w14:textId="77777777" w:rsidR="00CB2C06" w:rsidRPr="00290520" w:rsidRDefault="00CB2C06" w:rsidP="00CB2C06">
      <w:pPr>
        <w:keepNext/>
        <w:spacing w:after="200" w:line="240" w:lineRule="auto"/>
        <w:rPr>
          <w:rFonts w:ascii="Arial" w:eastAsia="Calibri" w:hAnsi="Arial" w:cs="Arial"/>
          <w:b/>
          <w:bCs/>
          <w:color w:val="000000"/>
          <w:sz w:val="20"/>
          <w:szCs w:val="20"/>
          <w:lang w:val="en-US"/>
        </w:rPr>
      </w:pPr>
      <w:r w:rsidRPr="00290520">
        <w:rPr>
          <w:rFonts w:ascii="Arial" w:eastAsia="Calibri" w:hAnsi="Arial" w:cs="Arial"/>
          <w:b/>
          <w:bCs/>
          <w:color w:val="000000"/>
          <w:sz w:val="20"/>
          <w:szCs w:val="20"/>
          <w:lang w:val="en-US"/>
        </w:rPr>
        <w:t>SUPPLEMENTARY FILES</w:t>
      </w:r>
    </w:p>
    <w:p w14:paraId="4A5F2869" w14:textId="7BC10FAD" w:rsidR="00CB2C06" w:rsidRPr="00290520" w:rsidRDefault="00C77641" w:rsidP="00CB2C06">
      <w:pPr>
        <w:keepNext/>
        <w:spacing w:after="200" w:line="240" w:lineRule="auto"/>
        <w:rPr>
          <w:rFonts w:ascii="Arial" w:eastAsia="Calibri" w:hAnsi="Arial" w:cs="Arial"/>
          <w:color w:val="000000"/>
          <w:sz w:val="20"/>
          <w:szCs w:val="20"/>
          <w:lang w:val="en-US"/>
        </w:rPr>
      </w:pPr>
      <w:r w:rsidRPr="00290520">
        <w:rPr>
          <w:rFonts w:ascii="Arial" w:eastAsia="Calibri" w:hAnsi="Arial" w:cs="Arial"/>
          <w:b/>
          <w:bCs/>
          <w:color w:val="000000"/>
          <w:sz w:val="20"/>
          <w:szCs w:val="20"/>
          <w:lang w:val="en-US"/>
        </w:rPr>
        <w:t>Supplementary Table 1</w:t>
      </w:r>
      <w:r w:rsidR="00CB2C06" w:rsidRPr="00290520">
        <w:rPr>
          <w:rFonts w:ascii="Arial" w:eastAsia="Calibri" w:hAnsi="Arial" w:cs="Arial"/>
          <w:color w:val="000000"/>
          <w:sz w:val="20"/>
          <w:szCs w:val="20"/>
          <w:lang w:val="en-US"/>
        </w:rPr>
        <w:t>. Definitions of deficits used in this study</w:t>
      </w:r>
    </w:p>
    <w:p w14:paraId="3F9E300B" w14:textId="77777777" w:rsidR="00CB2C06" w:rsidRPr="00290520" w:rsidRDefault="00CB2C06" w:rsidP="00CB2C06">
      <w:pPr>
        <w:spacing w:after="200" w:line="276" w:lineRule="auto"/>
        <w:rPr>
          <w:rFonts w:ascii="Arial" w:eastAsia="Calibri" w:hAnsi="Arial" w:cs="Arial"/>
          <w:b/>
          <w:bCs/>
          <w:color w:val="000000"/>
          <w:sz w:val="20"/>
          <w:szCs w:val="20"/>
          <w:lang w:val="en-US"/>
        </w:rPr>
      </w:pPr>
      <w:r w:rsidRPr="00290520">
        <w:rPr>
          <w:rFonts w:ascii="Arial" w:eastAsia="Calibri" w:hAnsi="Arial" w:cs="Arial"/>
          <w:b/>
          <w:bCs/>
          <w:color w:val="000000"/>
          <w:sz w:val="20"/>
          <w:szCs w:val="20"/>
          <w:lang w:val="en-US"/>
        </w:rPr>
        <w:t>General Rules applied to the data extracted:</w:t>
      </w:r>
    </w:p>
    <w:p w14:paraId="32A5DF0D" w14:textId="32933790" w:rsidR="00CB2C06" w:rsidRPr="00290520" w:rsidRDefault="00CB2C06" w:rsidP="00CB2C06">
      <w:pPr>
        <w:numPr>
          <w:ilvl w:val="0"/>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Data for conditions, symptoms or activities comes from </w:t>
      </w:r>
      <w:r w:rsidR="007E4444" w:rsidRPr="00290520">
        <w:rPr>
          <w:rFonts w:ascii="Arial" w:eastAsia="Calibri" w:hAnsi="Arial" w:cs="Arial"/>
          <w:color w:val="000000"/>
          <w:sz w:val="20"/>
          <w:szCs w:val="20"/>
          <w:lang w:val="en-US"/>
        </w:rPr>
        <w:t>two</w:t>
      </w:r>
      <w:r w:rsidRPr="00290520">
        <w:rPr>
          <w:rFonts w:ascii="Arial" w:eastAsia="Calibri" w:hAnsi="Arial" w:cs="Arial"/>
          <w:color w:val="000000"/>
          <w:sz w:val="20"/>
          <w:szCs w:val="20"/>
          <w:lang w:val="en-US"/>
        </w:rPr>
        <w:t xml:space="preserve"> sources in the electronic records, patients history and reason for the GP encounter. We have also drawn data from pathology results, Medical Benefits Scheme claims, observational and prescribing data. </w:t>
      </w:r>
    </w:p>
    <w:p w14:paraId="206AD363" w14:textId="77777777" w:rsidR="00CB2C06" w:rsidRPr="00290520" w:rsidRDefault="00CB2C06" w:rsidP="00CB2C06">
      <w:pPr>
        <w:numPr>
          <w:ilvl w:val="0"/>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When selecting relevant conditions, symptoms, activities or tests: alternative spellings were included (eg anaemia and anemia) and relevant abbreviations  </w:t>
      </w:r>
    </w:p>
    <w:p w14:paraId="3D3C3264" w14:textId="77777777" w:rsidR="00CB2C06" w:rsidRPr="00290520" w:rsidRDefault="00CB2C06" w:rsidP="00CB2C06">
      <w:pPr>
        <w:numPr>
          <w:ilvl w:val="0"/>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Terms were excluded if:</w:t>
      </w:r>
    </w:p>
    <w:p w14:paraId="4965ED5C" w14:textId="65347E43" w:rsidR="00CB2C06" w:rsidRPr="00290520" w:rsidRDefault="00CB2C06" w:rsidP="00CB2C06">
      <w:pPr>
        <w:numPr>
          <w:ilvl w:val="1"/>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they were next to or near the following: a question mark, ‘possible’ ‘suspected’, 'no</w:t>
      </w:r>
      <w:r w:rsidR="002D0FEC" w:rsidRPr="00290520">
        <w:rPr>
          <w:rFonts w:ascii="Arial" w:eastAsia="Calibri" w:hAnsi="Arial" w:cs="Arial"/>
          <w:color w:val="000000"/>
          <w:sz w:val="20"/>
          <w:szCs w:val="20"/>
          <w:lang w:val="en-US"/>
        </w:rPr>
        <w:t>’ or</w:t>
      </w:r>
      <w:r w:rsidRPr="00290520">
        <w:rPr>
          <w:rFonts w:ascii="Arial" w:eastAsia="Calibri" w:hAnsi="Arial" w:cs="Arial"/>
          <w:color w:val="000000"/>
          <w:sz w:val="20"/>
          <w:szCs w:val="20"/>
          <w:lang w:val="en-US"/>
        </w:rPr>
        <w:t xml:space="preserve">  ‘resolved’,</w:t>
      </w:r>
    </w:p>
    <w:p w14:paraId="664FC3C0" w14:textId="77777777" w:rsidR="00CB2C06" w:rsidRPr="00290520" w:rsidRDefault="00CB2C06" w:rsidP="00CB2C06">
      <w:pPr>
        <w:numPr>
          <w:ilvl w:val="1"/>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related to prevention, family history, screening, a test mentioned with no result, results in normal range; or the term was related to family members; </w:t>
      </w:r>
    </w:p>
    <w:p w14:paraId="1D159B15" w14:textId="75E3A4DB" w:rsidR="00CB2C06" w:rsidRPr="00290520" w:rsidRDefault="00CB2C06" w:rsidP="00CB2C06">
      <w:pPr>
        <w:numPr>
          <w:ilvl w:val="1"/>
          <w:numId w:val="25"/>
        </w:numPr>
        <w:spacing w:after="200" w:line="276"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In some cases minor, minimum or mild conditions were also excluded. </w:t>
      </w:r>
    </w:p>
    <w:p w14:paraId="393856A0" w14:textId="77777777" w:rsidR="007E4444" w:rsidRPr="00290520" w:rsidRDefault="007E4444" w:rsidP="007E4444">
      <w:pPr>
        <w:spacing w:after="200" w:line="276" w:lineRule="auto"/>
        <w:ind w:left="1440"/>
        <w:contextualSpacing/>
        <w:rPr>
          <w:rFonts w:ascii="Arial" w:eastAsia="Calibri" w:hAnsi="Arial" w:cs="Arial"/>
          <w:color w:val="000000"/>
          <w:sz w:val="20"/>
          <w:szCs w:val="20"/>
          <w:lang w:val="en-US"/>
        </w:rPr>
      </w:pPr>
    </w:p>
    <w:tbl>
      <w:tblPr>
        <w:tblW w:w="14170" w:type="dxa"/>
        <w:tblBorders>
          <w:top w:val="nil"/>
          <w:left w:val="nil"/>
          <w:right w:val="nil"/>
        </w:tblBorders>
        <w:tblLayout w:type="fixed"/>
        <w:tblLook w:val="0000" w:firstRow="0" w:lastRow="0" w:firstColumn="0" w:lastColumn="0" w:noHBand="0" w:noVBand="0"/>
      </w:tblPr>
      <w:tblGrid>
        <w:gridCol w:w="2154"/>
        <w:gridCol w:w="12016"/>
      </w:tblGrid>
      <w:tr w:rsidR="00CB2C06" w:rsidRPr="00290520" w14:paraId="44E0174C"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60EB318B"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b/>
                <w:bCs/>
                <w:color w:val="000000"/>
                <w:kern w:val="1"/>
                <w:sz w:val="20"/>
                <w:szCs w:val="20"/>
                <w:lang w:val="en-US"/>
              </w:rPr>
            </w:pPr>
            <w:r w:rsidRPr="00290520">
              <w:rPr>
                <w:rFonts w:ascii="Arial" w:eastAsia="Calibri" w:hAnsi="Arial" w:cs="Arial"/>
                <w:b/>
                <w:bCs/>
                <w:color w:val="000000"/>
                <w:sz w:val="20"/>
                <w:szCs w:val="20"/>
                <w:lang w:val="en-US"/>
              </w:rPr>
              <w:t>Deficit</w:t>
            </w:r>
          </w:p>
        </w:tc>
        <w:tc>
          <w:tcPr>
            <w:tcW w:w="12016" w:type="dxa"/>
            <w:tcBorders>
              <w:top w:val="single" w:sz="4" w:space="0" w:color="000000"/>
              <w:left w:val="single" w:sz="4" w:space="0" w:color="000000"/>
              <w:bottom w:val="single" w:sz="4" w:space="0" w:color="000000"/>
              <w:right w:val="single" w:sz="4" w:space="0" w:color="000000"/>
            </w:tcBorders>
          </w:tcPr>
          <w:p w14:paraId="39D89530"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b/>
                <w:bCs/>
                <w:color w:val="000000"/>
                <w:sz w:val="20"/>
                <w:szCs w:val="20"/>
                <w:lang w:val="en-US"/>
              </w:rPr>
            </w:pPr>
            <w:r w:rsidRPr="00290520">
              <w:rPr>
                <w:rFonts w:ascii="Arial" w:eastAsia="Calibri" w:hAnsi="Arial" w:cs="Arial"/>
                <w:b/>
                <w:bCs/>
                <w:color w:val="000000"/>
                <w:sz w:val="20"/>
                <w:szCs w:val="20"/>
                <w:lang w:val="en-US"/>
              </w:rPr>
              <w:t>Definitions are based on Clegg’ 2016 validation study and our study’s clinical advisory team consisting of Australian clinicians (general practitioners, geriatrician, pharmacist, aged care clinical nurse specialist and general practice registered nurse)</w:t>
            </w:r>
          </w:p>
        </w:tc>
      </w:tr>
      <w:tr w:rsidR="00CB2C06" w:rsidRPr="00290520" w14:paraId="3C762DAF" w14:textId="77777777" w:rsidTr="002D1D4A">
        <w:tblPrEx>
          <w:tblBorders>
            <w:top w:val="none" w:sz="0" w:space="0" w:color="auto"/>
          </w:tblBorders>
        </w:tblPrEx>
        <w:trPr>
          <w:trHeight w:val="1560"/>
        </w:trPr>
        <w:tc>
          <w:tcPr>
            <w:tcW w:w="2154" w:type="dxa"/>
            <w:tcBorders>
              <w:top w:val="single" w:sz="4" w:space="0" w:color="000000"/>
              <w:left w:val="single" w:sz="4" w:space="0" w:color="000000"/>
              <w:bottom w:val="single" w:sz="4" w:space="0" w:color="000000"/>
              <w:right w:val="single" w:sz="4" w:space="0" w:color="000000"/>
            </w:tcBorders>
          </w:tcPr>
          <w:p w14:paraId="63EA95AD"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Activity limitation (DISABILITY)</w:t>
            </w:r>
          </w:p>
        </w:tc>
        <w:tc>
          <w:tcPr>
            <w:tcW w:w="12016" w:type="dxa"/>
            <w:tcBorders>
              <w:top w:val="single" w:sz="4" w:space="0" w:color="000000"/>
              <w:left w:val="single" w:sz="4" w:space="0" w:color="000000"/>
              <w:bottom w:val="single" w:sz="4" w:space="0" w:color="000000"/>
              <w:right w:val="single" w:sz="4" w:space="0" w:color="000000"/>
            </w:tcBorders>
          </w:tcPr>
          <w:p w14:paraId="397CEA3C"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0832D837" w14:textId="77777777" w:rsidR="00CB2C06" w:rsidRPr="00290520" w:rsidRDefault="00CB2C06" w:rsidP="00CB2C06">
            <w:pPr>
              <w:numPr>
                <w:ilvl w:val="0"/>
                <w:numId w:val="2"/>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disabled, disability including pensions and subsidies</w:t>
            </w:r>
          </w:p>
          <w:p w14:paraId="219D7659" w14:textId="77777777" w:rsidR="00CB2C06" w:rsidRPr="00290520" w:rsidRDefault="00CB2C06" w:rsidP="00CB2C06">
            <w:pPr>
              <w:numPr>
                <w:ilvl w:val="0"/>
                <w:numId w:val="2"/>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disability transport (taxi vouchers) or disability parking permits in previous 12 months</w:t>
            </w:r>
          </w:p>
          <w:p w14:paraId="30D1E8EF" w14:textId="77777777" w:rsidR="00CB2C06" w:rsidRPr="00290520" w:rsidRDefault="00CB2C06" w:rsidP="00CB2C06">
            <w:pPr>
              <w:numPr>
                <w:ilvl w:val="0"/>
                <w:numId w:val="2"/>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handicap</w:t>
            </w:r>
          </w:p>
          <w:p w14:paraId="7FE1DFED" w14:textId="77777777" w:rsidR="00CB2C06" w:rsidRPr="00290520" w:rsidRDefault="00CB2C06" w:rsidP="00CB2C06">
            <w:pPr>
              <w:numPr>
                <w:ilvl w:val="0"/>
                <w:numId w:val="2"/>
              </w:numPr>
              <w:spacing w:after="120" w:line="240" w:lineRule="auto"/>
              <w:ind w:left="714" w:hanging="357"/>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paraplegic, quadriplegic, monoplegia, hemiplegia, tetraplegia</w:t>
            </w:r>
          </w:p>
          <w:p w14:paraId="175895C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Excluded terms: </w:t>
            </w:r>
            <w:r w:rsidRPr="00290520">
              <w:rPr>
                <w:rFonts w:ascii="Arial" w:eastAsia="Calibri" w:hAnsi="Arial" w:cs="Arial"/>
                <w:color w:val="000000"/>
                <w:sz w:val="20"/>
                <w:szCs w:val="20"/>
                <w:bdr w:val="none" w:sz="0" w:space="0" w:color="auto" w:frame="1"/>
                <w:lang w:val="en-US" w:eastAsia="en-AU"/>
              </w:rPr>
              <w:t>irrelevant terms e.g.</w:t>
            </w:r>
            <w:r w:rsidRPr="00290520">
              <w:rPr>
                <w:rFonts w:ascii="Arial" w:eastAsia="Calibri" w:hAnsi="Arial" w:cs="Arial"/>
                <w:color w:val="000000"/>
                <w:sz w:val="20"/>
                <w:szCs w:val="20"/>
                <w:lang w:val="en-US"/>
              </w:rPr>
              <w:t xml:space="preserve"> intellectual disability, disabling pain, learning disability, transport booked</w:t>
            </w:r>
          </w:p>
        </w:tc>
      </w:tr>
      <w:tr w:rsidR="00CB2C06" w:rsidRPr="00290520" w14:paraId="539F997D"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1CC3763B"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Anaemia &amp; haematinic deficiency</w:t>
            </w:r>
          </w:p>
        </w:tc>
        <w:tc>
          <w:tcPr>
            <w:tcW w:w="12016" w:type="dxa"/>
            <w:tcBorders>
              <w:top w:val="single" w:sz="4" w:space="0" w:color="000000"/>
              <w:left w:val="single" w:sz="4" w:space="0" w:color="000000"/>
              <w:bottom w:val="single" w:sz="4" w:space="0" w:color="000000"/>
              <w:right w:val="single" w:sz="4" w:space="0" w:color="000000"/>
            </w:tcBorders>
          </w:tcPr>
          <w:p w14:paraId="119B7F3E"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results, therapies or activities) in previous 12 months:</w:t>
            </w:r>
          </w:p>
          <w:p w14:paraId="156D1DC8"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anaemia/anemia  including iron deficiency, achlorhydric, aplastic, chlorotic, Diamond-Blackfan, Fanconi, folate/folic acid, hemolytic/haemolytic, hypochromic, Kelly-Paterson, macrocytic, malarial, megaloblastic, microcytic, normocytic, nutritional deficiency, pernicious, Plumm-Vinson, protein-deficiency, refractory, sickle cell, sideroblastic, vitamin B12 deficiency or vitamin deficiency</w:t>
            </w:r>
          </w:p>
          <w:p w14:paraId="161C343C" w14:textId="77777777" w:rsidR="00CB2C06" w:rsidRPr="00290520" w:rsidRDefault="00CB2C06" w:rsidP="00CB2C06">
            <w:pPr>
              <w:numPr>
                <w:ilvl w:val="0"/>
                <w:numId w:val="3"/>
              </w:numPr>
              <w:spacing w:after="120" w:line="240" w:lineRule="auto"/>
              <w:contextualSpacing/>
              <w:rPr>
                <w:rFonts w:ascii="Arial" w:eastAsia="Times New Roman" w:hAnsi="Arial" w:cs="Arial"/>
                <w:color w:val="000000"/>
                <w:sz w:val="20"/>
                <w:szCs w:val="20"/>
                <w:lang w:val="en-US" w:eastAsia="en-AU"/>
              </w:rPr>
            </w:pPr>
            <w:r w:rsidRPr="00290520">
              <w:rPr>
                <w:rFonts w:ascii="Arial" w:eastAsia="Times New Roman" w:hAnsi="Arial" w:cs="Arial"/>
                <w:color w:val="000000"/>
                <w:sz w:val="20"/>
                <w:szCs w:val="20"/>
                <w:lang w:val="en-US" w:eastAsia="en-AU"/>
              </w:rPr>
              <w:t>ferritin low</w:t>
            </w:r>
          </w:p>
          <w:p w14:paraId="530CAC93"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haemophilia/hemophilia, bleeding diathesis</w:t>
            </w:r>
          </w:p>
          <w:p w14:paraId="284567E2" w14:textId="77777777" w:rsidR="00CB2C06" w:rsidRPr="00290520" w:rsidRDefault="00CB2C06" w:rsidP="00CB2C06">
            <w:pPr>
              <w:numPr>
                <w:ilvl w:val="0"/>
                <w:numId w:val="3"/>
              </w:numPr>
              <w:spacing w:after="120" w:line="240" w:lineRule="auto"/>
              <w:contextualSpacing/>
              <w:rPr>
                <w:rFonts w:ascii="Arial" w:eastAsia="Times New Roman" w:hAnsi="Arial" w:cs="Arial"/>
                <w:color w:val="000000"/>
                <w:sz w:val="20"/>
                <w:szCs w:val="20"/>
                <w:lang w:val="en-US" w:eastAsia="en-AU"/>
              </w:rPr>
            </w:pPr>
            <w:r w:rsidRPr="00290520">
              <w:rPr>
                <w:rFonts w:ascii="Arial" w:eastAsia="Times New Roman" w:hAnsi="Arial" w:cs="Arial"/>
                <w:color w:val="000000"/>
                <w:sz w:val="20"/>
                <w:szCs w:val="20"/>
                <w:lang w:val="en-US" w:eastAsia="en-AU"/>
              </w:rPr>
              <w:t>haemoglobin/haemoglobin/Hb - low</w:t>
            </w:r>
          </w:p>
          <w:p w14:paraId="09AF12D6"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iron/Fe  with deficiency, depletion or low</w:t>
            </w:r>
          </w:p>
          <w:p w14:paraId="1C724508"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iron/Fe with injection, infusion, replacement or transfusion</w:t>
            </w:r>
          </w:p>
          <w:p w14:paraId="66CEFA9A"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thalassemia/thalassaemia</w:t>
            </w:r>
          </w:p>
          <w:p w14:paraId="2D70D6B7"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Vitamin B12/Hydroxocobalamin injection </w:t>
            </w:r>
          </w:p>
          <w:p w14:paraId="5CE9EC1E" w14:textId="77777777" w:rsidR="00CB2C06" w:rsidRPr="00290520" w:rsidRDefault="00CB2C06" w:rsidP="00CB2C06">
            <w:pPr>
              <w:numPr>
                <w:ilvl w:val="0"/>
                <w:numId w:val="3"/>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Vitamin B12 deficiency</w:t>
            </w:r>
          </w:p>
          <w:p w14:paraId="1514193C"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early mild, minimal, borderline, resolved, normal, elevated, sub-clinical, disease or test results</w:t>
            </w:r>
          </w:p>
          <w:p w14:paraId="3F18E093"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386C2FB5"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Results for pathology tests in previous 12 months: </w:t>
            </w:r>
          </w:p>
          <w:p w14:paraId="296F1776" w14:textId="77777777" w:rsidR="00CB2C06" w:rsidRPr="00290520" w:rsidRDefault="00CB2C06" w:rsidP="00CB2C06">
            <w:pPr>
              <w:numPr>
                <w:ilvl w:val="0"/>
                <w:numId w:val="26"/>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Serum ferritin &lt;15  </w:t>
            </w:r>
          </w:p>
          <w:p w14:paraId="25E3C224" w14:textId="77777777" w:rsidR="00CB2C06" w:rsidRPr="00290520" w:rsidRDefault="00CB2C06" w:rsidP="00CB2C06">
            <w:pPr>
              <w:numPr>
                <w:ilvl w:val="0"/>
                <w:numId w:val="26"/>
              </w:numPr>
              <w:spacing w:after="120" w:line="240" w:lineRule="auto"/>
              <w:contextualSpacing/>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eastAsia="en-AU"/>
              </w:rPr>
              <w:t>haemoglobin</w:t>
            </w:r>
            <w:r w:rsidRPr="00290520">
              <w:rPr>
                <w:rFonts w:ascii="Arial" w:eastAsia="Calibri" w:hAnsi="Arial" w:cs="Arial"/>
                <w:color w:val="000000"/>
                <w:sz w:val="20"/>
                <w:szCs w:val="20"/>
                <w:lang w:val="en-US"/>
              </w:rPr>
              <w:t xml:space="preserve"> &lt;125 </w:t>
            </w:r>
          </w:p>
          <w:p w14:paraId="2D9BA25D"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OR</w:t>
            </w:r>
          </w:p>
          <w:p w14:paraId="46B0A7F8"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0228BB4D"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Brand:  B12, Cyanocobalamin, Cyanokit, Cytamen, Hydroxo Cobalamin, Hydroxocobalamin, Neo-Cytamen</w:t>
            </w:r>
          </w:p>
          <w:p w14:paraId="6FA62328"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active ingredient: cyanocobalamin, hydroxocobalamin, B12</w:t>
            </w:r>
          </w:p>
        </w:tc>
      </w:tr>
      <w:tr w:rsidR="00CB2C06" w:rsidRPr="00290520" w14:paraId="1ABF9215"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2CD026C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Arthritis</w:t>
            </w:r>
          </w:p>
        </w:tc>
        <w:tc>
          <w:tcPr>
            <w:tcW w:w="12016" w:type="dxa"/>
            <w:tcBorders>
              <w:top w:val="single" w:sz="4" w:space="0" w:color="000000"/>
              <w:left w:val="single" w:sz="4" w:space="0" w:color="000000"/>
              <w:bottom w:val="single" w:sz="4" w:space="0" w:color="000000"/>
              <w:right w:val="single" w:sz="4" w:space="0" w:color="000000"/>
            </w:tcBorders>
          </w:tcPr>
          <w:p w14:paraId="486D70DF" w14:textId="77777777" w:rsidR="00CB2C06" w:rsidRPr="00290520" w:rsidRDefault="00CB2C06" w:rsidP="00CB2C06">
            <w:pPr>
              <w:spacing w:after="120" w:line="240" w:lineRule="auto"/>
              <w:contextualSpacing/>
              <w:rPr>
                <w:rFonts w:ascii="Arial" w:eastAsia="Times New Roman" w:hAnsi="Arial" w:cs="Arial"/>
                <w:color w:val="000000"/>
                <w:sz w:val="20"/>
                <w:szCs w:val="20"/>
                <w:lang w:val="en-US" w:eastAsia="nl-NL"/>
              </w:rPr>
            </w:pPr>
            <w:r w:rsidRPr="00290520">
              <w:rPr>
                <w:rFonts w:ascii="Arial" w:eastAsia="Calibri" w:hAnsi="Arial" w:cs="Arial"/>
                <w:color w:val="000000"/>
                <w:sz w:val="20"/>
                <w:szCs w:val="20"/>
                <w:lang w:val="en-US"/>
              </w:rPr>
              <w:t>Any mention of the following terms (conditions, symptoms or activities):</w:t>
            </w:r>
          </w:p>
          <w:p w14:paraId="298FF228"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ankylosing spondylitis</w:t>
            </w:r>
          </w:p>
          <w:p w14:paraId="1249A587"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arthritis including gouty, inflammatory, osteoarthritis, psoriatic, rheumatoid, reactive, septic, Lisfranc, lupus, seronegative, viral or oligoarthritis</w:t>
            </w:r>
          </w:p>
          <w:p w14:paraId="2E5FD9FA"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arthropathy including crystal arthropathy</w:t>
            </w:r>
          </w:p>
          <w:p w14:paraId="2E3A0C8F"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gout</w:t>
            </w:r>
          </w:p>
          <w:p w14:paraId="0400A165"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knee with arthroplasty, replacement or surgery</w:t>
            </w:r>
          </w:p>
          <w:p w14:paraId="273C5232"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spondylosis</w:t>
            </w:r>
          </w:p>
          <w:p w14:paraId="502A0BF9"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Abbreviations: OA, RA, PMR, CPPD</w:t>
            </w:r>
          </w:p>
          <w:p w14:paraId="781A380E" w14:textId="77777777" w:rsidR="00CB2C06" w:rsidRPr="00290520" w:rsidRDefault="00CB2C06" w:rsidP="00CB2C06">
            <w:pPr>
              <w:spacing w:after="120" w:line="240" w:lineRule="auto"/>
              <w:ind w:left="720"/>
              <w:contextualSpacing/>
              <w:rPr>
                <w:rFonts w:ascii="Arial" w:eastAsia="Times New Roman" w:hAnsi="Arial" w:cs="Arial"/>
                <w:color w:val="000000"/>
                <w:sz w:val="20"/>
                <w:szCs w:val="20"/>
                <w:lang w:val="en-US" w:eastAsia="nl-NL"/>
              </w:rPr>
            </w:pPr>
          </w:p>
          <w:p w14:paraId="20E560CE"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early, mild, minor;</w:t>
            </w:r>
            <w:r w:rsidRPr="00290520">
              <w:rPr>
                <w:rFonts w:ascii="Arial" w:eastAsia="Calibri" w:hAnsi="Arial" w:cs="Arial"/>
                <w:color w:val="000000"/>
                <w:sz w:val="20"/>
                <w:szCs w:val="20"/>
                <w:bdr w:val="none" w:sz="0" w:space="0" w:color="auto" w:frame="1"/>
                <w:lang w:val="en-US" w:eastAsia="en-AU"/>
              </w:rPr>
              <w:t xml:space="preserve"> irrelevant terms e.g.</w:t>
            </w:r>
            <w:r w:rsidRPr="00290520">
              <w:rPr>
                <w:rFonts w:ascii="Arial" w:eastAsia="Calibri" w:hAnsi="Arial" w:cs="Arial"/>
                <w:color w:val="000000"/>
                <w:sz w:val="20"/>
                <w:szCs w:val="20"/>
                <w:lang w:val="en-US"/>
              </w:rPr>
              <w:t xml:space="preserve"> </w:t>
            </w:r>
            <w:r w:rsidRPr="00290520">
              <w:rPr>
                <w:rFonts w:ascii="Arial" w:eastAsia="Times New Roman" w:hAnsi="Arial" w:cs="Arial"/>
                <w:color w:val="000000"/>
                <w:sz w:val="20"/>
                <w:szCs w:val="20"/>
                <w:lang w:val="en-US" w:eastAsia="nl-NL"/>
              </w:rPr>
              <w:t>pseudogout, dysarthria</w:t>
            </w:r>
            <w:r w:rsidRPr="00290520">
              <w:rPr>
                <w:rFonts w:ascii="Arial" w:eastAsia="Calibri" w:hAnsi="Arial" w:cs="Arial"/>
                <w:color w:val="000000"/>
                <w:sz w:val="20"/>
                <w:szCs w:val="20"/>
                <w:lang w:val="en-US"/>
              </w:rPr>
              <w:t xml:space="preserve">.    </w:t>
            </w:r>
          </w:p>
        </w:tc>
      </w:tr>
      <w:tr w:rsidR="00CB2C06" w:rsidRPr="00290520" w14:paraId="69E1A55D"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425401E6"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Atrial fibrillation</w:t>
            </w:r>
          </w:p>
        </w:tc>
        <w:tc>
          <w:tcPr>
            <w:tcW w:w="12016" w:type="dxa"/>
            <w:tcBorders>
              <w:top w:val="single" w:sz="4" w:space="0" w:color="000000"/>
              <w:left w:val="single" w:sz="4" w:space="0" w:color="000000"/>
              <w:bottom w:val="single" w:sz="4" w:space="0" w:color="000000"/>
              <w:right w:val="single" w:sz="4" w:space="0" w:color="000000"/>
            </w:tcBorders>
          </w:tcPr>
          <w:p w14:paraId="2BD9BF54"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5B8DCD22"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Atrial fibrillation including paroxysmal (PAF) and rapid (RAF), including isolated, ablation, non-valvular, valvular, fibrillation atrium</w:t>
            </w:r>
          </w:p>
          <w:p w14:paraId="6A038676"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Atrial flutter</w:t>
            </w:r>
          </w:p>
          <w:p w14:paraId="244A5966"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Abbreviations: AF, AFIB;  A/F, Atrial F </w:t>
            </w:r>
          </w:p>
          <w:p w14:paraId="5354738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Excluded terms: </w:t>
            </w:r>
            <w:r w:rsidRPr="00290520">
              <w:rPr>
                <w:rFonts w:ascii="Arial" w:eastAsia="Calibri" w:hAnsi="Arial" w:cs="Arial"/>
                <w:color w:val="000000"/>
                <w:sz w:val="20"/>
                <w:szCs w:val="20"/>
                <w:lang w:val="en-US"/>
              </w:rPr>
              <w:t xml:space="preserve">early, mild, minor </w:t>
            </w:r>
          </w:p>
        </w:tc>
      </w:tr>
      <w:tr w:rsidR="00CB2C06" w:rsidRPr="00290520" w14:paraId="3F06CFCE"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1091C305"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Cerebrovascular disease</w:t>
            </w:r>
          </w:p>
        </w:tc>
        <w:tc>
          <w:tcPr>
            <w:tcW w:w="12016" w:type="dxa"/>
            <w:tcBorders>
              <w:top w:val="single" w:sz="4" w:space="0" w:color="000000"/>
              <w:left w:val="single" w:sz="4" w:space="0" w:color="000000"/>
              <w:bottom w:val="single" w:sz="4" w:space="0" w:color="000000"/>
              <w:right w:val="single" w:sz="4" w:space="0" w:color="000000"/>
            </w:tcBorders>
          </w:tcPr>
          <w:p w14:paraId="42F34F50"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0B368842"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Amaurosis fugax</w:t>
            </w:r>
          </w:p>
          <w:p w14:paraId="4615F76F"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lastRenderedPageBreak/>
              <w:t>brain with bleed, haemorrhage\hemorrhage, infarct or ischemia/ischaemia</w:t>
            </w:r>
          </w:p>
          <w:p w14:paraId="53C244A6"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brain stem infarct</w:t>
            </w:r>
          </w:p>
          <w:p w14:paraId="5ED080A6"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carotid artery stenosis</w:t>
            </w:r>
          </w:p>
          <w:p w14:paraId="7FE4532B"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cerebellar with infarct, ischemia or occlusion</w:t>
            </w:r>
          </w:p>
          <w:p w14:paraId="755783EA"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cerebral with atherosclerosis, bleed, haemorrhage\hemorrhage, embolism, hypoperfusion, infarction, insufficiency, ischemia/ischaemia, or thrombosis</w:t>
            </w:r>
          </w:p>
          <w:p w14:paraId="396CAC68"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cerebrovascular with accident, disease or ischaemia</w:t>
            </w:r>
          </w:p>
          <w:p w14:paraId="191EEA20"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intracerebral with haematoma or haemorrhage </w:t>
            </w:r>
          </w:p>
          <w:p w14:paraId="52088705"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intracranial haemorrhage or bleed </w:t>
            </w:r>
          </w:p>
          <w:p w14:paraId="2C30A9E7"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infarct with brain, brain stem, cerebellar, cerebral, lacunar, MCA, occipital, parietal, pontine, subcortical or subdural </w:t>
            </w:r>
          </w:p>
          <w:p w14:paraId="61F2C9A6"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stroke including embolic, haemorrhagic/hemorrhagic, lacunar, migranous, subarachnoid, thrombotic </w:t>
            </w:r>
          </w:p>
          <w:p w14:paraId="3A2ED121"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subarachnoid with haemorrhage\hemorrhage or bleed </w:t>
            </w:r>
          </w:p>
          <w:p w14:paraId="3119A114"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subdural with haematoma, haemorrhage\hemorrhage or bleed </w:t>
            </w:r>
          </w:p>
          <w:p w14:paraId="3F4537AF"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transient ischaemic attack</w:t>
            </w:r>
          </w:p>
          <w:p w14:paraId="5D760FFC" w14:textId="77777777" w:rsidR="00CB2C06" w:rsidRPr="00290520" w:rsidRDefault="00CB2C06" w:rsidP="00CB2C06">
            <w:pPr>
              <w:numPr>
                <w:ilvl w:val="0"/>
                <w:numId w:val="4"/>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Abbreviations: CVA, ICH, SAH, SDH, TIA</w:t>
            </w:r>
          </w:p>
          <w:p w14:paraId="1550277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Excluded terms:  probable, mild stenosis; traumatic haemorrhage and haematomata </w:t>
            </w:r>
          </w:p>
        </w:tc>
      </w:tr>
      <w:tr w:rsidR="00CB2C06" w:rsidRPr="00290520" w14:paraId="5892BBBB"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035EE7EF"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Chronic kidney disease</w:t>
            </w:r>
          </w:p>
        </w:tc>
        <w:tc>
          <w:tcPr>
            <w:tcW w:w="12016" w:type="dxa"/>
            <w:tcBorders>
              <w:top w:val="single" w:sz="4" w:space="0" w:color="000000"/>
              <w:left w:val="single" w:sz="4" w:space="0" w:color="000000"/>
              <w:bottom w:val="single" w:sz="4" w:space="0" w:color="000000"/>
              <w:right w:val="single" w:sz="4" w:space="0" w:color="000000"/>
            </w:tcBorders>
          </w:tcPr>
          <w:p w14:paraId="6AF463FC"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3CACA22C"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chronic kidney/renal disease with stage/grade/level/stage 1-5 suggesting moderate to severe</w:t>
            </w:r>
          </w:p>
          <w:p w14:paraId="45D653EA"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chronic kidney/renal disease with moderate, severe or end-stage, </w:t>
            </w:r>
          </w:p>
          <w:p w14:paraId="4A5E215B"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chronic renal impairment</w:t>
            </w:r>
          </w:p>
          <w:p w14:paraId="183288BC"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end stage kidney/renal disease</w:t>
            </w:r>
          </w:p>
          <w:p w14:paraId="65B4649E"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diabetic nephropathy (Clegg)</w:t>
            </w:r>
          </w:p>
          <w:p w14:paraId="5484F6CF"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dialysis, CAPD, haemodialysis/hemodialysis, peritoneal dialysis</w:t>
            </w:r>
          </w:p>
          <w:p w14:paraId="0BFD553E"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kidney\renal clinic, specialist, OPD, physician</w:t>
            </w:r>
          </w:p>
          <w:p w14:paraId="10BBF089"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low EGFR, low GFR</w:t>
            </w:r>
          </w:p>
          <w:p w14:paraId="1507766A"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proteinuria with gross, persistent, severe or worsening</w:t>
            </w:r>
          </w:p>
          <w:p w14:paraId="5A566E4A"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macroalbuminuria</w:t>
            </w:r>
          </w:p>
          <w:p w14:paraId="40D1E60C"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albuminuria  with gross, persistent or severe, worsening</w:t>
            </w:r>
          </w:p>
          <w:p w14:paraId="4F733A0B"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kidney\renal transplant</w:t>
            </w:r>
          </w:p>
          <w:p w14:paraId="1286901D"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CKD, CRF, ESKD, ESRD, CKD, CAPD, PD (where defined as periotoneal dialysis and not Parkinson’s disease)</w:t>
            </w:r>
          </w:p>
          <w:p w14:paraId="4F537363"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p>
          <w:p w14:paraId="4F7E8869"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exclude acute kidney injury/acute renal failure.</w:t>
            </w:r>
          </w:p>
          <w:p w14:paraId="4444101E"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022B1EED"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Results for pathology tests in previous 12 months: </w:t>
            </w:r>
          </w:p>
          <w:p w14:paraId="4B4E1D46" w14:textId="77777777" w:rsidR="00CB2C06" w:rsidRPr="00290520" w:rsidRDefault="00CB2C06" w:rsidP="00CB2C06">
            <w:pPr>
              <w:numPr>
                <w:ilvl w:val="0"/>
                <w:numId w:val="5"/>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eGFR&lt;29 (severe) or &lt;45 (moderate-severe)</w:t>
            </w:r>
          </w:p>
          <w:p w14:paraId="0EC5E299" w14:textId="77777777" w:rsidR="00CB2C06" w:rsidRPr="00290520" w:rsidRDefault="00CB2C06" w:rsidP="00CB2C06">
            <w:pPr>
              <w:numPr>
                <w:ilvl w:val="0"/>
                <w:numId w:val="2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urine albumin/protein high albumin-creatine ratio test indicative of proteinuria </w:t>
            </w:r>
          </w:p>
        </w:tc>
      </w:tr>
      <w:tr w:rsidR="00CB2C06" w:rsidRPr="00290520" w14:paraId="51BBE08D"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1038DEF6"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Diabetes Mellitus</w:t>
            </w:r>
          </w:p>
        </w:tc>
        <w:tc>
          <w:tcPr>
            <w:tcW w:w="12016" w:type="dxa"/>
            <w:tcBorders>
              <w:top w:val="single" w:sz="4" w:space="0" w:color="000000"/>
              <w:left w:val="single" w:sz="4" w:space="0" w:color="000000"/>
              <w:bottom w:val="single" w:sz="4" w:space="0" w:color="000000"/>
              <w:right w:val="single" w:sz="4" w:space="0" w:color="000000"/>
            </w:tcBorders>
          </w:tcPr>
          <w:p w14:paraId="70CE37AA"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323A6CB8" w14:textId="77777777" w:rsidR="00CB2C06" w:rsidRPr="00290520" w:rsidRDefault="00CB2C06" w:rsidP="00CB2C06">
            <w:pPr>
              <w:numPr>
                <w:ilvl w:val="0"/>
                <w:numId w:val="6"/>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diabetes including insulin dependent, non-insulin dependent, pancreatogenic, type 1, type 2, type 3c, type i, ii, iiic, controlled, stable, unstable</w:t>
            </w:r>
          </w:p>
          <w:p w14:paraId="0669A158" w14:textId="77777777" w:rsidR="00CB2C06" w:rsidRPr="00290520" w:rsidRDefault="00CB2C06" w:rsidP="00CB2C06">
            <w:pPr>
              <w:numPr>
                <w:ilvl w:val="0"/>
                <w:numId w:val="6"/>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diabetic with cataract, control, foot care, gangrene, maculopathy nephropathy, neuropathy, retinopathy or ulcer</w:t>
            </w:r>
          </w:p>
          <w:p w14:paraId="1D5F5FEC" w14:textId="77777777" w:rsidR="00CB2C06" w:rsidRPr="00290520" w:rsidRDefault="00CB2C06" w:rsidP="00CB2C06">
            <w:pPr>
              <w:numPr>
                <w:ilvl w:val="0"/>
                <w:numId w:val="6"/>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diabetic\diabetes with clinic, referral, review, specialist or cycle of care</w:t>
            </w:r>
          </w:p>
          <w:p w14:paraId="6EEFA7FD" w14:textId="77777777" w:rsidR="00CB2C06" w:rsidRPr="00290520" w:rsidRDefault="00CB2C06" w:rsidP="00CB2C06">
            <w:pPr>
              <w:numPr>
                <w:ilvl w:val="0"/>
                <w:numId w:val="6"/>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insulin</w:t>
            </w:r>
          </w:p>
          <w:p w14:paraId="7B0C8B25" w14:textId="77777777" w:rsidR="00CB2C06" w:rsidRPr="00290520" w:rsidRDefault="00CB2C06" w:rsidP="00CB2C06">
            <w:pPr>
              <w:numPr>
                <w:ilvl w:val="0"/>
                <w:numId w:val="6"/>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Abbreviations: IDDM, NIDDM, DM</w:t>
            </w:r>
          </w:p>
          <w:p w14:paraId="2B42FC8F"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Excluded terms:  mild disease, pre-diabetes, gestational diabetes; diabetes insipidus, steroid induced diabetes</w:t>
            </w:r>
          </w:p>
          <w:p w14:paraId="43DFC600"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eastAsia="nl-NL"/>
              </w:rPr>
              <w:t>OR</w:t>
            </w:r>
          </w:p>
          <w:p w14:paraId="7ABBD5D9" w14:textId="77777777" w:rsidR="00CB2C06" w:rsidRPr="00290520" w:rsidRDefault="00CB2C06" w:rsidP="00CB2C06">
            <w:p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MBS item claimed: </w:t>
            </w:r>
          </w:p>
          <w:p w14:paraId="1307DC99" w14:textId="77777777" w:rsidR="00CB2C06" w:rsidRPr="00290520" w:rsidRDefault="00CB2C06" w:rsidP="00CB2C06">
            <w:pPr>
              <w:numPr>
                <w:ilvl w:val="0"/>
                <w:numId w:val="28"/>
              </w:num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Diabetes cycle of care</w:t>
            </w:r>
          </w:p>
          <w:p w14:paraId="2FA68950"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22EE9097"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Results for pathology tests in previous 12 months: </w:t>
            </w:r>
          </w:p>
          <w:p w14:paraId="352DB21E" w14:textId="77777777" w:rsidR="00CB2C06" w:rsidRPr="00290520" w:rsidRDefault="00CB2C06" w:rsidP="00CB2C06">
            <w:pPr>
              <w:numPr>
                <w:ilvl w:val="0"/>
                <w:numId w:val="28"/>
              </w:numPr>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eastAsia="nl-NL"/>
              </w:rPr>
              <w:t>HBA1c ≥%6.5</w:t>
            </w:r>
          </w:p>
          <w:p w14:paraId="35170AC1"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5004707E"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555C7E91" w14:textId="77777777" w:rsidR="00CB2C06" w:rsidRPr="00290520" w:rsidRDefault="00CB2C06" w:rsidP="00CB2C06">
            <w:pPr>
              <w:spacing w:after="120" w:line="240" w:lineRule="auto"/>
              <w:rPr>
                <w:rFonts w:ascii="Arial" w:eastAsia="Times New Roman" w:hAnsi="Arial" w:cs="Arial"/>
                <w:color w:val="000000"/>
                <w:sz w:val="20"/>
                <w:szCs w:val="20"/>
                <w:lang w:val="en-US" w:eastAsia="nl-NL"/>
              </w:rPr>
            </w:pPr>
            <w:r w:rsidRPr="00290520">
              <w:rPr>
                <w:rFonts w:ascii="Arial" w:eastAsia="Calibri" w:hAnsi="Arial" w:cs="Arial"/>
                <w:color w:val="000000"/>
                <w:sz w:val="20"/>
                <w:szCs w:val="20"/>
                <w:lang w:val="en-US"/>
              </w:rPr>
              <w:t xml:space="preserve">Insulin Brand: </w:t>
            </w:r>
            <w:r w:rsidRPr="00290520">
              <w:rPr>
                <w:rFonts w:ascii="Arial" w:eastAsia="Times New Roman" w:hAnsi="Arial" w:cs="Arial"/>
                <w:color w:val="000000"/>
                <w:sz w:val="20"/>
                <w:szCs w:val="20"/>
                <w:lang w:val="en-US" w:eastAsia="nl-NL"/>
              </w:rPr>
              <w:t>Actrapid, Apidra, Aspart, Degludec, Detemir, Glargine, Glulisine, Humalog, Humulin, Hypurin, Insulin, Isophane, Isotard, Lantus, Lente, Levemir, Lispro, Mixtard, Monotard, Novomix, Novorapid, Protaphane, Ryzodeg, Toujeo, Ultralente, Ultratard</w:t>
            </w:r>
          </w:p>
          <w:p w14:paraId="587076FD" w14:textId="77777777" w:rsidR="00CB2C06" w:rsidRPr="00290520" w:rsidRDefault="00CB2C06" w:rsidP="00CB2C06">
            <w:pPr>
              <w:spacing w:after="120" w:line="240" w:lineRule="auto"/>
              <w:rPr>
                <w:rFonts w:ascii="Arial" w:eastAsia="Times New Roman" w:hAnsi="Arial" w:cs="Arial"/>
                <w:color w:val="000000"/>
                <w:sz w:val="20"/>
                <w:szCs w:val="20"/>
                <w:lang w:val="en-US" w:eastAsia="nl-NL"/>
              </w:rPr>
            </w:pPr>
            <w:r w:rsidRPr="00290520">
              <w:rPr>
                <w:rFonts w:ascii="Arial" w:eastAsia="Calibri" w:hAnsi="Arial" w:cs="Arial"/>
                <w:color w:val="000000"/>
                <w:sz w:val="20"/>
                <w:szCs w:val="20"/>
                <w:lang w:val="en-US"/>
              </w:rPr>
              <w:t xml:space="preserve">Insulin active ingredient: </w:t>
            </w:r>
            <w:r w:rsidRPr="00290520">
              <w:rPr>
                <w:rFonts w:ascii="Arial" w:eastAsia="Times New Roman" w:hAnsi="Arial" w:cs="Arial"/>
                <w:color w:val="000000"/>
                <w:sz w:val="20"/>
                <w:szCs w:val="20"/>
                <w:lang w:val="en-US" w:eastAsia="nl-NL"/>
              </w:rPr>
              <w:t>aspart, insulin, degludec, detemir, glargine, glulisine, isophane, lispro</w:t>
            </w:r>
          </w:p>
          <w:p w14:paraId="6D919A7B" w14:textId="77777777" w:rsidR="00CB2C06" w:rsidRPr="00290520" w:rsidRDefault="00CB2C06" w:rsidP="00CB2C06">
            <w:pPr>
              <w:spacing w:after="120" w:line="240" w:lineRule="auto"/>
              <w:rPr>
                <w:rFonts w:ascii="Arial" w:eastAsia="Times New Roman" w:hAnsi="Arial" w:cs="Arial"/>
                <w:color w:val="000000"/>
                <w:sz w:val="20"/>
                <w:szCs w:val="20"/>
                <w:lang w:val="en-US" w:eastAsia="nl-NL"/>
              </w:rPr>
            </w:pPr>
            <w:r w:rsidRPr="00290520">
              <w:rPr>
                <w:rFonts w:ascii="Arial" w:eastAsia="Calibri" w:hAnsi="Arial" w:cs="Arial"/>
                <w:color w:val="000000"/>
                <w:sz w:val="20"/>
                <w:szCs w:val="20"/>
                <w:lang w:val="en-US"/>
              </w:rPr>
              <w:t xml:space="preserve">Medicine Brand: </w:t>
            </w:r>
            <w:r w:rsidRPr="00290520">
              <w:rPr>
                <w:rFonts w:ascii="Arial" w:eastAsia="Times New Roman" w:hAnsi="Arial" w:cs="Arial"/>
                <w:color w:val="000000"/>
                <w:sz w:val="20"/>
                <w:szCs w:val="20"/>
                <w:lang w:val="en-US" w:eastAsia="nl-NL"/>
              </w:rPr>
              <w:t>Acarbose, Acpio, Actaze, Actos, Alogliptin, Amaryl, Avandamet, Avandia, Aylide, Bydureon, Byetta, Canagliflozin, Chlorpropamide, Daonil, Dapagliflozin, Diabinese, Diamicron, Diapride, Dimirel, Empagliflozin, Ertugliflozin, Euglucon, Exenatide, Forxiga, Galvumet, Galvus, Glibenclamide, Gliclazide, Glimel, Glimepiride, Glipizide, Glucobay, Glucovance, Glyade, Glybosay, Glyxambi, Invokana, Janumet, Januvia, Jardiamet, Jardiance, Juvicor, Kombiglyze, Linagliptin, Liraglutide, Melizide, Mellihexal, Minidiab, Nesina, Nidem, Onglyza,  Oziclide, Pioglitazone, Pizaccord, Prioten, Qtern, Rastinon, Rezulin, Rosiglitazone, Saxagliptin, Segluromet, Sitagliptin, Steglatro, Steglujan, Tolbutamide, Trajenta, Troglitazone, Vexazone, Victoza, Vildagliptin, Dulaglutide, Trulicity, Xigduo</w:t>
            </w:r>
          </w:p>
          <w:p w14:paraId="05E040F8" w14:textId="77777777" w:rsidR="00CB2C06" w:rsidRPr="00290520" w:rsidRDefault="00CB2C06" w:rsidP="00CB2C06">
            <w:pPr>
              <w:spacing w:after="120" w:line="240" w:lineRule="auto"/>
              <w:rPr>
                <w:rFonts w:ascii="Arial" w:eastAsia="Times New Roman" w:hAnsi="Arial" w:cs="Arial"/>
                <w:color w:val="000000"/>
                <w:sz w:val="20"/>
                <w:szCs w:val="20"/>
                <w:lang w:val="en-US" w:eastAsia="nl-NL"/>
              </w:rPr>
            </w:pPr>
            <w:r w:rsidRPr="00290520">
              <w:rPr>
                <w:rFonts w:ascii="Arial" w:eastAsia="Calibri" w:hAnsi="Arial" w:cs="Arial"/>
                <w:color w:val="000000"/>
                <w:sz w:val="20"/>
                <w:szCs w:val="20"/>
                <w:lang w:val="en-US"/>
              </w:rPr>
              <w:t xml:space="preserve">Medicine active ingredient: </w:t>
            </w:r>
            <w:r w:rsidRPr="00290520">
              <w:rPr>
                <w:rFonts w:ascii="Arial" w:eastAsia="Times New Roman" w:hAnsi="Arial" w:cs="Arial"/>
                <w:color w:val="000000"/>
                <w:sz w:val="20"/>
                <w:szCs w:val="20"/>
                <w:lang w:val="en-US" w:eastAsia="nl-NL"/>
              </w:rPr>
              <w:t>acarbose, alogliptin, canagliflozin, chlorpropamide, dapagliflozin, dulaglutide, empagliflozin, ertugliflozin, exenatide, glibenclamide, gliclazide, glimepiride, glipizide, linagliptin, liraglutide, pioglitazone, rosiglitazone, saxagliptin, sitagliptin, tolbutamide, troglitazone, vildagliptin</w:t>
            </w:r>
          </w:p>
          <w:p w14:paraId="07292D4F" w14:textId="77777777" w:rsidR="00CB2C06" w:rsidRPr="00290520" w:rsidRDefault="00CB2C06" w:rsidP="00CB2C06">
            <w:pPr>
              <w:spacing w:after="120" w:line="240" w:lineRule="auto"/>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Exclusions: metformin (as it can be used for metabolic syndrome and PCOS)</w:t>
            </w:r>
          </w:p>
        </w:tc>
      </w:tr>
      <w:tr w:rsidR="00CB2C06" w:rsidRPr="00290520" w14:paraId="229CB84F"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2FA26B8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Dizziness</w:t>
            </w:r>
          </w:p>
        </w:tc>
        <w:tc>
          <w:tcPr>
            <w:tcW w:w="12016" w:type="dxa"/>
            <w:tcBorders>
              <w:top w:val="single" w:sz="4" w:space="0" w:color="000000"/>
              <w:left w:val="single" w:sz="4" w:space="0" w:color="000000"/>
              <w:bottom w:val="single" w:sz="4" w:space="0" w:color="000000"/>
              <w:right w:val="single" w:sz="4" w:space="0" w:color="000000"/>
            </w:tcBorders>
          </w:tcPr>
          <w:p w14:paraId="0504AA09"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1EFBDC62"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dizziness</w:t>
            </w:r>
          </w:p>
          <w:p w14:paraId="3F426F86"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fainting, faint episode, near faint</w:t>
            </w:r>
          </w:p>
          <w:p w14:paraId="72BD2BF0"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giddiness, light headedness, light-headedness</w:t>
            </w:r>
          </w:p>
          <w:p w14:paraId="5E4B823C"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vertigo including: cerebellar, cervical, ischaemic, migrainous.  ocular,  otogenic, paroxysmal, peripheral, positional, psychogenic or vestibular</w:t>
            </w:r>
          </w:p>
          <w:p w14:paraId="11D00EF1" w14:textId="77777777" w:rsidR="00CB2C06" w:rsidRPr="00290520" w:rsidRDefault="00CB2C06" w:rsidP="00CB2C06">
            <w:pPr>
              <w:numPr>
                <w:ilvl w:val="0"/>
                <w:numId w:val="11"/>
              </w:numPr>
              <w:spacing w:after="120" w:line="240" w:lineRule="auto"/>
              <w:contextualSpacing/>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benign paroxysmal positional nystagmus or  benign paroxysmal positional vertigo</w:t>
            </w:r>
          </w:p>
          <w:p w14:paraId="75D9F08A" w14:textId="77777777" w:rsidR="00CB2C06" w:rsidRPr="00290520" w:rsidRDefault="00CB2C06" w:rsidP="00CB2C06">
            <w:pPr>
              <w:numPr>
                <w:ilvl w:val="0"/>
                <w:numId w:val="11"/>
              </w:numPr>
              <w:spacing w:after="120" w:line="240" w:lineRule="auto"/>
              <w:contextualSpacing/>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dizziness,  lightheaded or faintness</w:t>
            </w:r>
          </w:p>
          <w:p w14:paraId="44EDD8CA"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Meniere’s disease</w:t>
            </w:r>
          </w:p>
          <w:p w14:paraId="73A2A48E"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labyrinthitis</w:t>
            </w:r>
          </w:p>
          <w:p w14:paraId="418FE05C"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vestibular neuritis/neuronitis</w:t>
            </w:r>
          </w:p>
          <w:p w14:paraId="479EFE2A"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lang w:val="en-US"/>
              </w:rPr>
              <w:t>vestibular migraine</w:t>
            </w:r>
          </w:p>
          <w:p w14:paraId="39897BCE"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lang w:val="en-US"/>
              </w:rPr>
              <w:t>vertebrobasilar insufficiency</w:t>
            </w:r>
          </w:p>
          <w:p w14:paraId="6A5F72E9"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Times New Roman" w:hAnsi="Arial" w:cs="Arial"/>
                <w:color w:val="000000"/>
                <w:sz w:val="20"/>
                <w:szCs w:val="20"/>
                <w:lang w:val="en-US" w:eastAsia="nl-NL"/>
              </w:rPr>
              <w:t xml:space="preserve">Abbreviations: </w:t>
            </w:r>
            <w:r w:rsidRPr="00290520">
              <w:rPr>
                <w:rFonts w:ascii="Arial" w:eastAsia="Calibri" w:hAnsi="Arial" w:cs="Arial"/>
                <w:color w:val="000000"/>
                <w:sz w:val="20"/>
                <w:szCs w:val="20"/>
                <w:bdr w:val="none" w:sz="0" w:space="0" w:color="auto" w:frame="1"/>
                <w:lang w:val="en-US" w:eastAsia="en-AU"/>
              </w:rPr>
              <w:t>BPPN</w:t>
            </w:r>
            <w:r w:rsidRPr="00290520">
              <w:rPr>
                <w:rFonts w:ascii="Arial" w:eastAsia="Times New Roman" w:hAnsi="Arial" w:cs="Arial"/>
                <w:color w:val="000000"/>
                <w:sz w:val="20"/>
                <w:szCs w:val="20"/>
                <w:lang w:val="en-US" w:eastAsia="nl-NL"/>
              </w:rPr>
              <w:t xml:space="preserve">, </w:t>
            </w:r>
            <w:r w:rsidRPr="00290520">
              <w:rPr>
                <w:rFonts w:ascii="Arial" w:eastAsia="Calibri" w:hAnsi="Arial" w:cs="Arial"/>
                <w:color w:val="000000"/>
                <w:sz w:val="20"/>
                <w:szCs w:val="20"/>
                <w:bdr w:val="none" w:sz="0" w:space="0" w:color="auto" w:frame="1"/>
                <w:lang w:val="en-US" w:eastAsia="en-AU"/>
              </w:rPr>
              <w:t>BPPV</w:t>
            </w:r>
          </w:p>
          <w:p w14:paraId="6AC8561E" w14:textId="77777777" w:rsidR="00CB2C06" w:rsidRPr="00290520" w:rsidRDefault="00CB2C06" w:rsidP="00CB2C06">
            <w:p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Excluded terms:  dizziness/vertigo or fainting due to syncope, hypotension, low BP, medications, vasovagal, ear infection; if vertigo or dizziness</w:t>
            </w:r>
            <w:r w:rsidRPr="00290520">
              <w:rPr>
                <w:rFonts w:ascii="Arial" w:eastAsia="Calibri" w:hAnsi="Arial" w:cs="Arial"/>
                <w:color w:val="000000"/>
                <w:sz w:val="20"/>
                <w:szCs w:val="20"/>
                <w:lang w:val="en-US"/>
              </w:rPr>
              <w:t xml:space="preserve"> resolved</w:t>
            </w:r>
          </w:p>
        </w:tc>
      </w:tr>
      <w:tr w:rsidR="00CB2C06" w:rsidRPr="00290520" w14:paraId="5902E290"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7157687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Dyspnoea</w:t>
            </w:r>
          </w:p>
        </w:tc>
        <w:tc>
          <w:tcPr>
            <w:tcW w:w="12016" w:type="dxa"/>
            <w:tcBorders>
              <w:top w:val="single" w:sz="4" w:space="0" w:color="000000"/>
              <w:left w:val="single" w:sz="4" w:space="0" w:color="000000"/>
              <w:bottom w:val="single" w:sz="4" w:space="0" w:color="000000"/>
              <w:right w:val="single" w:sz="4" w:space="0" w:color="000000"/>
            </w:tcBorders>
          </w:tcPr>
          <w:p w14:paraId="414F9F28"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26999A2C"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dyspnea\dyspnoea Including paroxysmal or nocturnal </w:t>
            </w:r>
          </w:p>
          <w:p w14:paraId="6DBC5F40"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orthopnea</w:t>
            </w:r>
          </w:p>
          <w:p w14:paraId="6E9F0F36"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platypnea</w:t>
            </w:r>
          </w:p>
          <w:p w14:paraId="67177949"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trepopnea</w:t>
            </w:r>
          </w:p>
          <w:p w14:paraId="0A94CA4D"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shortness of breath or short of breath</w:t>
            </w:r>
          </w:p>
          <w:p w14:paraId="0921AB37"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breathlessness, out of  breath</w:t>
            </w:r>
          </w:p>
          <w:p w14:paraId="6BB21C25"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can’t breathe</w:t>
            </w:r>
          </w:p>
          <w:p w14:paraId="2AEE9601"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breathing with difficult, difficulty, decreased, laboured, problem or trouble</w:t>
            </w:r>
          </w:p>
          <w:p w14:paraId="1DFD60D5" w14:textId="77777777" w:rsidR="00CB2C06" w:rsidRPr="00290520" w:rsidRDefault="00CB2C06" w:rsidP="00CB2C06">
            <w:pPr>
              <w:numPr>
                <w:ilvl w:val="0"/>
                <w:numId w:val="11"/>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Abbreviations: DOE, SOB or SOBOE</w:t>
            </w:r>
          </w:p>
          <w:p w14:paraId="1C78954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bdr w:val="none" w:sz="0" w:space="0" w:color="auto" w:frame="1"/>
                <w:lang w:val="en-US" w:eastAsia="en-AU"/>
              </w:rPr>
              <w:t xml:space="preserve">Excluded terms:  </w:t>
            </w:r>
            <w:r w:rsidRPr="00290520">
              <w:rPr>
                <w:rFonts w:ascii="Arial" w:eastAsia="Calibri" w:hAnsi="Arial" w:cs="Arial"/>
                <w:color w:val="000000"/>
                <w:sz w:val="20"/>
                <w:szCs w:val="20"/>
                <w:lang w:val="en-US"/>
              </w:rPr>
              <w:t xml:space="preserve"> dyspnoea due to respiratory infection</w:t>
            </w:r>
            <w:r w:rsidRPr="00290520">
              <w:rPr>
                <w:rFonts w:ascii="Arial" w:eastAsia="Calibri" w:hAnsi="Arial" w:cs="Arial"/>
                <w:color w:val="000000"/>
                <w:sz w:val="20"/>
                <w:szCs w:val="20"/>
                <w:bdr w:val="none" w:sz="0" w:space="0" w:color="auto" w:frame="1"/>
                <w:lang w:val="en-US" w:eastAsia="en-AU"/>
              </w:rPr>
              <w:t xml:space="preserve"> </w:t>
            </w:r>
          </w:p>
        </w:tc>
      </w:tr>
      <w:tr w:rsidR="00CB2C06" w:rsidRPr="00290520" w14:paraId="2E97B7FE"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5EBA8321"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Falls</w:t>
            </w:r>
          </w:p>
        </w:tc>
        <w:tc>
          <w:tcPr>
            <w:tcW w:w="12016" w:type="dxa"/>
            <w:tcBorders>
              <w:top w:val="single" w:sz="4" w:space="0" w:color="000000"/>
              <w:left w:val="single" w:sz="4" w:space="0" w:color="000000"/>
              <w:bottom w:val="single" w:sz="4" w:space="0" w:color="000000"/>
              <w:right w:val="single" w:sz="4" w:space="0" w:color="000000"/>
            </w:tcBorders>
          </w:tcPr>
          <w:p w14:paraId="34457A81"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687987D1"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fall, fell including falls that may be medication related</w:t>
            </w:r>
          </w:p>
          <w:p w14:paraId="195C5EC7"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fall history</w:t>
            </w:r>
          </w:p>
          <w:p w14:paraId="07ACC9D2"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falls clinic</w:t>
            </w:r>
          </w:p>
          <w:p w14:paraId="0AC72262"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tripped, tripping</w:t>
            </w:r>
          </w:p>
          <w:p w14:paraId="147EB9B5"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slipped</w:t>
            </w:r>
          </w:p>
          <w:p w14:paraId="5CA71FC1"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tumbled</w:t>
            </w:r>
          </w:p>
          <w:p w14:paraId="127A2880"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legs gave way</w:t>
            </w:r>
          </w:p>
          <w:p w14:paraId="737073DD"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lastRenderedPageBreak/>
              <w:t>lying on floor</w:t>
            </w:r>
          </w:p>
          <w:p w14:paraId="3C19DC6C" w14:textId="77777777" w:rsidR="00CB2C06" w:rsidRPr="00290520" w:rsidRDefault="00CB2C06" w:rsidP="00CB2C06">
            <w:pPr>
              <w:numPr>
                <w:ilvl w:val="0"/>
                <w:numId w:val="13"/>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long lie </w:t>
            </w:r>
          </w:p>
          <w:p w14:paraId="4729EDE1"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bdr w:val="none" w:sz="0" w:space="0" w:color="auto" w:frame="1"/>
                <w:lang w:val="en-US" w:eastAsia="en-AU"/>
              </w:rPr>
              <w:t>Excluded terms:  near fall, falling/fell off horse, motor bike, roof, ladder, stairs, from height, bike, tram, tree, etc</w:t>
            </w:r>
          </w:p>
        </w:tc>
      </w:tr>
      <w:tr w:rsidR="00CB2C06" w:rsidRPr="00290520" w14:paraId="75C29950"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0D7A4A4B"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Foot problems</w:t>
            </w:r>
          </w:p>
        </w:tc>
        <w:tc>
          <w:tcPr>
            <w:tcW w:w="12016" w:type="dxa"/>
            <w:tcBorders>
              <w:top w:val="single" w:sz="4" w:space="0" w:color="000000"/>
              <w:left w:val="single" w:sz="4" w:space="0" w:color="000000"/>
              <w:bottom w:val="single" w:sz="4" w:space="0" w:color="000000"/>
              <w:right w:val="single" w:sz="4" w:space="0" w:color="000000"/>
            </w:tcBorders>
          </w:tcPr>
          <w:p w14:paraId="2780C982"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12BF44CA"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callous</w:t>
            </w:r>
          </w:p>
          <w:p w14:paraId="4EBEB493"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corn</w:t>
            </w:r>
          </w:p>
          <w:p w14:paraId="05225847"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podiatry or podiatrist</w:t>
            </w:r>
          </w:p>
          <w:p w14:paraId="11A14C5A"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chiropody or chiropodist</w:t>
            </w:r>
          </w:p>
          <w:p w14:paraId="73FAC0C7"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bunion </w:t>
            </w:r>
          </w:p>
        </w:tc>
      </w:tr>
      <w:tr w:rsidR="00CB2C06" w:rsidRPr="00290520" w14:paraId="3FA686A3"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45807831"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Fragility fracture</w:t>
            </w:r>
          </w:p>
        </w:tc>
        <w:tc>
          <w:tcPr>
            <w:tcW w:w="12016" w:type="dxa"/>
            <w:tcBorders>
              <w:top w:val="single" w:sz="4" w:space="0" w:color="000000"/>
              <w:left w:val="single" w:sz="4" w:space="0" w:color="000000"/>
              <w:bottom w:val="single" w:sz="4" w:space="0" w:color="000000"/>
              <w:right w:val="single" w:sz="4" w:space="0" w:color="000000"/>
            </w:tcBorders>
          </w:tcPr>
          <w:p w14:paraId="6C8FB974"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60CA862F"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fracture/# with fragility, insufficiency, non-traumatic, osteoporotic, pathologic, stress, low trauma, low impact or from standing height</w:t>
            </w:r>
          </w:p>
          <w:p w14:paraId="548A9A68"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fracture/# with facture or type of fracture: aceranulum, adius, back, carpal, cervical, colles,  compression, crush, femur, hip, minimal trauma, non-trauma, pertrochanteric, radius, Smith’s, spine, spontaneous, ulna, vertebra, wedge, wrist or arm</w:t>
            </w:r>
          </w:p>
          <w:p w14:paraId="64525FBF"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fracture/# with C1-9, L1-9, T1-9</w:t>
            </w:r>
          </w:p>
          <w:p w14:paraId="473005AB"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pathological fracture/#</w:t>
            </w:r>
          </w:p>
          <w:p w14:paraId="18563E7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bdr w:val="none" w:sz="0" w:space="0" w:color="auto" w:frame="1"/>
                <w:lang w:val="en-US" w:eastAsia="en-AU"/>
              </w:rPr>
            </w:pPr>
          </w:p>
        </w:tc>
      </w:tr>
      <w:tr w:rsidR="00CB2C06" w:rsidRPr="00290520" w14:paraId="7CAB3135"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7287F24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Hearing impairment</w:t>
            </w:r>
          </w:p>
        </w:tc>
        <w:tc>
          <w:tcPr>
            <w:tcW w:w="12016" w:type="dxa"/>
            <w:tcBorders>
              <w:top w:val="single" w:sz="4" w:space="0" w:color="000000"/>
              <w:left w:val="single" w:sz="4" w:space="0" w:color="000000"/>
              <w:bottom w:val="single" w:sz="4" w:space="0" w:color="000000"/>
              <w:right w:val="single" w:sz="4" w:space="0" w:color="000000"/>
            </w:tcBorders>
          </w:tcPr>
          <w:p w14:paraId="6466908A"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4DC3FCFC"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acoustic trauma </w:t>
            </w:r>
          </w:p>
          <w:p w14:paraId="72CD3D3D"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cochlear </w:t>
            </w:r>
          </w:p>
          <w:p w14:paraId="46B34A5E"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‘can’t hear’</w:t>
            </w:r>
          </w:p>
          <w:p w14:paraId="6738BFB4"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deafness/deaf</w:t>
            </w:r>
          </w:p>
          <w:p w14:paraId="071F4824"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ear or hearing implants</w:t>
            </w:r>
          </w:p>
          <w:p w14:paraId="561F4832"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hearing plus abnormal, aid, aids, decline, decreased, deficit, deteriorating, difficulty, diminished, disorder, impaired/impairment, issues, loss, poor, problem, reduced, referral services, or voucher</w:t>
            </w:r>
          </w:p>
          <w:p w14:paraId="09218C12"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presbyacusis or presbycusis</w:t>
            </w:r>
          </w:p>
          <w:p w14:paraId="67074336"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audiology/audiogram/audiometry and clinic, loss or referral</w:t>
            </w:r>
          </w:p>
          <w:p w14:paraId="1CAA630F" w14:textId="77777777" w:rsidR="00CB2C06" w:rsidRPr="00290520" w:rsidRDefault="00CB2C06" w:rsidP="00CB2C06">
            <w:pPr>
              <w:numPr>
                <w:ilvl w:val="0"/>
                <w:numId w:val="12"/>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auditory with dysfunction, impairment or problem</w:t>
            </w:r>
          </w:p>
          <w:p w14:paraId="4FA6F444" w14:textId="77777777" w:rsidR="00CB2C06" w:rsidRPr="00290520" w:rsidRDefault="00CB2C06" w:rsidP="00CB2C06">
            <w:pPr>
              <w:spacing w:after="120" w:line="240" w:lineRule="auto"/>
              <w:ind w:left="720"/>
              <w:contextualSpacing/>
              <w:rPr>
                <w:rFonts w:ascii="Arial" w:eastAsia="Calibri" w:hAnsi="Arial" w:cs="Arial"/>
                <w:color w:val="000000"/>
                <w:sz w:val="20"/>
                <w:szCs w:val="20"/>
                <w:bdr w:val="none" w:sz="0" w:space="0" w:color="auto" w:frame="1"/>
                <w:lang w:val="en-US" w:eastAsia="en-AU"/>
              </w:rPr>
            </w:pPr>
          </w:p>
          <w:p w14:paraId="52F5A8E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bdr w:val="none" w:sz="0" w:space="0" w:color="auto" w:frame="1"/>
                <w:lang w:val="en-US" w:eastAsia="en-AU"/>
              </w:rPr>
              <w:t xml:space="preserve">Excluded terms:  acoustic neuritis, acoustic neuroma, cochlear hydrops; </w:t>
            </w:r>
            <w:r w:rsidRPr="00290520">
              <w:rPr>
                <w:rFonts w:ascii="Arial" w:eastAsia="Calibri" w:hAnsi="Arial" w:cs="Arial"/>
                <w:color w:val="000000"/>
                <w:sz w:val="20"/>
                <w:szCs w:val="20"/>
                <w:lang w:val="en-US"/>
              </w:rPr>
              <w:t>.</w:t>
            </w:r>
          </w:p>
          <w:p w14:paraId="355E45DE"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p>
        </w:tc>
      </w:tr>
      <w:tr w:rsidR="00CB2C06" w:rsidRPr="00290520" w14:paraId="15E38793"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4E8BBD1B"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Heart failure</w:t>
            </w:r>
          </w:p>
        </w:tc>
        <w:tc>
          <w:tcPr>
            <w:tcW w:w="12016" w:type="dxa"/>
            <w:tcBorders>
              <w:top w:val="single" w:sz="4" w:space="0" w:color="000000"/>
              <w:left w:val="single" w:sz="4" w:space="0" w:color="000000"/>
              <w:bottom w:val="single" w:sz="4" w:space="0" w:color="000000"/>
              <w:right w:val="single" w:sz="4" w:space="0" w:color="000000"/>
            </w:tcBorders>
          </w:tcPr>
          <w:p w14:paraId="61E2A294"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4E83E593"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cardiac failure</w:t>
            </w:r>
          </w:p>
          <w:p w14:paraId="350B2221"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lastRenderedPageBreak/>
              <w:t>cardiac or myocardial insufficiency</w:t>
            </w:r>
          </w:p>
          <w:p w14:paraId="07290AC8"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 xml:space="preserve">cor pulmonale </w:t>
            </w:r>
          </w:p>
          <w:p w14:paraId="4C8F5660"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diastolic failure</w:t>
            </w:r>
          </w:p>
          <w:p w14:paraId="31F171CC"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heart failure</w:t>
            </w:r>
          </w:p>
          <w:p w14:paraId="16A77F8C"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pulmonary oedema</w:t>
            </w:r>
          </w:p>
          <w:p w14:paraId="32D4C892"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systolic cardiac dysfunction</w:t>
            </w:r>
          </w:p>
          <w:p w14:paraId="281F510C"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systolic failure </w:t>
            </w:r>
          </w:p>
          <w:p w14:paraId="54750230"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ventricular diastolic dysfunction</w:t>
            </w:r>
          </w:p>
          <w:p w14:paraId="27E1DA8F"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ventricular failure</w:t>
            </w:r>
          </w:p>
          <w:p w14:paraId="1E8A61BD" w14:textId="77777777" w:rsidR="00CB2C06" w:rsidRPr="00290520" w:rsidRDefault="00CB2C06" w:rsidP="00CB2C06">
            <w:pPr>
              <w:numPr>
                <w:ilvl w:val="0"/>
                <w:numId w:val="24"/>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Abbreviations : HF, C:CF, CHF, LHF, RHF, LVF, RVF,</w:t>
            </w:r>
            <w:r w:rsidRPr="00290520">
              <w:rPr>
                <w:rFonts w:ascii="Arial" w:eastAsia="Calibri" w:hAnsi="Arial" w:cs="Arial"/>
                <w:color w:val="000000"/>
                <w:sz w:val="20"/>
                <w:szCs w:val="20"/>
                <w:lang w:val="en-US"/>
              </w:rPr>
              <w:t xml:space="preserve"> </w:t>
            </w:r>
            <w:r w:rsidRPr="00290520">
              <w:rPr>
                <w:rFonts w:ascii="Arial" w:eastAsia="Calibri" w:hAnsi="Arial" w:cs="Arial"/>
                <w:color w:val="000000"/>
                <w:sz w:val="20"/>
                <w:szCs w:val="20"/>
                <w:lang w:val="en-US" w:eastAsia="en-AU"/>
              </w:rPr>
              <w:t xml:space="preserve">HFMREF, HFPEF, HFREF </w:t>
            </w:r>
          </w:p>
          <w:p w14:paraId="3DD45592"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‘resolved’ heart failure</w:t>
            </w:r>
          </w:p>
        </w:tc>
      </w:tr>
      <w:tr w:rsidR="00CB2C06" w:rsidRPr="00290520" w14:paraId="49319475"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54D4DB75"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Heart valve disease</w:t>
            </w:r>
          </w:p>
        </w:tc>
        <w:tc>
          <w:tcPr>
            <w:tcW w:w="12016" w:type="dxa"/>
            <w:tcBorders>
              <w:top w:val="single" w:sz="4" w:space="0" w:color="000000"/>
              <w:left w:val="single" w:sz="4" w:space="0" w:color="000000"/>
              <w:bottom w:val="single" w:sz="4" w:space="0" w:color="000000"/>
              <w:right w:val="single" w:sz="4" w:space="0" w:color="000000"/>
            </w:tcBorders>
          </w:tcPr>
          <w:p w14:paraId="04F3F52B"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1E11280C"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aortic valve with disease, leak, incompetence, regurgitation, repair, replacement, sclerosis, stenosis or valvuloplasty</w:t>
            </w:r>
          </w:p>
          <w:p w14:paraId="133A1B65"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cardiac\heart valve with annuloplasty, damage, degenerative, disease, leak, problem, procedure, repair, replacement, sclerosis or surgery  </w:t>
            </w:r>
          </w:p>
          <w:p w14:paraId="3739ACA9"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mitral valve with annuloplasty, clipping, calcification, congenital, degenerative changes, disease, incompetence, leak, porcine, problem, prolapse, protheses, regurgitation, repair, replacement, sclerosis, stenosis, surgery, thickened, or valvuloplasty</w:t>
            </w:r>
          </w:p>
          <w:p w14:paraId="3AA1A75C"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pulmonic or pulmonary valve with disease, incompetence, repair, regurgitation, stenosis or surgery</w:t>
            </w:r>
          </w:p>
          <w:p w14:paraId="669E57B3"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tricuspid valve with annuloplasty, clipping, degenerative changes, disease, incompetence, prolapse, protheses, regurgitation, repair, replacement, stenosis or surgery</w:t>
            </w:r>
          </w:p>
          <w:p w14:paraId="639761B7" w14:textId="77777777" w:rsidR="00CB2C06" w:rsidRPr="00290520" w:rsidRDefault="00CB2C06" w:rsidP="00CB2C06">
            <w:pPr>
              <w:numPr>
                <w:ilvl w:val="0"/>
                <w:numId w:val="14"/>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valvular with disease insufficiency, leak, problem, regurgitation, replacement, or stenosis </w:t>
            </w:r>
          </w:p>
          <w:p w14:paraId="418C94B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bdr w:val="none" w:sz="0" w:space="0" w:color="auto" w:frame="1"/>
                <w:lang w:val="en-US" w:eastAsia="en-AU"/>
              </w:rPr>
            </w:pPr>
          </w:p>
        </w:tc>
      </w:tr>
      <w:tr w:rsidR="00CB2C06" w:rsidRPr="00290520" w14:paraId="5D8AC51F"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0E1928E5"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Housebound</w:t>
            </w:r>
          </w:p>
        </w:tc>
        <w:tc>
          <w:tcPr>
            <w:tcW w:w="12016" w:type="dxa"/>
            <w:tcBorders>
              <w:top w:val="single" w:sz="4" w:space="0" w:color="000000"/>
              <w:left w:val="single" w:sz="4" w:space="0" w:color="000000"/>
              <w:bottom w:val="single" w:sz="4" w:space="0" w:color="000000"/>
              <w:right w:val="single" w:sz="4" w:space="0" w:color="000000"/>
            </w:tcBorders>
          </w:tcPr>
          <w:p w14:paraId="76428B3E"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71E4B03F"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bed-based</w:t>
            </w:r>
          </w:p>
          <w:p w14:paraId="6D4A6249"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bedbound, bed-bound</w:t>
            </w:r>
          </w:p>
          <w:p w14:paraId="59A97F08"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bedridden, bed-ridden</w:t>
            </w:r>
          </w:p>
          <w:p w14:paraId="567B4121"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full nursing care</w:t>
            </w:r>
          </w:p>
          <w:p w14:paraId="517E660E"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hoist or hoist</w:t>
            </w:r>
          </w:p>
          <w:p w14:paraId="791E0378"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housebound, house-bound</w:t>
            </w:r>
          </w:p>
          <w:p w14:paraId="0F781160"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lifter </w:t>
            </w:r>
          </w:p>
          <w:p w14:paraId="0C3F503E"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shut-in</w:t>
            </w:r>
          </w:p>
          <w:p w14:paraId="73F60F1F"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unable to transfer</w:t>
            </w:r>
          </w:p>
          <w:p w14:paraId="41AF05BB"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727BBF4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Excluded terms:  nursing home visits, cancelled or decline home visits, home visits for health assessments</w:t>
            </w:r>
          </w:p>
          <w:p w14:paraId="1067148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p>
        </w:tc>
      </w:tr>
      <w:tr w:rsidR="00CB2C06" w:rsidRPr="00290520" w14:paraId="02CA70CE"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2FB926C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Hypertension</w:t>
            </w:r>
          </w:p>
        </w:tc>
        <w:tc>
          <w:tcPr>
            <w:tcW w:w="12016" w:type="dxa"/>
            <w:tcBorders>
              <w:top w:val="single" w:sz="4" w:space="0" w:color="000000"/>
              <w:left w:val="single" w:sz="4" w:space="0" w:color="000000"/>
              <w:bottom w:val="single" w:sz="4" w:space="0" w:color="000000"/>
              <w:right w:val="single" w:sz="4" w:space="0" w:color="000000"/>
            </w:tcBorders>
          </w:tcPr>
          <w:p w14:paraId="6D127FEE"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the following terms (conditions, symptoms or activities):</w:t>
            </w:r>
          </w:p>
          <w:p w14:paraId="79C2B828"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hypertension </w:t>
            </w:r>
          </w:p>
          <w:p w14:paraId="3E1FC98C"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hypertensive</w:t>
            </w:r>
          </w:p>
          <w:p w14:paraId="6483D2CE"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high blood pressure</w:t>
            </w:r>
          </w:p>
          <w:p w14:paraId="303B0599"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antihypertensive agent prescription</w:t>
            </w:r>
          </w:p>
          <w:p w14:paraId="63529379"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mention of blood pressure or bp or systolic with elevated, , high or  raised</w:t>
            </w:r>
          </w:p>
          <w:p w14:paraId="71F08170"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white coat blood pressure/hypertension/syndrome</w:t>
            </w:r>
          </w:p>
          <w:p w14:paraId="32A2A8E3"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hypertensive heart disease/retinopathy/encephalopathy</w:t>
            </w:r>
          </w:p>
          <w:p w14:paraId="2535E867" w14:textId="77777777" w:rsidR="00CB2C06" w:rsidRPr="00290520" w:rsidRDefault="00CB2C06" w:rsidP="00CB2C06">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eastAsia="nl-NL"/>
              </w:rPr>
              <w:t>Abbreviations: HTN, HT, HBP</w:t>
            </w:r>
          </w:p>
          <w:p w14:paraId="20218C6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42138B0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ocular hypertension. pulmonary hypertension</w:t>
            </w:r>
          </w:p>
        </w:tc>
      </w:tr>
      <w:tr w:rsidR="00CB2C06" w:rsidRPr="00290520" w14:paraId="604E2363" w14:textId="77777777" w:rsidTr="002D1D4A">
        <w:tblPrEx>
          <w:tblBorders>
            <w:top w:val="none" w:sz="0" w:space="0" w:color="auto"/>
          </w:tblBorders>
        </w:tblPrEx>
        <w:tc>
          <w:tcPr>
            <w:tcW w:w="2154" w:type="dxa"/>
            <w:tcBorders>
              <w:top w:val="single" w:sz="4" w:space="0" w:color="000000"/>
              <w:left w:val="single" w:sz="4" w:space="0" w:color="000000"/>
              <w:bottom w:val="single" w:sz="4" w:space="0" w:color="000000"/>
              <w:right w:val="single" w:sz="4" w:space="0" w:color="000000"/>
            </w:tcBorders>
          </w:tcPr>
          <w:p w14:paraId="2B5644B6"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Hypotension/syncope</w:t>
            </w:r>
          </w:p>
        </w:tc>
        <w:tc>
          <w:tcPr>
            <w:tcW w:w="12016" w:type="dxa"/>
            <w:tcBorders>
              <w:top w:val="single" w:sz="4" w:space="0" w:color="000000"/>
              <w:left w:val="single" w:sz="4" w:space="0" w:color="000000"/>
              <w:bottom w:val="single" w:sz="4" w:space="0" w:color="000000"/>
              <w:right w:val="single" w:sz="4" w:space="0" w:color="000000"/>
            </w:tcBorders>
          </w:tcPr>
          <w:p w14:paraId="2796C49A"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5E010130"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collapse, conscious collapse, bradycardic collapse</w:t>
            </w:r>
          </w:p>
          <w:p w14:paraId="679785F2"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dizziness with syncope or hypotension or low BP</w:t>
            </w:r>
          </w:p>
          <w:p w14:paraId="3AFA8A41"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faint, feeling faint, faintness, partial faint, fainting spell/episode, near faint</w:t>
            </w:r>
          </w:p>
          <w:p w14:paraId="3896A453"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hypotension including , iatrogenic, idiopathic, orthostatic, hypotension due to medication, postural</w:t>
            </w:r>
          </w:p>
          <w:p w14:paraId="062ACD49"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lightheaded</w:t>
            </w:r>
          </w:p>
          <w:p w14:paraId="331227C9"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pre-syncope, presyncope</w:t>
            </w:r>
          </w:p>
          <w:p w14:paraId="5A8D21AF"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postural drop </w:t>
            </w:r>
          </w:p>
          <w:p w14:paraId="73522457"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syncope including cardiac, cough, defecation, carotid sinus, heat,, deglutination, due to heart block, secondary to fluid depletion, micturition, neurocardiogenic, neutrally mediated , non-premonitory, post-syncope swallow, vertebrobasilar, vasopressor/vasodepressive, atypical</w:t>
            </w:r>
          </w:p>
          <w:p w14:paraId="314921C8"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vaso-vagal episode or vasovagal</w:t>
            </w:r>
          </w:p>
          <w:p w14:paraId="5DA1B904" w14:textId="77777777" w:rsidR="00CB2C06" w:rsidRPr="00290520" w:rsidRDefault="00CB2C06" w:rsidP="00CB2C06">
            <w:pPr>
              <w:spacing w:after="120" w:line="240" w:lineRule="auto"/>
              <w:ind w:left="720"/>
              <w:contextualSpacing/>
              <w:rPr>
                <w:rFonts w:ascii="Arial" w:eastAsia="Calibri" w:hAnsi="Arial" w:cs="Arial"/>
                <w:color w:val="000000"/>
                <w:sz w:val="20"/>
                <w:szCs w:val="20"/>
                <w:lang w:val="en-US"/>
              </w:rPr>
            </w:pPr>
          </w:p>
          <w:p w14:paraId="2043B39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syncopal seizures, syncope/faint/collapse due to hyperventilation or hypoglycaemia, transient hypotension, slight hypotension</w:t>
            </w:r>
          </w:p>
        </w:tc>
      </w:tr>
    </w:tbl>
    <w:p w14:paraId="30B08440" w14:textId="42B77214" w:rsidR="00CB2C06" w:rsidRPr="00290520" w:rsidRDefault="00CB2C06" w:rsidP="00CB2C06">
      <w:pPr>
        <w:spacing w:after="200" w:line="276" w:lineRule="auto"/>
        <w:rPr>
          <w:rFonts w:ascii="Arial" w:eastAsia="Calibri" w:hAnsi="Arial" w:cs="Arial"/>
          <w:color w:val="000000"/>
          <w:sz w:val="20"/>
          <w:szCs w:val="20"/>
          <w:lang w:val="en-US"/>
        </w:rPr>
      </w:pPr>
    </w:p>
    <w:tbl>
      <w:tblPr>
        <w:tblW w:w="14170" w:type="dxa"/>
        <w:tblBorders>
          <w:left w:val="nil"/>
          <w:right w:val="nil"/>
        </w:tblBorders>
        <w:tblLayout w:type="fixed"/>
        <w:tblLook w:val="0000" w:firstRow="0" w:lastRow="0" w:firstColumn="0" w:lastColumn="0" w:noHBand="0" w:noVBand="0"/>
      </w:tblPr>
      <w:tblGrid>
        <w:gridCol w:w="2154"/>
        <w:gridCol w:w="12016"/>
      </w:tblGrid>
      <w:tr w:rsidR="00CB2C06" w:rsidRPr="00290520" w14:paraId="3F8711EA"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7ECE6BA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Ischaemic heart disease</w:t>
            </w:r>
          </w:p>
        </w:tc>
        <w:tc>
          <w:tcPr>
            <w:tcW w:w="12016" w:type="dxa"/>
            <w:tcBorders>
              <w:top w:val="single" w:sz="4" w:space="0" w:color="000000"/>
              <w:left w:val="single" w:sz="4" w:space="0" w:color="000000"/>
              <w:bottom w:val="single" w:sz="4" w:space="0" w:color="000000"/>
              <w:right w:val="single" w:sz="4" w:space="0" w:color="000000"/>
            </w:tcBorders>
          </w:tcPr>
          <w:p w14:paraId="5005E9A5"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Any mention of the following terms (conditions, symptoms or activities):</w:t>
            </w:r>
          </w:p>
          <w:p w14:paraId="0DE14D77"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acute coronary syndrome</w:t>
            </w:r>
          </w:p>
          <w:p w14:paraId="17657EA3"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angina </w:t>
            </w:r>
          </w:p>
          <w:p w14:paraId="2BB7F3BB"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atherosclerotic heart disease</w:t>
            </w:r>
          </w:p>
          <w:p w14:paraId="4B0E0F78"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cardiac syndrome</w:t>
            </w:r>
          </w:p>
          <w:p w14:paraId="757453D2"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coronary with angioplasty or stent</w:t>
            </w:r>
          </w:p>
          <w:p w14:paraId="0AC08858"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coronary with atherosclerosis, artery disease, blockage/blocked, bypass,  graft, insufficiency, heart disease, ischaemia, occlusion, spasm, stents, surgery or syndrome</w:t>
            </w:r>
          </w:p>
          <w:p w14:paraId="173B3E8F"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coronary angiography/angiogram with disease, blockage, occlusion or stent</w:t>
            </w:r>
          </w:p>
          <w:p w14:paraId="56DBBC54"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heart attack or disease</w:t>
            </w:r>
          </w:p>
          <w:p w14:paraId="46D4CE30"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ischaemic heart disease</w:t>
            </w:r>
          </w:p>
          <w:p w14:paraId="6CF6E1F3"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myocardial with ischaemia or infarction </w:t>
            </w:r>
          </w:p>
          <w:p w14:paraId="5647114D"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AMI, MI, CAD, CHD, IHD, STEMI, NSTEMI, CABG, ACS</w:t>
            </w:r>
          </w:p>
          <w:p w14:paraId="7F6F91B5"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p>
          <w:p w14:paraId="7635CBAE"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Include: minor/mild disease; likely or probable disease, troponin leaks, possible, suspected or suggestive disease/event past or old events</w:t>
            </w:r>
          </w:p>
          <w:p w14:paraId="08D3C70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 rheumatic heart disease, valvular heart disease</w:t>
            </w:r>
          </w:p>
        </w:tc>
      </w:tr>
      <w:tr w:rsidR="00CB2C06" w:rsidRPr="00290520" w14:paraId="3A956D27"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3BC7049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Memory &amp; cognitive problems</w:t>
            </w:r>
          </w:p>
        </w:tc>
        <w:tc>
          <w:tcPr>
            <w:tcW w:w="12016" w:type="dxa"/>
            <w:tcBorders>
              <w:top w:val="single" w:sz="4" w:space="0" w:color="000000"/>
              <w:left w:val="single" w:sz="4" w:space="0" w:color="000000"/>
              <w:bottom w:val="single" w:sz="4" w:space="0" w:color="000000"/>
              <w:right w:val="single" w:sz="4" w:space="0" w:color="000000"/>
            </w:tcBorders>
          </w:tcPr>
          <w:p w14:paraId="5D07F2BD"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14F82D5B"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any cognitive problems including abnormality, disturbance, decline, deficit, degeneration, delay, deterioration, disability, disorder, disturbance, impairment, loss or poor </w:t>
            </w:r>
          </w:p>
          <w:p w14:paraId="0FF0B6BB"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any memory problems including abnormality, disturbance, decline, deficit, degeneration, delay, deterioration, disorder, disturbance, impairment, loss or poor</w:t>
            </w:r>
          </w:p>
          <w:p w14:paraId="209EE007"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Benson's syndrome</w:t>
            </w:r>
          </w:p>
          <w:p w14:paraId="0A0539F3"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confusion </w:t>
            </w:r>
          </w:p>
          <w:p w14:paraId="058CC4BF"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Creutzfeldt-Jakob disease</w:t>
            </w:r>
          </w:p>
          <w:p w14:paraId="04647FF9"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Cortico-basal atrophy or degeneration</w:t>
            </w:r>
          </w:p>
          <w:p w14:paraId="1E8E29DB"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dementia-related terms: dementia, demented, senility, senile</w:t>
            </w:r>
          </w:p>
          <w:p w14:paraId="4EE88B74"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dementia types: alcohol related, Alzheimer's, Binswanger,, Korsakoff, frontotemporal, Huntington’s, Lewy Body, vascular or  younger/early-onset</w:t>
            </w:r>
          </w:p>
          <w:p w14:paraId="4A3AB343"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Lewy Body disease </w:t>
            </w:r>
          </w:p>
          <w:p w14:paraId="48FBEE2D"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Pick's disease</w:t>
            </w:r>
          </w:p>
          <w:p w14:paraId="03ED1037"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posterior cortical atrophy or degeneration</w:t>
            </w:r>
          </w:p>
          <w:p w14:paraId="3893B59E"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sundowning</w:t>
            </w:r>
          </w:p>
          <w:p w14:paraId="15AB4B9D" w14:textId="77777777" w:rsidR="00CB2C06" w:rsidRPr="00290520" w:rsidRDefault="00CB2C06" w:rsidP="00CB2C06">
            <w:pPr>
              <w:numPr>
                <w:ilvl w:val="0"/>
                <w:numId w:val="18"/>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ADRD,</w:t>
            </w:r>
            <w:r w:rsidRPr="00290520" w:rsidDel="004D5E11">
              <w:rPr>
                <w:rFonts w:ascii="Arial" w:eastAsia="Calibri" w:hAnsi="Arial" w:cs="Arial"/>
                <w:color w:val="000000"/>
                <w:sz w:val="20"/>
                <w:szCs w:val="20"/>
                <w:lang w:val="en-US"/>
              </w:rPr>
              <w:t xml:space="preserve"> </w:t>
            </w:r>
            <w:r w:rsidRPr="00290520">
              <w:rPr>
                <w:rFonts w:ascii="Arial" w:eastAsia="Calibri" w:hAnsi="Arial" w:cs="Arial"/>
                <w:color w:val="000000"/>
                <w:sz w:val="20"/>
                <w:szCs w:val="20"/>
                <w:lang w:val="en-US"/>
              </w:rPr>
              <w:t>BPSD, DLB,,MCI, AD</w:t>
            </w:r>
          </w:p>
          <w:p w14:paraId="6780780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pseudo-dementia, dementia assessment or test with no result or test in normal range, acute confusion, occasional or (single) episode of confusion, confusion due to medications.</w:t>
            </w:r>
          </w:p>
          <w:p w14:paraId="4688EAD9"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0DA665EB"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43A0AF1A"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Brand names: Arazil, Aricept, Aridon, Donepezil, Ebixa, Exelon, Galantamine, Galantyl, Gamine, Memantine, Memanxa, Reminyl, Rivastigmine and Souvenaid (</w:t>
            </w:r>
          </w:p>
          <w:p w14:paraId="066A6445"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Generic names: donepezil, galantamine, memantine, rivastigmine</w:t>
            </w:r>
          </w:p>
        </w:tc>
      </w:tr>
      <w:tr w:rsidR="00CB2C06" w:rsidRPr="00290520" w14:paraId="296D576B"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118952F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Mobility &amp; transfer problems</w:t>
            </w:r>
          </w:p>
        </w:tc>
        <w:tc>
          <w:tcPr>
            <w:tcW w:w="12016" w:type="dxa"/>
            <w:tcBorders>
              <w:top w:val="single" w:sz="4" w:space="0" w:color="000000"/>
              <w:left w:val="single" w:sz="4" w:space="0" w:color="000000"/>
              <w:bottom w:val="single" w:sz="4" w:space="0" w:color="000000"/>
              <w:right w:val="single" w:sz="4" w:space="0" w:color="000000"/>
            </w:tcBorders>
          </w:tcPr>
          <w:p w14:paraId="5C400FB0"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20A6C3DB"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Activities of daily living \ADL with impaired, assist or problem</w:t>
            </w:r>
          </w:p>
          <w:p w14:paraId="38B47822"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 xml:space="preserve">balance with difficult, disorder, disturbance, impaired, loss, poor or problem </w:t>
            </w:r>
          </w:p>
          <w:p w14:paraId="7E718671"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chair bound</w:t>
            </w:r>
          </w:p>
          <w:p w14:paraId="643F91F0"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confined to bed, bedbound or bedridden</w:t>
            </w:r>
          </w:p>
          <w:p w14:paraId="75CE8BCF"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difficulty using stairs</w:t>
            </w:r>
          </w:p>
          <w:p w14:paraId="0FD68C6C"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immobility</w:t>
            </w:r>
          </w:p>
          <w:p w14:paraId="34D5C767"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mobility with aid, decreased, poor, problem or reduced</w:t>
            </w:r>
          </w:p>
          <w:p w14:paraId="084F8ECA"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mobility aids: scooter, walker, walking frame, walking stick, wheelchair or Zimmer</w:t>
            </w:r>
          </w:p>
          <w:p w14:paraId="6F25A316"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 xml:space="preserve">unable to mobilise, stand, walk, or weight bear </w:t>
            </w:r>
          </w:p>
          <w:p w14:paraId="11EE7CAE"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unstable ankle, foot, hip or knee</w:t>
            </w:r>
          </w:p>
          <w:p w14:paraId="0531D217" w14:textId="77777777" w:rsidR="00CB2C06" w:rsidRPr="00290520" w:rsidRDefault="00CB2C06" w:rsidP="00CB2C06">
            <w:pPr>
              <w:numPr>
                <w:ilvl w:val="0"/>
                <w:numId w:val="7"/>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eastAsia="en-AU"/>
              </w:rPr>
              <w:t>walk with aid, assistance, deteriorating, difficulty, issue, limitation, not, poor, problem, reduced, restricted or unable</w:t>
            </w:r>
          </w:p>
          <w:p w14:paraId="63557CA4" w14:textId="77777777" w:rsidR="00CB2C06" w:rsidRPr="00290520" w:rsidRDefault="00CB2C06" w:rsidP="00CB2C06">
            <w:pPr>
              <w:spacing w:after="120" w:line="240" w:lineRule="auto"/>
              <w:contextualSpacing/>
              <w:rPr>
                <w:rFonts w:ascii="Arial" w:eastAsia="Calibri" w:hAnsi="Arial" w:cs="Arial"/>
                <w:color w:val="000000"/>
                <w:sz w:val="20"/>
                <w:szCs w:val="20"/>
                <w:lang w:val="en-US" w:eastAsia="en-AU"/>
              </w:rPr>
            </w:pPr>
          </w:p>
          <w:p w14:paraId="619B99EF"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eastAsia="en-AU"/>
              </w:rPr>
            </w:pPr>
          </w:p>
        </w:tc>
      </w:tr>
      <w:tr w:rsidR="00CB2C06" w:rsidRPr="00290520" w14:paraId="4CB5AF86"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62BF656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Osteoporosis</w:t>
            </w:r>
          </w:p>
        </w:tc>
        <w:tc>
          <w:tcPr>
            <w:tcW w:w="12016" w:type="dxa"/>
            <w:tcBorders>
              <w:top w:val="single" w:sz="4" w:space="0" w:color="000000"/>
              <w:left w:val="single" w:sz="4" w:space="0" w:color="000000"/>
              <w:bottom w:val="single" w:sz="4" w:space="0" w:color="000000"/>
              <w:right w:val="single" w:sz="4" w:space="0" w:color="000000"/>
            </w:tcBorders>
          </w:tcPr>
          <w:p w14:paraId="63A32AB0"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05A99A3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osteoporosis</w:t>
            </w:r>
          </w:p>
          <w:p w14:paraId="568D5E75"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osteopenia\osteopaenia</w:t>
            </w:r>
          </w:p>
          <w:p w14:paraId="086D96BC"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low bone density</w:t>
            </w:r>
          </w:p>
          <w:p w14:paraId="6F3C50CF"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DEXA scan t-score ≤ −2.5</w:t>
            </w:r>
          </w:p>
          <w:p w14:paraId="77F4FCF9"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high risk of fracture</w:t>
            </w:r>
          </w:p>
          <w:p w14:paraId="0C99CC5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OP, low BMD</w:t>
            </w:r>
          </w:p>
          <w:p w14:paraId="03406D5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59AF4645"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Medicines prescribed in previous 12 months:</w:t>
            </w:r>
          </w:p>
          <w:p w14:paraId="3427B098"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Brands: Aclasta, Acris, Actonel, Adronat, Alendro, Alendrobell, Alendronate, Alendronic Acid, Aredia, Atelvia, Bondronat, Bonefos, Boniva, Clodronate, Clodronic Acid, Denosumab, Densate, Didrocal, Didronel, Dronalen, Etidronate, Etidronic Acid, Evifyne, Evista, Fonat, Fosamax, Fosamide, Ibandronic Acid, Ossmax, Pamidronate, Pamidronic Acid, Pamisol, Prolia, Protos, Raloxifene, Reddymax Plus D-Cal, Risedro, Risedronate, Risedronic Acid, Skelid, Strontium, Tiludronate, Tiludronic Acid, Xgeva, Zoledasta, Zoledronate, Zoledronic Acid, Zometa</w:t>
            </w:r>
          </w:p>
          <w:p w14:paraId="71AE746F"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active ingredient: alendronate, alendronic acid, clodronate, clodronic acid, denosumab, etidronate, etidronic acid, ibandronic acid, pamidronate, pamidronic acid, raloxifene, risedronate, risedronic acid, strontium, tiludronate, tiludronic acid, zoledronate, zoledronic acid, teriparatide, rPTH, recombinant PTH</w:t>
            </w:r>
          </w:p>
        </w:tc>
      </w:tr>
      <w:tr w:rsidR="00CB2C06" w:rsidRPr="00290520" w14:paraId="419DE40F"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711B826A"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 xml:space="preserve">Parkinsonism &amp; </w:t>
            </w:r>
            <w:r w:rsidRPr="00290520">
              <w:rPr>
                <w:rFonts w:ascii="Arial" w:eastAsia="Calibri" w:hAnsi="Arial" w:cs="Arial"/>
                <w:color w:val="000000"/>
                <w:sz w:val="20"/>
                <w:szCs w:val="20"/>
                <w:lang w:val="en-US"/>
              </w:rPr>
              <w:lastRenderedPageBreak/>
              <w:t>tremor</w:t>
            </w:r>
          </w:p>
        </w:tc>
        <w:tc>
          <w:tcPr>
            <w:tcW w:w="12016" w:type="dxa"/>
            <w:tcBorders>
              <w:top w:val="single" w:sz="4" w:space="0" w:color="000000"/>
              <w:left w:val="single" w:sz="4" w:space="0" w:color="000000"/>
              <w:bottom w:val="single" w:sz="4" w:space="0" w:color="000000"/>
              <w:right w:val="single" w:sz="4" w:space="0" w:color="000000"/>
            </w:tcBorders>
          </w:tcPr>
          <w:p w14:paraId="47671B70"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lastRenderedPageBreak/>
              <w:t xml:space="preserve"> Any mention of the following terms (conditions, symptoms or activities):</w:t>
            </w:r>
          </w:p>
          <w:p w14:paraId="59946623" w14:textId="77777777" w:rsidR="00CB2C06" w:rsidRPr="00290520" w:rsidRDefault="00CB2C06" w:rsidP="00CB2C0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Lewy body disease</w:t>
            </w:r>
          </w:p>
          <w:p w14:paraId="2D1F2D60" w14:textId="77777777" w:rsidR="00CB2C06" w:rsidRPr="00290520" w:rsidRDefault="00CB2C06" w:rsidP="00CB2C0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Parkinson’s disease or syndrome</w:t>
            </w:r>
          </w:p>
          <w:p w14:paraId="201C7B7E" w14:textId="77777777" w:rsidR="00CB2C06" w:rsidRPr="00290520" w:rsidRDefault="00CB2C06" w:rsidP="00CB2C0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Parkinsonism with mention of early, idiopathic, mild, vascular or drug-induced</w:t>
            </w:r>
          </w:p>
          <w:p w14:paraId="7FBA4C6A" w14:textId="77777777" w:rsidR="00CB2C06" w:rsidRPr="00290520" w:rsidRDefault="00CB2C06" w:rsidP="00CB2C0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pseudo-parkinsonism</w:t>
            </w:r>
          </w:p>
          <w:p w14:paraId="29126ED4" w14:textId="77777777" w:rsidR="00CB2C06" w:rsidRPr="00290520" w:rsidRDefault="00CB2C06" w:rsidP="00CB2C0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Tremor alone or with essential, familial, alcohol induced, atypical, benign, intention, intermittent, drug-induced, dystonic, postural, mild, moderate, occasional, orthostatic or pill rolling</w:t>
            </w:r>
          </w:p>
          <w:p w14:paraId="43327948"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026396D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Wolf-Parkinson white syndrome/symptoms</w:t>
            </w:r>
          </w:p>
        </w:tc>
      </w:tr>
      <w:tr w:rsidR="00CB2C06" w:rsidRPr="00290520" w14:paraId="1914BA11"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6142F14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Peptic ulcer</w:t>
            </w:r>
          </w:p>
        </w:tc>
        <w:tc>
          <w:tcPr>
            <w:tcW w:w="12016" w:type="dxa"/>
            <w:tcBorders>
              <w:top w:val="single" w:sz="4" w:space="0" w:color="000000"/>
              <w:left w:val="single" w:sz="4" w:space="0" w:color="000000"/>
              <w:bottom w:val="single" w:sz="4" w:space="0" w:color="000000"/>
              <w:right w:val="single" w:sz="4" w:space="0" w:color="000000"/>
            </w:tcBorders>
          </w:tcPr>
          <w:p w14:paraId="602E71B4"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70CCE27A"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duodenal ulcer or ulceration</w:t>
            </w:r>
          </w:p>
          <w:p w14:paraId="7F194539"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gastric ulcer or ulceration</w:t>
            </w:r>
          </w:p>
          <w:p w14:paraId="078192EC"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peptic ulcer or ulceration</w:t>
            </w:r>
          </w:p>
          <w:p w14:paraId="10EE1AEA"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stomach ulcer or ulceration</w:t>
            </w:r>
          </w:p>
          <w:p w14:paraId="198B38CF"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pyloric ulcer or ulceration</w:t>
            </w:r>
          </w:p>
          <w:p w14:paraId="0D0F20B7"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gastro-oesophageal ulcer or ulceration </w:t>
            </w:r>
          </w:p>
          <w:p w14:paraId="1866B2D9"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oesophageal\esophageal ulcer or ulceration </w:t>
            </w:r>
          </w:p>
          <w:p w14:paraId="36E7E24F"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antral ulcer or ulceration</w:t>
            </w:r>
          </w:p>
          <w:p w14:paraId="78E1C25E" w14:textId="77777777" w:rsidR="00CB2C06" w:rsidRPr="00290520" w:rsidRDefault="00CB2C06" w:rsidP="00CB2C06">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PUD</w:t>
            </w:r>
          </w:p>
          <w:p w14:paraId="07EA8FE8"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4C9F5F38"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healed peptic ulcer</w:t>
            </w:r>
          </w:p>
        </w:tc>
      </w:tr>
      <w:tr w:rsidR="00CB2C06" w:rsidRPr="00290520" w14:paraId="0A2D6196"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4B32E608"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Peripheral vascular disease</w:t>
            </w:r>
          </w:p>
        </w:tc>
        <w:tc>
          <w:tcPr>
            <w:tcW w:w="12016" w:type="dxa"/>
            <w:tcBorders>
              <w:top w:val="single" w:sz="4" w:space="0" w:color="000000"/>
              <w:left w:val="single" w:sz="4" w:space="0" w:color="000000"/>
              <w:bottom w:val="single" w:sz="4" w:space="0" w:color="000000"/>
              <w:right w:val="single" w:sz="4" w:space="0" w:color="000000"/>
            </w:tcBorders>
          </w:tcPr>
          <w:p w14:paraId="7AAFA229"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3EECF641"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lang w:val="en-US"/>
              </w:rPr>
              <w:t>arteriosclerosis obliterans</w:t>
            </w:r>
          </w:p>
          <w:p w14:paraId="23B00317"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lang w:val="en-US"/>
              </w:rPr>
              <w:t>Buerger's disease</w:t>
            </w:r>
          </w:p>
          <w:p w14:paraId="32735D47"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femoral artery/FA angioplasty, bypass, graft, occlusion, stenosis or stent</w:t>
            </w:r>
          </w:p>
          <w:p w14:paraId="0ECE310E"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intermittent claudication</w:t>
            </w:r>
          </w:p>
          <w:p w14:paraId="173CABC6"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peripheral with vascular disease, artery disease, ischaemia  </w:t>
            </w:r>
          </w:p>
          <w:p w14:paraId="0D967B90"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popliteal artery with angioplasty, bypass, graft, occlusion, stenosis or stent</w:t>
            </w:r>
          </w:p>
          <w:p w14:paraId="610EF25E"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ulcer with diabetic, foot, feet, ischemia/ischemic, leg or limb or toe </w:t>
            </w:r>
          </w:p>
          <w:p w14:paraId="1574DCB0"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abbreviations: PVD, PAD</w:t>
            </w:r>
          </w:p>
          <w:p w14:paraId="3F430BED"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p>
        </w:tc>
      </w:tr>
      <w:tr w:rsidR="00CB2C06" w:rsidRPr="00290520" w14:paraId="5D7AA542"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0A056CD8"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Polypharmacy</w:t>
            </w:r>
          </w:p>
        </w:tc>
        <w:tc>
          <w:tcPr>
            <w:tcW w:w="12016" w:type="dxa"/>
            <w:tcBorders>
              <w:top w:val="single" w:sz="4" w:space="0" w:color="000000"/>
              <w:left w:val="single" w:sz="4" w:space="0" w:color="000000"/>
              <w:bottom w:val="single" w:sz="4" w:space="0" w:color="000000"/>
              <w:right w:val="single" w:sz="4" w:space="0" w:color="000000"/>
            </w:tcBorders>
          </w:tcPr>
          <w:p w14:paraId="0D2D5A89"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Medicines prescribed in previous 12 months:</w:t>
            </w:r>
          </w:p>
          <w:p w14:paraId="1FF6F8DD" w14:textId="77777777" w:rsidR="00CB2C06" w:rsidRPr="00290520" w:rsidRDefault="00CB2C06" w:rsidP="00CB2C06">
            <w:pPr>
              <w:numPr>
                <w:ilvl w:val="0"/>
                <w:numId w:val="8"/>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5 or more current prescriptions funded by the Australia Pharmaceutical Benefits Scheme.</w:t>
            </w:r>
          </w:p>
          <w:p w14:paraId="60B5E783" w14:textId="77777777" w:rsidR="00CB2C06" w:rsidRPr="00290520" w:rsidRDefault="00CB2C06" w:rsidP="00CB2C06">
            <w:pPr>
              <w:spacing w:after="120" w:line="240" w:lineRule="auto"/>
              <w:ind w:left="720"/>
              <w:contextualSpacing/>
              <w:rPr>
                <w:rFonts w:ascii="Arial" w:eastAsia="Calibri" w:hAnsi="Arial" w:cs="Arial"/>
                <w:color w:val="000000"/>
                <w:sz w:val="20"/>
                <w:szCs w:val="20"/>
                <w:bdr w:val="none" w:sz="0" w:space="0" w:color="auto" w:frame="1"/>
                <w:lang w:val="en-US" w:eastAsia="en-AU"/>
              </w:rPr>
            </w:pPr>
          </w:p>
          <w:p w14:paraId="3D7F7364"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lang w:val="en-US" w:eastAsia="en-AU"/>
              </w:rPr>
              <w:t>Excluded terms:  creams, eye drops (lubricant), vaccines, food supplements, dressings</w:t>
            </w:r>
          </w:p>
        </w:tc>
      </w:tr>
      <w:tr w:rsidR="00CB2C06" w:rsidRPr="00290520" w14:paraId="3B4A284A"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4522BE5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Requirement for care</w:t>
            </w:r>
          </w:p>
        </w:tc>
        <w:tc>
          <w:tcPr>
            <w:tcW w:w="12016" w:type="dxa"/>
            <w:tcBorders>
              <w:top w:val="single" w:sz="4" w:space="0" w:color="000000"/>
              <w:left w:val="single" w:sz="4" w:space="0" w:color="000000"/>
              <w:bottom w:val="single" w:sz="4" w:space="0" w:color="000000"/>
              <w:right w:val="single" w:sz="4" w:space="0" w:color="000000"/>
            </w:tcBorders>
          </w:tcPr>
          <w:p w14:paraId="60EC5ED3"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66FEBB56"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aged care with application, approval, arrangements, call, help, issues, need, package, placement, referral, registered or resident</w:t>
            </w:r>
          </w:p>
          <w:p w14:paraId="5565C7A7"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aged care facility with admitted, admission, consult, discharged to, moved to, resident, placement, respite or visit</w:t>
            </w:r>
          </w:p>
          <w:p w14:paraId="3CA943B6"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facility (if relating to residence at a facility)</w:t>
            </w:r>
          </w:p>
          <w:p w14:paraId="44976220"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home care</w:t>
            </w:r>
          </w:p>
          <w:p w14:paraId="7E9C4AA0"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hostel</w:t>
            </w:r>
          </w:p>
          <w:p w14:paraId="4CE7D6A2"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nursing home with admitted, admission, assessment, consult, discharged to, moved to, resident, placement, respite or visit</w:t>
            </w:r>
          </w:p>
          <w:p w14:paraId="7521DE17"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high level care, low level care</w:t>
            </w:r>
          </w:p>
          <w:p w14:paraId="2F51FF02"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residential care with admitted, admission, consult, discharged to, moved to, resident, placement, respite or visit</w:t>
            </w:r>
          </w:p>
          <w:p w14:paraId="77B0C3DE"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p>
          <w:p w14:paraId="53571B2D"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residential medication management review </w:t>
            </w:r>
          </w:p>
          <w:p w14:paraId="4FBA6D2E"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ACF, NH, NHV, RACF, HCP, LLC, HLC, RMMR</w:t>
            </w:r>
          </w:p>
          <w:p w14:paraId="3DFB63C4" w14:textId="77777777" w:rsidR="00CB2C06" w:rsidRPr="00290520" w:rsidRDefault="00CB2C06" w:rsidP="00CB2C06">
            <w:pPr>
              <w:spacing w:after="120" w:line="240" w:lineRule="auto"/>
              <w:contextualSpacing/>
              <w:rPr>
                <w:rFonts w:ascii="Arial" w:eastAsia="Times New Roman" w:hAnsi="Arial" w:cs="Arial"/>
                <w:color w:val="000000"/>
                <w:sz w:val="20"/>
                <w:szCs w:val="20"/>
                <w:lang w:val="en-US" w:eastAsia="nl-NL"/>
              </w:rPr>
            </w:pPr>
          </w:p>
          <w:p w14:paraId="702F18D0" w14:textId="77777777" w:rsidR="00CB2C06" w:rsidRPr="00290520" w:rsidRDefault="00CB2C06" w:rsidP="00CB2C06">
            <w:p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OR</w:t>
            </w:r>
          </w:p>
          <w:p w14:paraId="59D7CFC2" w14:textId="77777777" w:rsidR="00CB2C06" w:rsidRPr="00290520" w:rsidRDefault="00CB2C06" w:rsidP="00CB2C06">
            <w:pPr>
              <w:spacing w:after="120" w:line="240" w:lineRule="auto"/>
              <w:contextualSpacing/>
              <w:rPr>
                <w:rFonts w:ascii="Arial" w:eastAsia="Times New Roman" w:hAnsi="Arial" w:cs="Arial"/>
                <w:color w:val="000000"/>
                <w:sz w:val="20"/>
                <w:szCs w:val="20"/>
                <w:lang w:val="en-US" w:eastAsia="nl-NL"/>
              </w:rPr>
            </w:pPr>
            <w:r w:rsidRPr="00290520">
              <w:rPr>
                <w:rFonts w:ascii="Arial" w:eastAsia="Times New Roman" w:hAnsi="Arial" w:cs="Arial"/>
                <w:color w:val="000000"/>
                <w:sz w:val="20"/>
                <w:szCs w:val="20"/>
                <w:lang w:val="en-US" w:eastAsia="nl-NL"/>
              </w:rPr>
              <w:t xml:space="preserve">MBS items claimed related to GP visits or medication reviews at aged care facilities: </w:t>
            </w:r>
          </w:p>
          <w:p w14:paraId="474A2A68" w14:textId="77777777" w:rsidR="00CB2C06" w:rsidRPr="00290520" w:rsidRDefault="00CB2C06" w:rsidP="00CB2C06">
            <w:pPr>
              <w:numPr>
                <w:ilvl w:val="0"/>
                <w:numId w:val="9"/>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903 (RMMR), 731 5010, 5028, 5049, 5067, 5260, 5263, 5265 or 5267</w:t>
            </w:r>
          </w:p>
          <w:p w14:paraId="0349A4F6"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b/>
                <w:bCs/>
                <w:color w:val="000000"/>
                <w:sz w:val="20"/>
                <w:szCs w:val="20"/>
                <w:bdr w:val="none" w:sz="0" w:space="0" w:color="auto" w:frame="1"/>
                <w:lang w:val="en-US" w:eastAsia="en-AU"/>
              </w:rPr>
            </w:pPr>
          </w:p>
        </w:tc>
      </w:tr>
      <w:tr w:rsidR="00CB2C06" w:rsidRPr="00290520" w14:paraId="623C347F"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26F87E32"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Respiratory disease</w:t>
            </w:r>
          </w:p>
        </w:tc>
        <w:tc>
          <w:tcPr>
            <w:tcW w:w="12016" w:type="dxa"/>
            <w:tcBorders>
              <w:top w:val="single" w:sz="4" w:space="0" w:color="000000"/>
              <w:left w:val="single" w:sz="4" w:space="0" w:color="000000"/>
              <w:bottom w:val="single" w:sz="4" w:space="0" w:color="000000"/>
              <w:right w:val="single" w:sz="4" w:space="0" w:color="000000"/>
            </w:tcBorders>
          </w:tcPr>
          <w:p w14:paraId="260E1071"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04999572"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Airway, pulmonary or respiratory with disease, fibrosis, limitation. obstruction, or rehabilitation</w:t>
            </w:r>
          </w:p>
          <w:p w14:paraId="1306FA7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alveolar damage or alveolitis</w:t>
            </w:r>
          </w:p>
          <w:p w14:paraId="0DC2E4EC"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asbestosis</w:t>
            </w:r>
          </w:p>
          <w:p w14:paraId="08D4EEBB"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asthma including performed or printed asthma action plan, asthma care plan review, asthma cycle of care, asthma review or check up </w:t>
            </w:r>
          </w:p>
          <w:p w14:paraId="6BD729DD"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bronchospasm</w:t>
            </w:r>
          </w:p>
          <w:p w14:paraId="386DEA63"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bronchiectasis </w:t>
            </w:r>
          </w:p>
          <w:p w14:paraId="6BC5AF67"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CAL, chronic airway limitation</w:t>
            </w:r>
          </w:p>
          <w:p w14:paraId="19E701A6"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chronic bronchitis, </w:t>
            </w:r>
          </w:p>
          <w:p w14:paraId="4E37014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chronic obstructive airway disease </w:t>
            </w:r>
          </w:p>
          <w:p w14:paraId="2F385DE1"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chronic obstructive pulmonary disease </w:t>
            </w:r>
          </w:p>
          <w:p w14:paraId="207641DA"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cough with chronic, persistent or ongoing </w:t>
            </w:r>
          </w:p>
          <w:p w14:paraId="73C91C1D"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emphysema, </w:t>
            </w:r>
          </w:p>
          <w:p w14:paraId="05486F29"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home oxygen, O2</w:t>
            </w:r>
          </w:p>
          <w:p w14:paraId="46DD3DA7"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pleural effusion</w:t>
            </w:r>
          </w:p>
          <w:p w14:paraId="30930DA1"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pneumonitis</w:t>
            </w:r>
          </w:p>
          <w:p w14:paraId="147EAACA"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bronchiolitis</w:t>
            </w:r>
          </w:p>
          <w:p w14:paraId="5A6ABDEE"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pulmonary with embolism or hypertension </w:t>
            </w:r>
          </w:p>
          <w:p w14:paraId="4C05364A"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Samter’s triad </w:t>
            </w:r>
          </w:p>
          <w:p w14:paraId="7F00A51F"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status asthmaticus </w:t>
            </w:r>
          </w:p>
          <w:p w14:paraId="56CB9A36"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wheezy bronchitis   </w:t>
            </w:r>
          </w:p>
          <w:p w14:paraId="5BE7DE82"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CAL, COAD, COPD, PE</w:t>
            </w:r>
          </w:p>
          <w:p w14:paraId="695019B6"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40F737F4"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672A6780"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 active ingredient: aclidinium, beclometasone, benralizumab, budesonide, choline theophyllinate, ciclesonide, eformoterol, fluticasone, formoterol, glycopyrronium, indacaterol, ipratropium, ivacaftor, lumacaftor, montelukast, nedocromil, olodaterol, omalizumab, salbutamol, salmeterol, sodium cromoglycate, terbutaline, theophylline, tiotropium, umeclidinium, vilanterol, zafirlukast </w:t>
            </w:r>
          </w:p>
          <w:p w14:paraId="60D18DDD"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Brand: Accolate, Aclidinium, Aeron, Airomir, Alvesco, Apoven, Asmol, Atrovent, Austyn, Becloforte, Beclometasone, Becotide, Benralizumab, Breo Ellipta, Bretaris, Bricanyl, Brimica, Budesonide, Butamol, Choline Theophyllinate, Ciclesonide, Combivent, Cromese, Duoresp, Eformoterol, Ellipta, Epaq, Fasenra, Flixotide, Fluticasone, Flutiform, Foradile, Formoterol, Glycopyrronium, Incruse, Indacaterol, Intal, Ipratrin, Ipratropium, Ipravent, Ivacaftor, Lukair, Lukast, Lumacaftor, Montair, Montelukast, Nedocromil, Nuelin, Olodaterol, Omalizumab, Onbrez, Optrol, Orkambi, Oxis, Pulmicort, Qvar, Respax, Respikast, Respocort, Respolin, Salbutamol, Salmeterol, Salplusf, Seebri Breezhaler, Seretide, Serevent, Singulair, Sodium Cromoglycate, Spiolto Respimat, Spiriva, Terbutaline, Theo-Dur, Theophylline, Tilade, Tiotropium, Umeclidinium, Ventolin, Vilanterol, Xolair, Zafirlukast</w:t>
            </w:r>
          </w:p>
        </w:tc>
      </w:tr>
      <w:tr w:rsidR="00CB2C06" w:rsidRPr="00290520" w14:paraId="21F3D841"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3AB6C47A"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Skin ulcer</w:t>
            </w:r>
          </w:p>
        </w:tc>
        <w:tc>
          <w:tcPr>
            <w:tcW w:w="12016" w:type="dxa"/>
            <w:tcBorders>
              <w:top w:val="single" w:sz="4" w:space="0" w:color="000000"/>
              <w:left w:val="single" w:sz="4" w:space="0" w:color="000000"/>
              <w:bottom w:val="single" w:sz="4" w:space="0" w:color="000000"/>
              <w:right w:val="single" w:sz="4" w:space="0" w:color="000000"/>
            </w:tcBorders>
          </w:tcPr>
          <w:p w14:paraId="109C5C15"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59854A59"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ulcer types including arterial, arteriovenous, bairnsdale, buruli, decubitus, diabetic, ischemic\ischaemic, malignant, neuropathic, pressure, varicose or venous</w:t>
            </w:r>
          </w:p>
          <w:p w14:paraId="6982256D"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ulcer on the following body parts: achillies, ankle, back, buttock, calf, elbow, foot, heel, malleolus, leg, limb, peristomal, sacral, sacrum, shin, shoulder, skin, stump, tibia or toe</w:t>
            </w:r>
          </w:p>
          <w:p w14:paraId="40E2B26B"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ulcer and any mention of bandage, care, cellulitis, clinic, debride, dressing, graft, infected/ infection, non-healing, necrotic, podiatrist, stasis, traumatic, wound dressing or wound review</w:t>
            </w:r>
          </w:p>
          <w:p w14:paraId="53E39B52"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pressure and area, lesion, sore, ulcer or wound</w:t>
            </w:r>
          </w:p>
          <w:p w14:paraId="5DCA7A92"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pyoderma gangrenosum</w:t>
            </w:r>
          </w:p>
          <w:p w14:paraId="3BCD0E74"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skin breakdown</w:t>
            </w:r>
          </w:p>
          <w:p w14:paraId="44B042B2" w14:textId="77777777" w:rsidR="00CB2C06" w:rsidRPr="00290520" w:rsidRDefault="00CB2C06" w:rsidP="00CB2C06">
            <w:pPr>
              <w:numPr>
                <w:ilvl w:val="0"/>
                <w:numId w:val="17"/>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pressure area, injury or sores</w:t>
            </w:r>
          </w:p>
          <w:p w14:paraId="38FB763D"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b/>
                <w:bCs/>
                <w:color w:val="000000"/>
                <w:sz w:val="20"/>
                <w:szCs w:val="20"/>
                <w:lang w:val="en-US"/>
              </w:rPr>
            </w:pPr>
          </w:p>
        </w:tc>
      </w:tr>
      <w:tr w:rsidR="00CB2C06" w:rsidRPr="00290520" w14:paraId="5D86D0F2"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22BC0424"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Sleep disturbance</w:t>
            </w:r>
          </w:p>
        </w:tc>
        <w:tc>
          <w:tcPr>
            <w:tcW w:w="12016" w:type="dxa"/>
            <w:tcBorders>
              <w:top w:val="single" w:sz="4" w:space="0" w:color="000000"/>
              <w:left w:val="single" w:sz="4" w:space="0" w:color="000000"/>
              <w:bottom w:val="single" w:sz="4" w:space="0" w:color="000000"/>
              <w:right w:val="single" w:sz="4" w:space="0" w:color="000000"/>
            </w:tcBorders>
          </w:tcPr>
          <w:p w14:paraId="21F79A58"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 (in previous 12 months):</w:t>
            </w:r>
          </w:p>
          <w:p w14:paraId="32E8DD77"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sleep with abnormal, broken, cannot, deficit, deprivation/deprived, difficulty, disorder, disturbance/disturbed, impaired, irregular, issues, not sleeping, poor, problem or syndrome</w:t>
            </w:r>
          </w:p>
          <w:p w14:paraId="2A84DA40"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management of sleep problems: review sleep, treatment for sleep, for sleep studies, referral to sleep clinic or sleep specialist</w:t>
            </w:r>
          </w:p>
          <w:p w14:paraId="45B58FAF"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insomnia</w:t>
            </w:r>
          </w:p>
          <w:p w14:paraId="6155FC85"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sleep apnea/apnoea</w:t>
            </w:r>
          </w:p>
          <w:p w14:paraId="3AC57340"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hypersomnia, chronic sleepiness, daytime sleepiness</w:t>
            </w:r>
          </w:p>
          <w:p w14:paraId="43E33E88"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parasomnia</w:t>
            </w:r>
          </w:p>
          <w:p w14:paraId="7FE2D0E7"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somnolence</w:t>
            </w:r>
          </w:p>
          <w:p w14:paraId="3B752488"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somnambulance</w:t>
            </w:r>
          </w:p>
          <w:p w14:paraId="18073D91"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upper airway resistance syndrome</w:t>
            </w:r>
          </w:p>
          <w:p w14:paraId="68D1941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CPAP,  OSA, UARS</w:t>
            </w:r>
          </w:p>
          <w:p w14:paraId="4B2AAA24"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3ECE0FFA"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0247CF0D" w14:textId="77777777" w:rsidR="00CB2C06" w:rsidRPr="00290520" w:rsidRDefault="00CB2C06" w:rsidP="00CB2C06">
            <w:pPr>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Brand: Alodorm, Belsomra, Chloral Hydrate,  Circadin, Dormizol, Euhypnos, Flunitrazepam, Halcion, Hypnodorm, Imoclone, Imovane, Imrest, Mogadon, Nitrazepam, Nocturne, Nomapam,   Normison, Rohypnol, Somidem, Stildem, Stilnox, Suvorexant, Temaze, Temazepam, Temtabs, Triazolam, Zolpibell, Zolpidem, Zopiclone</w:t>
            </w:r>
          </w:p>
          <w:p w14:paraId="17DEE869"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 active ingredient: chloral hydrate, flunitrazepam,  melatonin, nitrazepam, suvorexant, temazepam, triazolam, zolpidem, zopiclone </w:t>
            </w:r>
            <w:bookmarkStart w:id="0" w:name="OLE_LINK1"/>
            <w:bookmarkEnd w:id="0"/>
          </w:p>
        </w:tc>
      </w:tr>
      <w:tr w:rsidR="00CB2C06" w:rsidRPr="00290520" w14:paraId="5A0B6016" w14:textId="77777777" w:rsidTr="002D1D4A">
        <w:trPr>
          <w:trHeight w:val="352"/>
        </w:trPr>
        <w:tc>
          <w:tcPr>
            <w:tcW w:w="2154" w:type="dxa"/>
            <w:tcBorders>
              <w:top w:val="single" w:sz="4" w:space="0" w:color="000000"/>
              <w:left w:val="single" w:sz="4" w:space="0" w:color="000000"/>
              <w:bottom w:val="single" w:sz="4" w:space="0" w:color="000000"/>
              <w:right w:val="single" w:sz="4" w:space="0" w:color="000000"/>
            </w:tcBorders>
          </w:tcPr>
          <w:p w14:paraId="180ACBBA"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 xml:space="preserve">Social vulnerability </w:t>
            </w:r>
          </w:p>
        </w:tc>
        <w:tc>
          <w:tcPr>
            <w:tcW w:w="12016" w:type="dxa"/>
            <w:tcBorders>
              <w:top w:val="single" w:sz="4" w:space="0" w:color="000000"/>
              <w:left w:val="single" w:sz="4" w:space="0" w:color="000000"/>
              <w:bottom w:val="single" w:sz="4" w:space="0" w:color="000000"/>
              <w:right w:val="single" w:sz="4" w:space="0" w:color="000000"/>
            </w:tcBorders>
          </w:tcPr>
          <w:p w14:paraId="7136630D"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Any mention of the following terms (conditions, symptoms or activities)  (in previous 12 months):</w:t>
            </w:r>
          </w:p>
          <w:p w14:paraId="4E82EAAC"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agoraphobia</w:t>
            </w:r>
          </w:p>
          <w:p w14:paraId="0F71B98E"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community care with concern, follow-up or support</w:t>
            </w:r>
          </w:p>
          <w:p w14:paraId="18E833BC"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decreased social engagement</w:t>
            </w:r>
          </w:p>
          <w:p w14:paraId="1F158126"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friendless/no friends</w:t>
            </w:r>
          </w:p>
          <w:p w14:paraId="17085E15"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loss/death of partner, husband or wife </w:t>
            </w:r>
          </w:p>
          <w:p w14:paraId="370E05D9"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isolation/isolated </w:t>
            </w:r>
          </w:p>
          <w:p w14:paraId="300334D8"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lives alone, lonely </w:t>
            </w:r>
          </w:p>
          <w:p w14:paraId="060F023D"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living situation including poor, inadequate, bad, dangerous or at risk </w:t>
            </w:r>
          </w:p>
          <w:p w14:paraId="08D58161"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loneliness, lonely </w:t>
            </w:r>
          </w:p>
          <w:p w14:paraId="01D127F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not coping, unable to cope, inability to cope, </w:t>
            </w:r>
          </w:p>
          <w:p w14:paraId="4FF67A94"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problem or stress with social, relationship, housing, neighbourhood, poverty, financial, money or cultural </w:t>
            </w:r>
          </w:p>
          <w:p w14:paraId="3DC96FC9"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rarely gets out, does not leave home/house, does not get out </w:t>
            </w:r>
          </w:p>
          <w:p w14:paraId="73D251B3"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social with admission, anxiety,  circumstances, difficulties, issues, needs, support or withdrawn</w:t>
            </w:r>
          </w:p>
          <w:p w14:paraId="66953E81"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support  with poor, lack of, no or inadequate</w:t>
            </w:r>
          </w:p>
          <w:p w14:paraId="068BCC15" w14:textId="77777777" w:rsidR="00CB2C06" w:rsidRPr="00290520" w:rsidRDefault="00CB2C06" w:rsidP="00CB2C06">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needs help with transport, no transport, transport poor, needs community transport</w:t>
            </w:r>
          </w:p>
          <w:p w14:paraId="3C2106B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tc>
      </w:tr>
      <w:tr w:rsidR="00CB2C06" w:rsidRPr="00290520" w14:paraId="74777B2B"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01722262"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Thyroid disease</w:t>
            </w:r>
          </w:p>
        </w:tc>
        <w:tc>
          <w:tcPr>
            <w:tcW w:w="12016" w:type="dxa"/>
            <w:tcBorders>
              <w:top w:val="single" w:sz="4" w:space="0" w:color="000000"/>
              <w:left w:val="single" w:sz="4" w:space="0" w:color="000000"/>
              <w:bottom w:val="single" w:sz="4" w:space="0" w:color="000000"/>
              <w:right w:val="single" w:sz="4" w:space="0" w:color="000000"/>
            </w:tcBorders>
          </w:tcPr>
          <w:p w14:paraId="129DBCC8"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485FFA75"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goiter/goitre</w:t>
            </w:r>
          </w:p>
          <w:p w14:paraId="25182985"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Grave’s disease</w:t>
            </w:r>
          </w:p>
          <w:p w14:paraId="2AFD885E"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Hashimoto's thyroiditis</w:t>
            </w:r>
          </w:p>
          <w:p w14:paraId="5B6548B3"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hyperthyroidism</w:t>
            </w:r>
          </w:p>
          <w:p w14:paraId="57A2F0F7"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hypothyroidism</w:t>
            </w:r>
          </w:p>
          <w:p w14:paraId="210309D3"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myxoedema</w:t>
            </w:r>
          </w:p>
          <w:p w14:paraId="0C9CB22E"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thyroid including problem, deficiency, disease, dysfunction, disorder enlargement, overactive, therapy, underactive, </w:t>
            </w:r>
          </w:p>
          <w:p w14:paraId="726C4FF9"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thyroiditis</w:t>
            </w:r>
          </w:p>
          <w:p w14:paraId="4044E550"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thyroidectomy</w:t>
            </w:r>
          </w:p>
          <w:p w14:paraId="2E1E1098"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thyroid therapy</w:t>
            </w:r>
          </w:p>
          <w:p w14:paraId="526F6B96"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thyrotoxicosis</w:t>
            </w:r>
          </w:p>
          <w:p w14:paraId="177F4791"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TSH with low</w:t>
            </w:r>
          </w:p>
          <w:p w14:paraId="08E932A3"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75484A1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parathyroid conditions</w:t>
            </w:r>
          </w:p>
          <w:p w14:paraId="714F3B01"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07978FE0"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Results for pathology tests in previous 12 months:</w:t>
            </w:r>
          </w:p>
          <w:p w14:paraId="5C773740"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TFT tests out of normal ranges and/or abnormal thyroid antibodies</w:t>
            </w:r>
          </w:p>
          <w:p w14:paraId="648F78E6" w14:textId="77777777" w:rsidR="00CB2C06" w:rsidRPr="00290520" w:rsidRDefault="00CB2C06" w:rsidP="00CB2C06">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Deranged TFTs including high/low TSH, FT4 FT3 (need to be out of normal range in all tests)</w:t>
            </w:r>
          </w:p>
          <w:p w14:paraId="6F1E09E9"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6E6F213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Medicines prescribed in previous 12 months: </w:t>
            </w:r>
          </w:p>
          <w:p w14:paraId="385AE2B9"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Brand: Carbimazole, Eltroxin, Eutroxsig, Levothyroxine, Liothyronine, Neomercazole, Oroxine, Propylthiouracil, Ptu, Tertroxin, Thyroxine</w:t>
            </w:r>
          </w:p>
          <w:p w14:paraId="11B8AAA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Medicine active ingredient:: carbimazole, levothyroxine, liothyronine, propylthiouracil, thyroxine</w:t>
            </w:r>
          </w:p>
        </w:tc>
      </w:tr>
      <w:tr w:rsidR="00CB2C06" w:rsidRPr="00290520" w14:paraId="2188A667"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26BD0ACC"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Urinary incontinence</w:t>
            </w:r>
          </w:p>
        </w:tc>
        <w:tc>
          <w:tcPr>
            <w:tcW w:w="12016" w:type="dxa"/>
            <w:tcBorders>
              <w:top w:val="single" w:sz="4" w:space="0" w:color="000000"/>
              <w:left w:val="single" w:sz="4" w:space="0" w:color="000000"/>
              <w:bottom w:val="single" w:sz="4" w:space="0" w:color="000000"/>
              <w:right w:val="single" w:sz="4" w:space="0" w:color="000000"/>
            </w:tcBorders>
          </w:tcPr>
          <w:p w14:paraId="3D53F66C"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 (in previous 12 months):</w:t>
            </w:r>
          </w:p>
          <w:p w14:paraId="59215D8E"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bedwetting</w:t>
            </w:r>
            <w:r w:rsidRPr="00290520" w:rsidDel="006E0226">
              <w:rPr>
                <w:rFonts w:ascii="Arial" w:eastAsia="Calibri" w:hAnsi="Arial" w:cs="Arial"/>
                <w:color w:val="000000"/>
                <w:sz w:val="20"/>
                <w:szCs w:val="20"/>
                <w:lang w:val="en-US"/>
              </w:rPr>
              <w:t xml:space="preserve"> </w:t>
            </w:r>
          </w:p>
          <w:p w14:paraId="700F05FF"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urinary incontinence type including bladder, cough, dual, double, mixed (urinary and faecal), functional neurogenic, nocturnal, overflow, stress or urge</w:t>
            </w:r>
          </w:p>
          <w:p w14:paraId="0B65F9AE"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incontinence\continence aids or pads, continence aids payments scheme</w:t>
            </w:r>
          </w:p>
          <w:p w14:paraId="62284D5E"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incontinence\continence nurse or clinic or referral or review</w:t>
            </w:r>
          </w:p>
          <w:p w14:paraId="3F2D0217"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urine leakage</w:t>
            </w:r>
          </w:p>
          <w:p w14:paraId="3CB5F842"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 xml:space="preserve">vaginal prolapse including surgical repair or treatment of vaginal prolapse </w:t>
            </w:r>
          </w:p>
          <w:p w14:paraId="2C01D5E4" w14:textId="77777777" w:rsidR="00CB2C06" w:rsidRPr="00290520" w:rsidRDefault="00CB2C06" w:rsidP="00CB2C06">
            <w:pPr>
              <w:numPr>
                <w:ilvl w:val="0"/>
                <w:numId w:val="21"/>
              </w:num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Abbreviations: CAPS</w:t>
            </w:r>
          </w:p>
          <w:p w14:paraId="5D776478" w14:textId="77777777" w:rsidR="00CB2C06" w:rsidRPr="00290520" w:rsidRDefault="00CB2C06" w:rsidP="00CB2C06">
            <w:pPr>
              <w:spacing w:after="120" w:line="240" w:lineRule="auto"/>
              <w:contextualSpacing/>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OR</w:t>
            </w:r>
          </w:p>
          <w:p w14:paraId="485624DD" w14:textId="77777777" w:rsidR="00CB2C06" w:rsidRPr="00290520" w:rsidRDefault="00CB2C06" w:rsidP="00CB2C06">
            <w:p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Medicines prescribed in previous 12 months:</w:t>
            </w:r>
          </w:p>
          <w:p w14:paraId="2BD100E3"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Medicine Brand: Betmiga,  Ditropan , </w:t>
            </w:r>
            <w:r w:rsidRPr="00290520">
              <w:rPr>
                <w:rFonts w:ascii="Arial" w:eastAsia="Times New Roman" w:hAnsi="Arial" w:cs="Arial"/>
                <w:color w:val="000000"/>
                <w:sz w:val="20"/>
                <w:szCs w:val="20"/>
                <w:lang w:val="en-US" w:eastAsia="en-AU"/>
              </w:rPr>
              <w:t xml:space="preserve">Detrusitol, </w:t>
            </w:r>
            <w:r w:rsidRPr="00290520">
              <w:rPr>
                <w:rFonts w:ascii="Arial" w:eastAsia="Calibri" w:hAnsi="Arial" w:cs="Arial"/>
                <w:color w:val="000000"/>
                <w:sz w:val="20"/>
                <w:szCs w:val="20"/>
                <w:lang w:val="en-US"/>
              </w:rPr>
              <w:t>Enablex</w:t>
            </w:r>
            <w:r w:rsidRPr="00290520">
              <w:rPr>
                <w:rFonts w:ascii="Arial" w:eastAsia="Times New Roman" w:hAnsi="Arial" w:cs="Arial"/>
                <w:color w:val="000000"/>
                <w:sz w:val="20"/>
                <w:szCs w:val="20"/>
                <w:lang w:val="en-US" w:eastAsia="en-AU"/>
              </w:rPr>
              <w:t xml:space="preserve">, </w:t>
            </w:r>
            <w:r w:rsidRPr="00290520">
              <w:rPr>
                <w:rFonts w:ascii="Arial" w:eastAsia="Calibri" w:hAnsi="Arial" w:cs="Arial"/>
                <w:color w:val="000000"/>
                <w:sz w:val="20"/>
                <w:szCs w:val="20"/>
                <w:lang w:val="en-US"/>
              </w:rPr>
              <w:t xml:space="preserve">Oxybupan, Oxytrol,  Solicare, </w:t>
            </w:r>
            <w:r w:rsidRPr="00290520">
              <w:rPr>
                <w:rFonts w:ascii="Arial" w:eastAsia="Times New Roman" w:hAnsi="Arial" w:cs="Arial"/>
                <w:color w:val="000000"/>
                <w:sz w:val="20"/>
                <w:szCs w:val="20"/>
                <w:lang w:val="en-US" w:eastAsia="en-AU"/>
              </w:rPr>
              <w:t>Toviaz</w:t>
            </w:r>
            <w:r w:rsidRPr="00290520">
              <w:rPr>
                <w:rFonts w:ascii="Arial" w:eastAsia="Calibri" w:hAnsi="Arial" w:cs="Arial"/>
                <w:color w:val="000000"/>
                <w:sz w:val="20"/>
                <w:szCs w:val="20"/>
                <w:lang w:val="en-US"/>
              </w:rPr>
              <w:t>, Vesicare, Vesican</w:t>
            </w:r>
          </w:p>
          <w:p w14:paraId="0C1BCCB3" w14:textId="77777777" w:rsidR="00CB2C06" w:rsidRPr="00290520" w:rsidRDefault="00CB2C06" w:rsidP="00CB2C06">
            <w:pPr>
              <w:spacing w:after="120" w:line="240" w:lineRule="auto"/>
              <w:rPr>
                <w:rFonts w:ascii="Arial" w:eastAsia="Calibri" w:hAnsi="Arial" w:cs="Arial"/>
                <w:color w:val="000000"/>
                <w:sz w:val="20"/>
                <w:szCs w:val="20"/>
                <w:lang w:val="en-US" w:eastAsia="en-AU"/>
              </w:rPr>
            </w:pPr>
            <w:r w:rsidRPr="00290520">
              <w:rPr>
                <w:rFonts w:ascii="Arial" w:eastAsia="Calibri" w:hAnsi="Arial" w:cs="Arial"/>
                <w:color w:val="000000"/>
                <w:sz w:val="20"/>
                <w:szCs w:val="20"/>
                <w:lang w:val="en-US"/>
              </w:rPr>
              <w:t xml:space="preserve">Medicine active ingredient: </w:t>
            </w:r>
            <w:hyperlink r:id="rId7" w:history="1">
              <w:r w:rsidRPr="00290520">
                <w:rPr>
                  <w:rFonts w:ascii="Arial" w:eastAsia="Times New Roman" w:hAnsi="Arial" w:cs="Arial"/>
                  <w:color w:val="000000"/>
                  <w:sz w:val="20"/>
                  <w:szCs w:val="20"/>
                  <w:bdr w:val="none" w:sz="0" w:space="0" w:color="auto" w:frame="1"/>
                  <w:lang w:val="en-US" w:eastAsia="en-AU"/>
                </w:rPr>
                <w:t>darifenacin</w:t>
              </w:r>
            </w:hyperlink>
            <w:r w:rsidRPr="00290520">
              <w:rPr>
                <w:rFonts w:ascii="Arial" w:eastAsia="Times New Roman" w:hAnsi="Arial" w:cs="Arial"/>
                <w:color w:val="000000"/>
                <w:sz w:val="20"/>
                <w:szCs w:val="20"/>
                <w:bdr w:val="none" w:sz="0" w:space="0" w:color="auto" w:frame="1"/>
                <w:lang w:val="en-US" w:eastAsia="en-AU"/>
              </w:rPr>
              <w:t>,</w:t>
            </w:r>
            <w:r w:rsidRPr="00290520">
              <w:rPr>
                <w:rFonts w:ascii="Arial" w:eastAsia="Times New Roman" w:hAnsi="Arial" w:cs="Arial"/>
                <w:color w:val="000000"/>
                <w:sz w:val="20"/>
                <w:szCs w:val="20"/>
                <w:lang w:val="en-US" w:eastAsia="en-AU"/>
              </w:rPr>
              <w:t xml:space="preserve">  fesoterodine, mirabegron, </w:t>
            </w:r>
            <w:r w:rsidRPr="00290520">
              <w:rPr>
                <w:rFonts w:ascii="Arial" w:eastAsia="Calibri" w:hAnsi="Arial" w:cs="Arial"/>
                <w:color w:val="000000"/>
                <w:sz w:val="20"/>
                <w:szCs w:val="20"/>
                <w:lang w:val="en-US"/>
              </w:rPr>
              <w:t>oxybutnin, solifenacin,</w:t>
            </w:r>
            <w:r w:rsidRPr="00290520">
              <w:rPr>
                <w:rFonts w:ascii="Arial" w:eastAsia="Times New Roman" w:hAnsi="Arial" w:cs="Arial"/>
                <w:color w:val="000000"/>
                <w:sz w:val="20"/>
                <w:szCs w:val="20"/>
                <w:lang w:val="en-US" w:eastAsia="en-AU"/>
              </w:rPr>
              <w:t xml:space="preserve"> tolterodine</w:t>
            </w:r>
          </w:p>
        </w:tc>
      </w:tr>
      <w:tr w:rsidR="00CB2C06" w:rsidRPr="00290520" w14:paraId="45E707BA"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126479D0"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Urinary system disease</w:t>
            </w:r>
          </w:p>
        </w:tc>
        <w:tc>
          <w:tcPr>
            <w:tcW w:w="12016" w:type="dxa"/>
            <w:tcBorders>
              <w:top w:val="single" w:sz="4" w:space="0" w:color="000000"/>
              <w:left w:val="single" w:sz="4" w:space="0" w:color="000000"/>
              <w:bottom w:val="single" w:sz="4" w:space="0" w:color="000000"/>
              <w:right w:val="single" w:sz="4" w:space="0" w:color="000000"/>
            </w:tcBorders>
          </w:tcPr>
          <w:p w14:paraId="33A1E379" w14:textId="77777777" w:rsidR="00CB2C06" w:rsidRPr="00290520" w:rsidRDefault="00CB2C06" w:rsidP="00CB2C06">
            <w:pPr>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Any mention of the following terms (conditions, symptoms or activities):</w:t>
            </w:r>
          </w:p>
          <w:p w14:paraId="64A07AA9"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bladder with abnormality, acontractile, agenesis, atony, botox injection, burning, calcification, calculi, calculus , can’t empty, cancer, cramping, carcinoma, catheterisation, diathermy, disorder, dysfunction, diverticulum, dyssynergia, excision, extropy, fibrosis, fistula, function concerns, haemangioma, hydrodilation, hyperactivity, hypertractile, hypotonic, hydrodistension, impaired function, incomplete emptying, infection, spasm, inflammation, innervation disorder, instability, irritability, irritable, issue, leak, lesion, lithoplaxy, lithotripsy, malignancy, mass, neck contracture, neoplasm, neurogenic, overactive, nodule, obstruction, operation, operation, symptoms, pain, pathology, perforation, polyp, pressure, problem, prolapse, repair, resection, residuum, retention, review, revision, sensitivity, sling, spasm, stenosis, stones, surgery, stricture, suspension, thickening, trabeculation, trouble, tumour, unstable, wall weakness or weakness</w:t>
            </w:r>
          </w:p>
          <w:p w14:paraId="7B8EA033"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urinary with abnormality, asepsis, atrophy, calculi, cancer, catheter, crystals, difficulties, discomfort, dysfunction, diversion, frequency, flow problem, flow issues;  hesitancy, infection, intermittency, obstruction, problems, retention,  sepsis, stones, surgery, symptoms, syndrome or urgency</w:t>
            </w:r>
          </w:p>
          <w:p w14:paraId="29A4B991"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in-dwelling or suprapubic catheter</w:t>
            </w:r>
          </w:p>
          <w:p w14:paraId="2F6FBF07"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artificial urinary sphincter</w:t>
            </w:r>
          </w:p>
          <w:p w14:paraId="6D0030BA"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infections or other conditions associated with urinary tract: bacteruria, candiduria, cystitis, dysuria, haematuria\hematuria, nocturia, oliguria, polyuria, pyuria or urethritis</w:t>
            </w:r>
          </w:p>
          <w:p w14:paraId="3B5A50D2"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ureteral disorders– ureteric with anastomosis, cancer, calculus, colic, congenital abnormality, dilatation, gravel, hydroureter, implant, lesion, mass, metastatic, obstruction, operation, pain, reflux, reimplantation, repair, stent, stone, stricture, tumour, ureterectomy, ureterocele or ureterolithotomy, </w:t>
            </w:r>
          </w:p>
          <w:p w14:paraId="12DB6EDE"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prostate related disorders: prostate/prostatic with abscess, ablation, cancer, congestion, cyst, disease, enlargement, excision, hyperplasia, hypertrophy, inflammation, infection, injection, lymphoma, metastases, neoplasia, nodule, nodularity, obstruction, operation, problems, radiation, radiotherapy, referral, resection, surgery, symptoms, tumour; prostatalgia, prostatitis, prostatism, prostatosis, prostamegaly or prostatectomy</w:t>
            </w:r>
          </w:p>
          <w:p w14:paraId="073907AE"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obstructive uropathy</w:t>
            </w:r>
          </w:p>
          <w:p w14:paraId="31E84733"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detrusor with instability, overactivity</w:t>
            </w:r>
          </w:p>
          <w:p w14:paraId="370030B7"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urologist or urology clinic, referral or review</w:t>
            </w:r>
          </w:p>
          <w:p w14:paraId="1D59B75F" w14:textId="77777777" w:rsidR="00CB2C06" w:rsidRPr="00290520" w:rsidRDefault="00CB2C06" w:rsidP="00CB2C06">
            <w:pPr>
              <w:widowControl w:val="0"/>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14" w:hanging="357"/>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Abbreviations: BPH, TURP, UTI, IDC, SPC</w:t>
            </w:r>
          </w:p>
          <w:p w14:paraId="15DC77A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p>
        </w:tc>
      </w:tr>
      <w:tr w:rsidR="00CB2C06" w:rsidRPr="00290520" w14:paraId="52F50889" w14:textId="77777777" w:rsidTr="002D1D4A">
        <w:tc>
          <w:tcPr>
            <w:tcW w:w="2154" w:type="dxa"/>
            <w:tcBorders>
              <w:top w:val="single" w:sz="4" w:space="0" w:color="000000"/>
              <w:left w:val="single" w:sz="4" w:space="0" w:color="000000"/>
              <w:bottom w:val="single" w:sz="4" w:space="0" w:color="000000"/>
              <w:right w:val="single" w:sz="4" w:space="0" w:color="000000"/>
            </w:tcBorders>
          </w:tcPr>
          <w:p w14:paraId="4B203E0A"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t>Visual impairment</w:t>
            </w:r>
          </w:p>
        </w:tc>
        <w:tc>
          <w:tcPr>
            <w:tcW w:w="12016" w:type="dxa"/>
            <w:tcBorders>
              <w:top w:val="single" w:sz="4" w:space="0" w:color="000000"/>
              <w:left w:val="single" w:sz="4" w:space="0" w:color="000000"/>
              <w:bottom w:val="single" w:sz="4" w:space="0" w:color="000000"/>
              <w:right w:val="single" w:sz="4" w:space="0" w:color="000000"/>
            </w:tcBorders>
          </w:tcPr>
          <w:p w14:paraId="2EF8ECCF"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Any mention of the following terms (conditions, symptoms or activities):</w:t>
            </w:r>
          </w:p>
          <w:p w14:paraId="1EA19F9C"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amaurosis  </w:t>
            </w:r>
          </w:p>
          <w:p w14:paraId="3974F86B"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Blind, blindness </w:t>
            </w:r>
          </w:p>
          <w:p w14:paraId="576AE50E"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cataract</w:t>
            </w:r>
          </w:p>
          <w:p w14:paraId="3AE22F2A"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Charles Bonnet syndrome</w:t>
            </w:r>
          </w:p>
          <w:p w14:paraId="12383960"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diplopia</w:t>
            </w:r>
          </w:p>
          <w:p w14:paraId="11FDC68F"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drusen</w:t>
            </w:r>
          </w:p>
          <w:p w14:paraId="4FB715A5"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Episkopi </w:t>
            </w:r>
          </w:p>
          <w:p w14:paraId="3DC62F89"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wears glasses</w:t>
            </w:r>
          </w:p>
          <w:p w14:paraId="771A7761"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glaucoma </w:t>
            </w:r>
          </w:p>
          <w:p w14:paraId="4D62B18F"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Iritis syndrome   </w:t>
            </w:r>
          </w:p>
          <w:p w14:paraId="5E429563"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Hallgren syndrome</w:t>
            </w:r>
          </w:p>
          <w:p w14:paraId="3B69DA05"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macular with atrophy, degeneration, detachment, disorder, dystrophy, fibrosis, hole, keratitis, haemorrhage, oedema, retinitis, scar or vascular</w:t>
            </w:r>
          </w:p>
          <w:p w14:paraId="66DDD099"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Norrie disease </w:t>
            </w:r>
          </w:p>
          <w:p w14:paraId="6698752A"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optic neuropathy</w:t>
            </w:r>
          </w:p>
          <w:p w14:paraId="01D3C891"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retinopathy </w:t>
            </w:r>
          </w:p>
          <w:p w14:paraId="34C22344"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retinal with detachment or occlusion</w:t>
            </w:r>
          </w:p>
          <w:p w14:paraId="16CFB137"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retinitis pigmentosa </w:t>
            </w:r>
          </w:p>
          <w:p w14:paraId="38CE365D"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sight with abnormal, defect, deficit, impaired/impairment, loss, poor, problem or reduced</w:t>
            </w:r>
          </w:p>
          <w:p w14:paraId="5A086E24"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vitreous syndrome</w:t>
            </w:r>
          </w:p>
          <w:p w14:paraId="10764B8C"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Usher  syndrome   </w:t>
            </w:r>
          </w:p>
          <w:p w14:paraId="253D05FD"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vision/visual  with abnormal, defect, deficit, impaired/impairment, loss, poor, problem or reduced</w:t>
            </w:r>
          </w:p>
          <w:p w14:paraId="311B835E"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Warburg syndrome</w:t>
            </w:r>
          </w:p>
          <w:p w14:paraId="078B796E"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Whitnall  syndrome</w:t>
            </w:r>
          </w:p>
          <w:p w14:paraId="0CBE20FE" w14:textId="77777777" w:rsidR="00CB2C06" w:rsidRPr="00290520" w:rsidRDefault="00CB2C06" w:rsidP="00CB2C06">
            <w:pPr>
              <w:numPr>
                <w:ilvl w:val="0"/>
                <w:numId w:val="10"/>
              </w:numPr>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Abbreviations: AMD,  ARMD, WET MD, NDP </w:t>
            </w:r>
          </w:p>
          <w:p w14:paraId="7504744E" w14:textId="77777777" w:rsidR="00CB2C06" w:rsidRPr="00290520" w:rsidRDefault="00CB2C06" w:rsidP="00CB2C06">
            <w:pPr>
              <w:spacing w:after="120" w:line="240" w:lineRule="auto"/>
              <w:ind w:left="720"/>
              <w:contextualSpacing/>
              <w:rPr>
                <w:rFonts w:ascii="Arial" w:eastAsia="Calibri" w:hAnsi="Arial" w:cs="Arial"/>
                <w:color w:val="000000"/>
                <w:sz w:val="20"/>
                <w:szCs w:val="20"/>
                <w:lang w:val="en-US"/>
              </w:rPr>
            </w:pPr>
          </w:p>
          <w:p w14:paraId="46EED1D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early mild, transient, or minimum disease</w:t>
            </w:r>
          </w:p>
        </w:tc>
      </w:tr>
      <w:tr w:rsidR="00CB2C06" w:rsidRPr="00290520" w14:paraId="18758517" w14:textId="77777777" w:rsidTr="002D1D4A">
        <w:tblPrEx>
          <w:tblBorders>
            <w:top w:val="nil"/>
          </w:tblBorders>
        </w:tblPrEx>
        <w:tc>
          <w:tcPr>
            <w:tcW w:w="2154" w:type="dxa"/>
            <w:tcBorders>
              <w:top w:val="single" w:sz="4" w:space="0" w:color="000000"/>
              <w:left w:val="single" w:sz="4" w:space="0" w:color="000000"/>
              <w:bottom w:val="single" w:sz="4" w:space="0" w:color="000000"/>
              <w:right w:val="single" w:sz="4" w:space="0" w:color="000000"/>
            </w:tcBorders>
          </w:tcPr>
          <w:p w14:paraId="1D554B09"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40" w:lineRule="auto"/>
              <w:rPr>
                <w:rFonts w:ascii="Arial" w:eastAsia="Calibri" w:hAnsi="Arial" w:cs="Arial"/>
                <w:color w:val="000000"/>
                <w:kern w:val="1"/>
                <w:sz w:val="20"/>
                <w:szCs w:val="20"/>
                <w:lang w:val="en-US"/>
              </w:rPr>
            </w:pPr>
            <w:r w:rsidRPr="00290520">
              <w:rPr>
                <w:rFonts w:ascii="Arial" w:eastAsia="Calibri" w:hAnsi="Arial" w:cs="Arial"/>
                <w:color w:val="000000"/>
                <w:sz w:val="20"/>
                <w:szCs w:val="20"/>
                <w:lang w:val="en-US"/>
              </w:rPr>
              <w:lastRenderedPageBreak/>
              <w:t>Weight loss &amp; anorexia</w:t>
            </w:r>
          </w:p>
        </w:tc>
        <w:tc>
          <w:tcPr>
            <w:tcW w:w="12016" w:type="dxa"/>
            <w:tcBorders>
              <w:top w:val="single" w:sz="4" w:space="0" w:color="000000"/>
              <w:left w:val="single" w:sz="4" w:space="0" w:color="000000"/>
              <w:bottom w:val="single" w:sz="4" w:space="0" w:color="000000"/>
              <w:right w:val="single" w:sz="4" w:space="0" w:color="000000"/>
            </w:tcBorders>
          </w:tcPr>
          <w:p w14:paraId="6C2C54E2" w14:textId="77777777" w:rsidR="00CB2C06" w:rsidRPr="00290520" w:rsidRDefault="00CB2C06" w:rsidP="00CB2C06">
            <w:pPr>
              <w:spacing w:after="120" w:line="240" w:lineRule="auto"/>
              <w:rPr>
                <w:rFonts w:ascii="Arial" w:eastAsia="Calibri" w:hAnsi="Arial" w:cs="Arial"/>
                <w:color w:val="000000"/>
                <w:sz w:val="20"/>
                <w:szCs w:val="20"/>
                <w:bdr w:val="none" w:sz="0" w:space="0" w:color="auto" w:frame="1"/>
                <w:lang w:val="en-US" w:eastAsia="en-AU"/>
              </w:rPr>
            </w:pPr>
            <w:r w:rsidRPr="00290520">
              <w:rPr>
                <w:rFonts w:ascii="Arial" w:eastAsia="Calibri" w:hAnsi="Arial" w:cs="Arial"/>
                <w:color w:val="000000"/>
                <w:sz w:val="20"/>
                <w:szCs w:val="20"/>
                <w:bdr w:val="none" w:sz="0" w:space="0" w:color="auto" w:frame="1"/>
                <w:lang w:val="en-US" w:eastAsia="en-AU"/>
              </w:rPr>
              <w:t xml:space="preserve"> Any mention of the following terms (conditions, symptoms or activities):</w:t>
            </w:r>
          </w:p>
          <w:p w14:paraId="7BC16047"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anorexia</w:t>
            </w:r>
          </w:p>
          <w:p w14:paraId="44977F80"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appetite with loss, low or poor</w:t>
            </w:r>
          </w:p>
          <w:p w14:paraId="03032726"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BMI low or &lt;18.5 </w:t>
            </w:r>
          </w:p>
          <w:p w14:paraId="2B018185"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emaciation/emaciated appearance </w:t>
            </w:r>
          </w:p>
          <w:p w14:paraId="73D2A54E"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refusing to eat </w:t>
            </w:r>
          </w:p>
          <w:p w14:paraId="731C97F2"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malnourished, undernourished, malnutrition</w:t>
            </w:r>
          </w:p>
          <w:p w14:paraId="2AFE0D6F"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low weight or underweight</w:t>
            </w:r>
          </w:p>
          <w:p w14:paraId="6F56322A"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marasmic look</w:t>
            </w:r>
          </w:p>
          <w:p w14:paraId="58CF631A"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nutritional supplements including Sustagen, Fortisip, two CAL, Ensure</w:t>
            </w:r>
          </w:p>
          <w:p w14:paraId="2719C160"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supplementary feeding including enteral, nasogastric or nasoduodenal feeding or peg tube</w:t>
            </w:r>
          </w:p>
          <w:p w14:paraId="221C4D0E"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sarcopenia/sarcopaenia </w:t>
            </w:r>
          </w:p>
          <w:p w14:paraId="32C4C902"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unintentional weight loss </w:t>
            </w:r>
          </w:p>
          <w:p w14:paraId="42603109"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lastRenderedPageBreak/>
              <w:t>Weight decline</w:t>
            </w:r>
          </w:p>
          <w:p w14:paraId="7F4601E7"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ind w:left="720"/>
              <w:contextualSpacing/>
              <w:rPr>
                <w:rFonts w:ascii="Arial" w:eastAsia="Calibri" w:hAnsi="Arial" w:cs="Arial"/>
                <w:color w:val="000000"/>
                <w:sz w:val="20"/>
                <w:szCs w:val="20"/>
                <w:lang w:val="en-US"/>
              </w:rPr>
            </w:pPr>
          </w:p>
          <w:p w14:paraId="3BC400BE"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Excluded terms:  intentional weight loss</w:t>
            </w:r>
          </w:p>
          <w:p w14:paraId="695D3C62"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OR</w:t>
            </w:r>
          </w:p>
          <w:p w14:paraId="38E260C1" w14:textId="77777777" w:rsidR="00CB2C06" w:rsidRPr="00290520" w:rsidRDefault="00CB2C06" w:rsidP="00CB2C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Observational data in previous 12 months:</w:t>
            </w:r>
          </w:p>
          <w:p w14:paraId="5FA6AE31" w14:textId="77777777" w:rsidR="00CB2C06" w:rsidRPr="00290520" w:rsidRDefault="00CB2C06" w:rsidP="00CB2C06">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contextualSpacing/>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BMI &lt;18.5 </w:t>
            </w:r>
          </w:p>
        </w:tc>
      </w:tr>
    </w:tbl>
    <w:p w14:paraId="6F7F7D6C" w14:textId="77777777" w:rsidR="00CB2C06" w:rsidRPr="00290520" w:rsidRDefault="00CB2C06" w:rsidP="00CB2C06">
      <w:pPr>
        <w:spacing w:after="200" w:line="276" w:lineRule="auto"/>
        <w:rPr>
          <w:rFonts w:ascii="Arial" w:eastAsia="Calibri" w:hAnsi="Arial" w:cs="Arial"/>
          <w:b/>
          <w:bCs/>
          <w:color w:val="000000"/>
          <w:sz w:val="20"/>
          <w:szCs w:val="20"/>
          <w:lang w:val="en-US"/>
        </w:rPr>
      </w:pPr>
    </w:p>
    <w:p w14:paraId="7936F488" w14:textId="77777777" w:rsidR="00CB2C06" w:rsidRPr="00290520" w:rsidRDefault="00CB2C06" w:rsidP="00CB2C06">
      <w:pPr>
        <w:spacing w:after="200" w:line="276" w:lineRule="auto"/>
        <w:rPr>
          <w:rFonts w:ascii="Arial" w:eastAsia="Calibri" w:hAnsi="Arial" w:cs="Arial"/>
          <w:b/>
          <w:bCs/>
          <w:color w:val="000000"/>
          <w:sz w:val="20"/>
          <w:szCs w:val="20"/>
          <w:lang w:val="en-US"/>
        </w:rPr>
        <w:sectPr w:rsidR="00CB2C06" w:rsidRPr="00290520" w:rsidSect="00CB2C0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8" w:footer="708" w:gutter="0"/>
          <w:cols w:space="708"/>
          <w:docGrid w:linePitch="360"/>
        </w:sectPr>
      </w:pPr>
    </w:p>
    <w:p w14:paraId="08FB8FAC" w14:textId="77777777" w:rsidR="00CB2C06" w:rsidRPr="00290520" w:rsidRDefault="00CB2C06" w:rsidP="00CB2C06">
      <w:pPr>
        <w:spacing w:after="200" w:line="276" w:lineRule="auto"/>
        <w:rPr>
          <w:rFonts w:ascii="Arial" w:eastAsia="Calibri" w:hAnsi="Arial" w:cs="Arial"/>
          <w:b/>
          <w:bCs/>
          <w:color w:val="000000"/>
          <w:sz w:val="20"/>
          <w:szCs w:val="20"/>
          <w:lang w:val="en-US"/>
        </w:rPr>
      </w:pPr>
    </w:p>
    <w:p w14:paraId="35C381A4" w14:textId="4EBB1CBF" w:rsidR="00CB2C06" w:rsidRPr="00290520" w:rsidRDefault="00C77641" w:rsidP="00CB2C06">
      <w:pPr>
        <w:spacing w:after="200" w:line="276" w:lineRule="auto"/>
        <w:rPr>
          <w:rFonts w:ascii="Arial" w:eastAsia="Calibri" w:hAnsi="Arial" w:cs="Arial"/>
          <w:color w:val="000000"/>
          <w:sz w:val="20"/>
          <w:szCs w:val="20"/>
          <w:lang w:val="en-US"/>
        </w:rPr>
      </w:pPr>
      <w:r w:rsidRPr="00290520">
        <w:rPr>
          <w:rFonts w:ascii="Arial" w:eastAsia="Calibri" w:hAnsi="Arial" w:cs="Arial"/>
          <w:b/>
          <w:bCs/>
          <w:color w:val="000000"/>
          <w:sz w:val="20"/>
          <w:szCs w:val="20"/>
          <w:lang w:val="en-US"/>
        </w:rPr>
        <w:t>Supplementary Table 2</w:t>
      </w:r>
      <w:r w:rsidR="00CB2C06" w:rsidRPr="00290520">
        <w:rPr>
          <w:rFonts w:ascii="Arial" w:eastAsia="Calibri" w:hAnsi="Arial" w:cs="Arial"/>
          <w:color w:val="000000"/>
          <w:sz w:val="20"/>
          <w:szCs w:val="20"/>
          <w:lang w:val="en-US"/>
        </w:rPr>
        <w:t xml:space="preserve">. Comparative prevalence of </w:t>
      </w:r>
      <w:r w:rsidR="001E3075" w:rsidRPr="00290520">
        <w:rPr>
          <w:rFonts w:ascii="Arial" w:eastAsia="Calibri" w:hAnsi="Arial" w:cs="Arial"/>
          <w:color w:val="000000"/>
          <w:sz w:val="20"/>
          <w:szCs w:val="20"/>
          <w:lang w:val="en-US"/>
        </w:rPr>
        <w:t>frailty</w:t>
      </w:r>
      <w:r w:rsidR="007D0143" w:rsidRPr="00290520">
        <w:rPr>
          <w:rFonts w:ascii="Arial" w:eastAsia="Calibri" w:hAnsi="Arial" w:cs="Arial"/>
          <w:color w:val="000000"/>
          <w:sz w:val="20"/>
          <w:szCs w:val="20"/>
          <w:lang w:val="en-US"/>
        </w:rPr>
        <w:t xml:space="preserve"> severity</w:t>
      </w:r>
      <w:r w:rsidR="001E3075" w:rsidRPr="00290520">
        <w:rPr>
          <w:rFonts w:ascii="Arial" w:eastAsia="Calibri" w:hAnsi="Arial" w:cs="Arial"/>
          <w:color w:val="000000"/>
          <w:sz w:val="20"/>
          <w:szCs w:val="20"/>
          <w:lang w:val="en-US"/>
        </w:rPr>
        <w:t xml:space="preserve"> and </w:t>
      </w:r>
      <w:r w:rsidR="00CB2C06" w:rsidRPr="00290520">
        <w:rPr>
          <w:rFonts w:ascii="Arial" w:eastAsia="Calibri" w:hAnsi="Arial" w:cs="Arial"/>
          <w:color w:val="000000"/>
          <w:sz w:val="20"/>
          <w:szCs w:val="20"/>
          <w:lang w:val="en-US"/>
        </w:rPr>
        <w:t xml:space="preserve">individual deficits contributing to the eFI score with Clegg et al validation cohort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079"/>
        <w:gridCol w:w="2140"/>
        <w:gridCol w:w="1869"/>
      </w:tblGrid>
      <w:tr w:rsidR="00FF5B20" w:rsidRPr="00290520" w14:paraId="57343394" w14:textId="77777777" w:rsidTr="00F84015">
        <w:tc>
          <w:tcPr>
            <w:tcW w:w="3397" w:type="dxa"/>
            <w:tcBorders>
              <w:top w:val="single" w:sz="4" w:space="0" w:color="auto"/>
              <w:bottom w:val="single" w:sz="4" w:space="0" w:color="auto"/>
            </w:tcBorders>
          </w:tcPr>
          <w:p w14:paraId="28514759" w14:textId="2F2D3163" w:rsidR="00CB2C06" w:rsidRPr="00290520" w:rsidRDefault="00CB2C06" w:rsidP="00CB2C06">
            <w:pPr>
              <w:spacing w:after="200"/>
              <w:rPr>
                <w:rFonts w:ascii="Arial" w:eastAsia="Calibri" w:hAnsi="Arial" w:cs="Arial"/>
                <w:color w:val="000000"/>
                <w:sz w:val="20"/>
                <w:szCs w:val="20"/>
                <w:lang w:val="en-US"/>
              </w:rPr>
            </w:pPr>
            <w:bookmarkStart w:id="1" w:name="_Hlk96094893"/>
          </w:p>
        </w:tc>
        <w:tc>
          <w:tcPr>
            <w:tcW w:w="2273" w:type="dxa"/>
            <w:tcBorders>
              <w:top w:val="single" w:sz="4" w:space="0" w:color="auto"/>
              <w:bottom w:val="single" w:sz="4" w:space="0" w:color="auto"/>
            </w:tcBorders>
          </w:tcPr>
          <w:p w14:paraId="512AE1D8"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Our data (MedicineInsight) n=79,251 (%) </w:t>
            </w:r>
          </w:p>
        </w:tc>
        <w:tc>
          <w:tcPr>
            <w:tcW w:w="2694" w:type="dxa"/>
            <w:tcBorders>
              <w:top w:val="single" w:sz="4" w:space="0" w:color="auto"/>
              <w:bottom w:val="single" w:sz="4" w:space="0" w:color="auto"/>
            </w:tcBorders>
          </w:tcPr>
          <w:p w14:paraId="7527045E" w14:textId="0A5AD103"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Clegg Internal validation cohort</w:t>
            </w:r>
          </w:p>
          <w:p w14:paraId="74DF6F60" w14:textId="152011E2"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n=207,720 (%) </w:t>
            </w:r>
          </w:p>
        </w:tc>
        <w:tc>
          <w:tcPr>
            <w:tcW w:w="2268" w:type="dxa"/>
            <w:tcBorders>
              <w:top w:val="single" w:sz="4" w:space="0" w:color="auto"/>
              <w:bottom w:val="single" w:sz="4" w:space="0" w:color="auto"/>
            </w:tcBorders>
          </w:tcPr>
          <w:p w14:paraId="0AA096D9" w14:textId="1E27A660"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Clegg</w:t>
            </w:r>
            <w:r w:rsidR="00F84015" w:rsidRPr="00290520">
              <w:rPr>
                <w:rFonts w:ascii="Arial" w:eastAsia="Calibri" w:hAnsi="Arial" w:cs="Arial"/>
                <w:color w:val="000000"/>
                <w:sz w:val="20"/>
                <w:szCs w:val="20"/>
                <w:lang w:val="en-US"/>
              </w:rPr>
              <w:t xml:space="preserve"> </w:t>
            </w:r>
            <w:r w:rsidRPr="00290520">
              <w:rPr>
                <w:rFonts w:ascii="Arial" w:eastAsia="Calibri" w:hAnsi="Arial" w:cs="Arial"/>
                <w:color w:val="000000"/>
                <w:sz w:val="20"/>
                <w:szCs w:val="20"/>
                <w:lang w:val="en-US"/>
              </w:rPr>
              <w:t>External validation cohort</w:t>
            </w:r>
          </w:p>
          <w:p w14:paraId="0322556F" w14:textId="19EC3BE4"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n=516,007 (%)</w:t>
            </w:r>
          </w:p>
        </w:tc>
      </w:tr>
      <w:tr w:rsidR="00FF5B20" w:rsidRPr="00290520" w14:paraId="50EDE307" w14:textId="77777777" w:rsidTr="00F84015">
        <w:tc>
          <w:tcPr>
            <w:tcW w:w="3397" w:type="dxa"/>
            <w:tcBorders>
              <w:top w:val="single" w:sz="4" w:space="0" w:color="auto"/>
            </w:tcBorders>
          </w:tcPr>
          <w:p w14:paraId="487268DC" w14:textId="462F7602"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Age (years</w:t>
            </w:r>
            <w:r w:rsidR="007D0143" w:rsidRPr="00290520">
              <w:rPr>
                <w:rFonts w:ascii="Arial" w:eastAsia="Calibri" w:hAnsi="Arial" w:cs="Arial"/>
                <w:color w:val="000000"/>
                <w:sz w:val="20"/>
                <w:szCs w:val="20"/>
                <w:lang w:val="en-US"/>
              </w:rPr>
              <w:t xml:space="preserve">, </w:t>
            </w:r>
            <w:r w:rsidR="00F84015" w:rsidRPr="00290520">
              <w:rPr>
                <w:rFonts w:ascii="Arial" w:eastAsia="Calibri" w:hAnsi="Arial" w:cs="Arial"/>
                <w:color w:val="000000"/>
                <w:sz w:val="20"/>
                <w:szCs w:val="20"/>
                <w:lang w:val="en-US"/>
              </w:rPr>
              <w:t>(</w:t>
            </w:r>
            <w:r w:rsidR="007D0143" w:rsidRPr="00290520">
              <w:rPr>
                <w:rFonts w:ascii="Arial" w:eastAsia="Calibri" w:hAnsi="Arial" w:cs="Arial"/>
                <w:color w:val="000000"/>
                <w:sz w:val="20"/>
                <w:szCs w:val="20"/>
                <w:lang w:val="en-US"/>
              </w:rPr>
              <w:t>SD)</w:t>
            </w:r>
            <w:r w:rsidR="00F84015" w:rsidRPr="00290520">
              <w:rPr>
                <w:rFonts w:ascii="Arial" w:eastAsia="Calibri" w:hAnsi="Arial" w:cs="Arial"/>
                <w:color w:val="000000"/>
                <w:sz w:val="20"/>
                <w:szCs w:val="20"/>
                <w:lang w:val="en-US"/>
              </w:rPr>
              <w:t>)</w:t>
            </w:r>
            <w:r w:rsidR="007D0143" w:rsidRPr="00290520">
              <w:rPr>
                <w:rFonts w:ascii="Arial" w:eastAsia="Calibri" w:hAnsi="Arial" w:cs="Arial"/>
                <w:color w:val="000000"/>
                <w:sz w:val="20"/>
                <w:szCs w:val="20"/>
                <w:lang w:val="en-US"/>
              </w:rPr>
              <w:t xml:space="preserve"> </w:t>
            </w:r>
          </w:p>
        </w:tc>
        <w:tc>
          <w:tcPr>
            <w:tcW w:w="2273" w:type="dxa"/>
            <w:tcBorders>
              <w:top w:val="single" w:sz="4" w:space="0" w:color="auto"/>
            </w:tcBorders>
          </w:tcPr>
          <w:p w14:paraId="682DA513" w14:textId="5CDC1317" w:rsidR="007D3187"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80.0 (6.5) </w:t>
            </w:r>
          </w:p>
        </w:tc>
        <w:tc>
          <w:tcPr>
            <w:tcW w:w="2694" w:type="dxa"/>
            <w:tcBorders>
              <w:top w:val="single" w:sz="4" w:space="0" w:color="auto"/>
            </w:tcBorders>
          </w:tcPr>
          <w:p w14:paraId="3A22ABFC" w14:textId="07C6E276" w:rsidR="007D3187"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75.0 (7.3) </w:t>
            </w:r>
          </w:p>
        </w:tc>
        <w:tc>
          <w:tcPr>
            <w:tcW w:w="2268" w:type="dxa"/>
            <w:tcBorders>
              <w:top w:val="single" w:sz="4" w:space="0" w:color="auto"/>
            </w:tcBorders>
          </w:tcPr>
          <w:p w14:paraId="5F2CB378" w14:textId="68A5828A" w:rsidR="007D3187" w:rsidRPr="00290520" w:rsidRDefault="007D014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75.0 (7.3) </w:t>
            </w:r>
          </w:p>
        </w:tc>
      </w:tr>
      <w:tr w:rsidR="00FF5B20" w:rsidRPr="00290520" w14:paraId="3B04AA1D" w14:textId="77777777" w:rsidTr="00F84015">
        <w:tc>
          <w:tcPr>
            <w:tcW w:w="3397" w:type="dxa"/>
          </w:tcPr>
          <w:p w14:paraId="7E2DE0E6" w14:textId="15175AFC"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Female </w:t>
            </w:r>
          </w:p>
        </w:tc>
        <w:tc>
          <w:tcPr>
            <w:tcW w:w="2273" w:type="dxa"/>
          </w:tcPr>
          <w:p w14:paraId="4119E086" w14:textId="3A4103AD"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56%</w:t>
            </w:r>
          </w:p>
        </w:tc>
        <w:tc>
          <w:tcPr>
            <w:tcW w:w="2694" w:type="dxa"/>
          </w:tcPr>
          <w:p w14:paraId="18C75005" w14:textId="11C43EB7"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55%</w:t>
            </w:r>
          </w:p>
        </w:tc>
        <w:tc>
          <w:tcPr>
            <w:tcW w:w="2268" w:type="dxa"/>
          </w:tcPr>
          <w:p w14:paraId="31559367" w14:textId="43A59F53" w:rsidR="007D3187" w:rsidRPr="00290520" w:rsidRDefault="00532FE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56%</w:t>
            </w:r>
          </w:p>
        </w:tc>
      </w:tr>
      <w:tr w:rsidR="00FF5B20" w:rsidRPr="00290520" w14:paraId="43774CAC" w14:textId="77777777" w:rsidTr="00F84015">
        <w:tc>
          <w:tcPr>
            <w:tcW w:w="3397" w:type="dxa"/>
          </w:tcPr>
          <w:p w14:paraId="053018CA" w14:textId="52034DD3"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Frailty category </w:t>
            </w:r>
          </w:p>
        </w:tc>
        <w:tc>
          <w:tcPr>
            <w:tcW w:w="2273" w:type="dxa"/>
          </w:tcPr>
          <w:p w14:paraId="2133B595" w14:textId="77777777" w:rsidR="007D3187" w:rsidRPr="00290520" w:rsidRDefault="007D3187" w:rsidP="00CB2C06">
            <w:pPr>
              <w:spacing w:after="200"/>
              <w:rPr>
                <w:rFonts w:ascii="Arial" w:eastAsia="Calibri" w:hAnsi="Arial" w:cs="Arial"/>
                <w:color w:val="000000"/>
                <w:sz w:val="20"/>
                <w:szCs w:val="20"/>
                <w:lang w:val="en-US"/>
              </w:rPr>
            </w:pPr>
          </w:p>
        </w:tc>
        <w:tc>
          <w:tcPr>
            <w:tcW w:w="2694" w:type="dxa"/>
          </w:tcPr>
          <w:p w14:paraId="57C9D172" w14:textId="77777777" w:rsidR="007D3187" w:rsidRPr="00290520" w:rsidRDefault="007D3187" w:rsidP="00CB2C06">
            <w:pPr>
              <w:spacing w:after="200"/>
              <w:rPr>
                <w:rFonts w:ascii="Arial" w:eastAsia="Calibri" w:hAnsi="Arial" w:cs="Arial"/>
                <w:color w:val="000000"/>
                <w:sz w:val="20"/>
                <w:szCs w:val="20"/>
                <w:lang w:val="en-US"/>
              </w:rPr>
            </w:pPr>
          </w:p>
        </w:tc>
        <w:tc>
          <w:tcPr>
            <w:tcW w:w="2268" w:type="dxa"/>
          </w:tcPr>
          <w:p w14:paraId="7474E4B8" w14:textId="77777777" w:rsidR="007D3187" w:rsidRPr="00290520" w:rsidRDefault="007D3187" w:rsidP="00CB2C06">
            <w:pPr>
              <w:spacing w:before="60" w:after="60" w:line="360" w:lineRule="auto"/>
              <w:rPr>
                <w:rFonts w:ascii="Arial" w:eastAsia="Calibri" w:hAnsi="Arial" w:cs="Arial"/>
                <w:color w:val="000000"/>
                <w:sz w:val="20"/>
                <w:szCs w:val="20"/>
                <w:lang w:val="en-US"/>
              </w:rPr>
            </w:pPr>
          </w:p>
        </w:tc>
      </w:tr>
      <w:tr w:rsidR="00FF5B20" w:rsidRPr="00290520" w14:paraId="522B87D0" w14:textId="77777777" w:rsidTr="00F84015">
        <w:tc>
          <w:tcPr>
            <w:tcW w:w="3397" w:type="dxa"/>
          </w:tcPr>
          <w:p w14:paraId="186963A9" w14:textId="0E71DAD0" w:rsidR="007D3187"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w:t>
            </w:r>
            <w:r w:rsidR="00532FE3" w:rsidRPr="00290520">
              <w:rPr>
                <w:rFonts w:ascii="Arial" w:eastAsia="Calibri" w:hAnsi="Arial" w:cs="Arial"/>
                <w:color w:val="000000"/>
                <w:sz w:val="20"/>
                <w:szCs w:val="20"/>
                <w:lang w:val="en-US"/>
              </w:rPr>
              <w:t xml:space="preserve">Fit </w:t>
            </w:r>
          </w:p>
        </w:tc>
        <w:tc>
          <w:tcPr>
            <w:tcW w:w="2273" w:type="dxa"/>
          </w:tcPr>
          <w:p w14:paraId="1E20FD6C" w14:textId="0CA630B4" w:rsidR="007D3187"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41.</w:t>
            </w:r>
            <w:r w:rsidR="002B0CB1" w:rsidRPr="00290520">
              <w:rPr>
                <w:rFonts w:ascii="Arial" w:eastAsia="Calibri" w:hAnsi="Arial" w:cs="Arial"/>
                <w:color w:val="000000"/>
                <w:sz w:val="20"/>
                <w:szCs w:val="20"/>
                <w:lang w:val="en-US"/>
              </w:rPr>
              <w:t>2</w:t>
            </w:r>
            <w:r w:rsidRPr="00290520">
              <w:rPr>
                <w:rFonts w:ascii="Arial" w:eastAsia="Calibri" w:hAnsi="Arial" w:cs="Arial"/>
                <w:color w:val="000000"/>
                <w:sz w:val="20"/>
                <w:szCs w:val="20"/>
                <w:lang w:val="en-US"/>
              </w:rPr>
              <w:t>%</w:t>
            </w:r>
          </w:p>
        </w:tc>
        <w:tc>
          <w:tcPr>
            <w:tcW w:w="2694" w:type="dxa"/>
          </w:tcPr>
          <w:p w14:paraId="72A6E675" w14:textId="42632FE3" w:rsidR="007D3187"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50%</w:t>
            </w:r>
          </w:p>
        </w:tc>
        <w:tc>
          <w:tcPr>
            <w:tcW w:w="2268" w:type="dxa"/>
          </w:tcPr>
          <w:p w14:paraId="07E408A0" w14:textId="68A3F250" w:rsidR="007D3187" w:rsidRPr="00290520" w:rsidRDefault="00532FE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43%</w:t>
            </w:r>
          </w:p>
        </w:tc>
      </w:tr>
      <w:tr w:rsidR="00FF5B20" w:rsidRPr="00290520" w14:paraId="06558EB5" w14:textId="77777777" w:rsidTr="00F84015">
        <w:tc>
          <w:tcPr>
            <w:tcW w:w="3397" w:type="dxa"/>
          </w:tcPr>
          <w:p w14:paraId="1318262C" w14:textId="087FBD88"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w:t>
            </w:r>
            <w:r w:rsidR="00532FE3" w:rsidRPr="00290520">
              <w:rPr>
                <w:rFonts w:ascii="Arial" w:eastAsia="Calibri" w:hAnsi="Arial" w:cs="Arial"/>
                <w:color w:val="000000"/>
                <w:sz w:val="20"/>
                <w:szCs w:val="20"/>
                <w:lang w:val="en-US"/>
              </w:rPr>
              <w:t>Mild</w:t>
            </w:r>
          </w:p>
        </w:tc>
        <w:tc>
          <w:tcPr>
            <w:tcW w:w="2273" w:type="dxa"/>
          </w:tcPr>
          <w:p w14:paraId="207D327D" w14:textId="15AC4E02"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37.4%</w:t>
            </w:r>
          </w:p>
        </w:tc>
        <w:tc>
          <w:tcPr>
            <w:tcW w:w="2694" w:type="dxa"/>
          </w:tcPr>
          <w:p w14:paraId="7E06AA57" w14:textId="7955EE05" w:rsidR="00532FE3"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35%</w:t>
            </w:r>
          </w:p>
        </w:tc>
        <w:tc>
          <w:tcPr>
            <w:tcW w:w="2268" w:type="dxa"/>
          </w:tcPr>
          <w:p w14:paraId="60C1D001" w14:textId="0068FE2F" w:rsidR="00532FE3" w:rsidRPr="00290520" w:rsidRDefault="00532FE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37%</w:t>
            </w:r>
          </w:p>
        </w:tc>
      </w:tr>
      <w:tr w:rsidR="00FF5B20" w:rsidRPr="00290520" w14:paraId="44EEFCAF" w14:textId="77777777" w:rsidTr="00F84015">
        <w:tc>
          <w:tcPr>
            <w:tcW w:w="3397" w:type="dxa"/>
          </w:tcPr>
          <w:p w14:paraId="5EF32682" w14:textId="5EF94203"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w:t>
            </w:r>
            <w:r w:rsidR="00532FE3" w:rsidRPr="00290520">
              <w:rPr>
                <w:rFonts w:ascii="Arial" w:eastAsia="Calibri" w:hAnsi="Arial" w:cs="Arial"/>
                <w:color w:val="000000"/>
                <w:sz w:val="20"/>
                <w:szCs w:val="20"/>
                <w:lang w:val="en-US"/>
              </w:rPr>
              <w:t>Moderate</w:t>
            </w:r>
          </w:p>
        </w:tc>
        <w:tc>
          <w:tcPr>
            <w:tcW w:w="2273" w:type="dxa"/>
          </w:tcPr>
          <w:p w14:paraId="31192C95" w14:textId="0C84F562"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16.7%</w:t>
            </w:r>
          </w:p>
        </w:tc>
        <w:tc>
          <w:tcPr>
            <w:tcW w:w="2694" w:type="dxa"/>
          </w:tcPr>
          <w:p w14:paraId="2DD0246D" w14:textId="6F75A274" w:rsidR="00532FE3"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w:t>
            </w:r>
          </w:p>
        </w:tc>
        <w:tc>
          <w:tcPr>
            <w:tcW w:w="2268" w:type="dxa"/>
          </w:tcPr>
          <w:p w14:paraId="25122A56" w14:textId="414FBE38" w:rsidR="00532FE3" w:rsidRPr="00290520" w:rsidRDefault="00532FE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w:t>
            </w:r>
          </w:p>
        </w:tc>
      </w:tr>
      <w:tr w:rsidR="00FF5B20" w:rsidRPr="00290520" w14:paraId="4EEE2EE1" w14:textId="77777777" w:rsidTr="00F84015">
        <w:tc>
          <w:tcPr>
            <w:tcW w:w="3397" w:type="dxa"/>
          </w:tcPr>
          <w:p w14:paraId="558444C2" w14:textId="3E34A4B4"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w:t>
            </w:r>
            <w:r w:rsidR="00532FE3" w:rsidRPr="00290520">
              <w:rPr>
                <w:rFonts w:ascii="Arial" w:eastAsia="Calibri" w:hAnsi="Arial" w:cs="Arial"/>
                <w:color w:val="000000"/>
                <w:sz w:val="20"/>
                <w:szCs w:val="20"/>
                <w:lang w:val="en-US"/>
              </w:rPr>
              <w:t>Severe</w:t>
            </w:r>
          </w:p>
        </w:tc>
        <w:tc>
          <w:tcPr>
            <w:tcW w:w="2273" w:type="dxa"/>
          </w:tcPr>
          <w:p w14:paraId="4E4E9813" w14:textId="1DD7CA9A" w:rsidR="00532FE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w:t>
            </w:r>
            <w:r w:rsidR="001051F4" w:rsidRPr="00290520">
              <w:rPr>
                <w:rFonts w:ascii="Arial" w:eastAsia="Calibri" w:hAnsi="Arial" w:cs="Arial"/>
                <w:color w:val="000000"/>
                <w:sz w:val="20"/>
                <w:szCs w:val="20"/>
                <w:lang w:val="en-US"/>
              </w:rPr>
              <w:t>8</w:t>
            </w:r>
            <w:r w:rsidRPr="00290520">
              <w:rPr>
                <w:rFonts w:ascii="Arial" w:eastAsia="Calibri" w:hAnsi="Arial" w:cs="Arial"/>
                <w:color w:val="000000"/>
                <w:sz w:val="20"/>
                <w:szCs w:val="20"/>
                <w:lang w:val="en-US"/>
              </w:rPr>
              <w:t>%</w:t>
            </w:r>
          </w:p>
        </w:tc>
        <w:tc>
          <w:tcPr>
            <w:tcW w:w="2694" w:type="dxa"/>
          </w:tcPr>
          <w:p w14:paraId="382CE353" w14:textId="5C84BB5D" w:rsidR="00532FE3" w:rsidRPr="00290520" w:rsidRDefault="00532FE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w:t>
            </w:r>
          </w:p>
        </w:tc>
        <w:tc>
          <w:tcPr>
            <w:tcW w:w="2268" w:type="dxa"/>
          </w:tcPr>
          <w:p w14:paraId="2D19B980" w14:textId="759B1C7A" w:rsidR="00532FE3" w:rsidRPr="00290520" w:rsidRDefault="00532FE3"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4%</w:t>
            </w:r>
          </w:p>
        </w:tc>
      </w:tr>
      <w:tr w:rsidR="007D0143" w:rsidRPr="00290520" w14:paraId="408CDB98" w14:textId="77777777" w:rsidTr="00F84015">
        <w:tc>
          <w:tcPr>
            <w:tcW w:w="3397" w:type="dxa"/>
          </w:tcPr>
          <w:p w14:paraId="0C8F4683" w14:textId="24C3CACA" w:rsidR="007D0143"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Deficits </w:t>
            </w:r>
          </w:p>
        </w:tc>
        <w:tc>
          <w:tcPr>
            <w:tcW w:w="2273" w:type="dxa"/>
          </w:tcPr>
          <w:p w14:paraId="6F90C65C" w14:textId="77777777" w:rsidR="007D0143" w:rsidRPr="00290520" w:rsidRDefault="007D0143" w:rsidP="00CB2C06">
            <w:pPr>
              <w:spacing w:after="200"/>
              <w:rPr>
                <w:rFonts w:ascii="Arial" w:eastAsia="Calibri" w:hAnsi="Arial" w:cs="Arial"/>
                <w:color w:val="000000"/>
                <w:sz w:val="20"/>
                <w:szCs w:val="20"/>
                <w:lang w:val="en-US"/>
              </w:rPr>
            </w:pPr>
          </w:p>
        </w:tc>
        <w:tc>
          <w:tcPr>
            <w:tcW w:w="2694" w:type="dxa"/>
          </w:tcPr>
          <w:p w14:paraId="2016AF29" w14:textId="77777777" w:rsidR="007D0143" w:rsidRPr="00290520" w:rsidRDefault="007D0143" w:rsidP="00CB2C06">
            <w:pPr>
              <w:spacing w:after="200"/>
              <w:rPr>
                <w:rFonts w:ascii="Arial" w:eastAsia="Calibri" w:hAnsi="Arial" w:cs="Arial"/>
                <w:color w:val="000000"/>
                <w:sz w:val="20"/>
                <w:szCs w:val="20"/>
                <w:lang w:val="en-US"/>
              </w:rPr>
            </w:pPr>
          </w:p>
        </w:tc>
        <w:tc>
          <w:tcPr>
            <w:tcW w:w="2268" w:type="dxa"/>
          </w:tcPr>
          <w:p w14:paraId="214A7590" w14:textId="77777777" w:rsidR="007D0143" w:rsidRPr="00290520" w:rsidRDefault="007D0143" w:rsidP="00CB2C06">
            <w:pPr>
              <w:spacing w:before="60" w:after="60" w:line="360" w:lineRule="auto"/>
              <w:rPr>
                <w:rFonts w:ascii="Arial" w:eastAsia="Calibri" w:hAnsi="Arial" w:cs="Arial"/>
                <w:color w:val="000000"/>
                <w:sz w:val="20"/>
                <w:szCs w:val="20"/>
                <w:lang w:val="en-US"/>
              </w:rPr>
            </w:pPr>
          </w:p>
        </w:tc>
      </w:tr>
      <w:tr w:rsidR="00CB2C06" w:rsidRPr="00290520" w14:paraId="089E2E11" w14:textId="77777777" w:rsidTr="00F84015">
        <w:tc>
          <w:tcPr>
            <w:tcW w:w="3397" w:type="dxa"/>
          </w:tcPr>
          <w:p w14:paraId="08AB8DB6" w14:textId="7C6F64D4" w:rsidR="00CB2C06" w:rsidRPr="00290520" w:rsidRDefault="007D0143"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  </w:t>
            </w:r>
            <w:r w:rsidR="00CB2C06" w:rsidRPr="00290520">
              <w:rPr>
                <w:rFonts w:ascii="Arial" w:eastAsia="Calibri" w:hAnsi="Arial" w:cs="Arial"/>
                <w:color w:val="000000"/>
                <w:sz w:val="20"/>
                <w:szCs w:val="20"/>
                <w:lang w:val="en-US"/>
              </w:rPr>
              <w:t xml:space="preserve">Activity Limitation  </w:t>
            </w:r>
          </w:p>
        </w:tc>
        <w:tc>
          <w:tcPr>
            <w:tcW w:w="2273" w:type="dxa"/>
          </w:tcPr>
          <w:p w14:paraId="38683A8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3,066 (3.9) </w:t>
            </w:r>
          </w:p>
        </w:tc>
        <w:tc>
          <w:tcPr>
            <w:tcW w:w="2694" w:type="dxa"/>
          </w:tcPr>
          <w:p w14:paraId="119A752F"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2,275 (1.1)</w:t>
            </w:r>
          </w:p>
        </w:tc>
        <w:tc>
          <w:tcPr>
            <w:tcW w:w="2268" w:type="dxa"/>
          </w:tcPr>
          <w:p w14:paraId="6D8E56A0" w14:textId="77777777" w:rsidR="00CB2C06" w:rsidRPr="00290520" w:rsidRDefault="00CB2C06"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7,722 (1.5)</w:t>
            </w:r>
          </w:p>
        </w:tc>
      </w:tr>
      <w:tr w:rsidR="00CB2C06" w:rsidRPr="00290520" w14:paraId="74D3AB53" w14:textId="77777777" w:rsidTr="00F84015">
        <w:tc>
          <w:tcPr>
            <w:tcW w:w="3397" w:type="dxa"/>
          </w:tcPr>
          <w:p w14:paraId="3759F20E" w14:textId="07AB07C5" w:rsidR="00CB2C06" w:rsidRPr="00290520" w:rsidRDefault="002D0FEC"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Anaemia and haematinic </w:t>
            </w: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deficiency </w:t>
            </w:r>
          </w:p>
        </w:tc>
        <w:tc>
          <w:tcPr>
            <w:tcW w:w="2273" w:type="dxa"/>
          </w:tcPr>
          <w:p w14:paraId="10A7DF8D"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15,034 (18.8)</w:t>
            </w:r>
          </w:p>
        </w:tc>
        <w:tc>
          <w:tcPr>
            <w:tcW w:w="2694" w:type="dxa"/>
          </w:tcPr>
          <w:p w14:paraId="1337DD3F"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48,967 (23.6)</w:t>
            </w:r>
          </w:p>
        </w:tc>
        <w:tc>
          <w:tcPr>
            <w:tcW w:w="2268" w:type="dxa"/>
          </w:tcPr>
          <w:p w14:paraId="612F762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95,564 (18.5)</w:t>
            </w:r>
          </w:p>
        </w:tc>
      </w:tr>
      <w:tr w:rsidR="00CB2C06" w:rsidRPr="00290520" w14:paraId="54FC22B2" w14:textId="77777777" w:rsidTr="00F84015">
        <w:tc>
          <w:tcPr>
            <w:tcW w:w="3397" w:type="dxa"/>
          </w:tcPr>
          <w:p w14:paraId="77607919" w14:textId="66410C19"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Arthritis</w:t>
            </w:r>
          </w:p>
        </w:tc>
        <w:tc>
          <w:tcPr>
            <w:tcW w:w="2273" w:type="dxa"/>
          </w:tcPr>
          <w:p w14:paraId="4B12AE4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43,791 (55.2) </w:t>
            </w:r>
          </w:p>
        </w:tc>
        <w:tc>
          <w:tcPr>
            <w:tcW w:w="2694" w:type="dxa"/>
          </w:tcPr>
          <w:p w14:paraId="26B5309D"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68,073 (32.8)</w:t>
            </w:r>
          </w:p>
        </w:tc>
        <w:tc>
          <w:tcPr>
            <w:tcW w:w="2268" w:type="dxa"/>
          </w:tcPr>
          <w:p w14:paraId="1016C7D0"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17,7862 (34.5)</w:t>
            </w:r>
          </w:p>
        </w:tc>
      </w:tr>
      <w:tr w:rsidR="00CB2C06" w:rsidRPr="00290520" w14:paraId="1F549B6F" w14:textId="77777777" w:rsidTr="00F84015">
        <w:tc>
          <w:tcPr>
            <w:tcW w:w="3397" w:type="dxa"/>
          </w:tcPr>
          <w:p w14:paraId="67CBDFFA" w14:textId="2E3F1F29"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Atrial fibrillation</w:t>
            </w:r>
          </w:p>
        </w:tc>
        <w:tc>
          <w:tcPr>
            <w:tcW w:w="2273" w:type="dxa"/>
          </w:tcPr>
          <w:p w14:paraId="135C677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12,878 (16.3)</w:t>
            </w:r>
          </w:p>
        </w:tc>
        <w:tc>
          <w:tcPr>
            <w:tcW w:w="2694" w:type="dxa"/>
          </w:tcPr>
          <w:p w14:paraId="5AF929EC"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18,268 (8.8)</w:t>
            </w:r>
          </w:p>
        </w:tc>
        <w:tc>
          <w:tcPr>
            <w:tcW w:w="2268" w:type="dxa"/>
          </w:tcPr>
          <w:p w14:paraId="23CA34B4"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42,306 (8.2)</w:t>
            </w:r>
          </w:p>
        </w:tc>
      </w:tr>
      <w:tr w:rsidR="00CB2C06" w:rsidRPr="00290520" w14:paraId="668D63B4" w14:textId="77777777" w:rsidTr="00F84015">
        <w:tc>
          <w:tcPr>
            <w:tcW w:w="3397" w:type="dxa"/>
          </w:tcPr>
          <w:p w14:paraId="069883C4" w14:textId="0BB78DD0" w:rsidR="00CB2C06" w:rsidRPr="00290520" w:rsidRDefault="007D0143" w:rsidP="00CB2C06">
            <w:pPr>
              <w:spacing w:after="200"/>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Cerebrovascular disease</w:t>
            </w:r>
          </w:p>
        </w:tc>
        <w:tc>
          <w:tcPr>
            <w:tcW w:w="2273" w:type="dxa"/>
          </w:tcPr>
          <w:p w14:paraId="2403AC8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8,923 (11.3)</w:t>
            </w:r>
          </w:p>
        </w:tc>
        <w:tc>
          <w:tcPr>
            <w:tcW w:w="2694" w:type="dxa"/>
          </w:tcPr>
          <w:p w14:paraId="3BFE84F8"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19,039 (9.2)</w:t>
            </w:r>
          </w:p>
        </w:tc>
        <w:tc>
          <w:tcPr>
            <w:tcW w:w="2268" w:type="dxa"/>
          </w:tcPr>
          <w:p w14:paraId="2E3FF456"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50,646 (9.8)</w:t>
            </w:r>
          </w:p>
        </w:tc>
      </w:tr>
      <w:tr w:rsidR="00CB2C06" w:rsidRPr="00290520" w14:paraId="58CB672C" w14:textId="77777777" w:rsidTr="00F84015">
        <w:tc>
          <w:tcPr>
            <w:tcW w:w="3397" w:type="dxa"/>
          </w:tcPr>
          <w:p w14:paraId="5936CFC6" w14:textId="4BEA99B1"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Chronic kidney disease </w:t>
            </w:r>
          </w:p>
        </w:tc>
        <w:tc>
          <w:tcPr>
            <w:tcW w:w="2273" w:type="dxa"/>
          </w:tcPr>
          <w:p w14:paraId="26CDC18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15,037 (18.9) </w:t>
            </w:r>
          </w:p>
        </w:tc>
        <w:tc>
          <w:tcPr>
            <w:tcW w:w="2694" w:type="dxa"/>
          </w:tcPr>
          <w:p w14:paraId="3E86801C"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43,214 (20.8)</w:t>
            </w:r>
          </w:p>
        </w:tc>
        <w:tc>
          <w:tcPr>
            <w:tcW w:w="2268" w:type="dxa"/>
          </w:tcPr>
          <w:p w14:paraId="48ED75C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151,234 (29.3)</w:t>
            </w:r>
          </w:p>
        </w:tc>
      </w:tr>
      <w:tr w:rsidR="00CB2C06" w:rsidRPr="00290520" w14:paraId="234436AB" w14:textId="77777777" w:rsidTr="00F84015">
        <w:tc>
          <w:tcPr>
            <w:tcW w:w="3397" w:type="dxa"/>
          </w:tcPr>
          <w:p w14:paraId="0E41D8B5" w14:textId="4542FDB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Diabetes</w:t>
            </w:r>
          </w:p>
        </w:tc>
        <w:tc>
          <w:tcPr>
            <w:tcW w:w="2273" w:type="dxa"/>
          </w:tcPr>
          <w:p w14:paraId="0F23437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15,808 (19.9) </w:t>
            </w:r>
          </w:p>
        </w:tc>
        <w:tc>
          <w:tcPr>
            <w:tcW w:w="2694" w:type="dxa"/>
          </w:tcPr>
          <w:p w14:paraId="56DEF58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29,389 (14.1)</w:t>
            </w:r>
          </w:p>
        </w:tc>
        <w:tc>
          <w:tcPr>
            <w:tcW w:w="2268" w:type="dxa"/>
          </w:tcPr>
          <w:p w14:paraId="427F289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70,329 (13.6)</w:t>
            </w:r>
          </w:p>
        </w:tc>
      </w:tr>
      <w:tr w:rsidR="00CB2C06" w:rsidRPr="00290520" w14:paraId="217F6181" w14:textId="77777777" w:rsidTr="00F84015">
        <w:tc>
          <w:tcPr>
            <w:tcW w:w="3397" w:type="dxa"/>
          </w:tcPr>
          <w:p w14:paraId="0AF1F87E" w14:textId="7519D2FA"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Dizziness</w:t>
            </w:r>
          </w:p>
        </w:tc>
        <w:tc>
          <w:tcPr>
            <w:tcW w:w="2273" w:type="dxa"/>
          </w:tcPr>
          <w:p w14:paraId="7FD6C05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15,869 (20.0)</w:t>
            </w:r>
          </w:p>
        </w:tc>
        <w:tc>
          <w:tcPr>
            <w:tcW w:w="2694" w:type="dxa"/>
          </w:tcPr>
          <w:p w14:paraId="6C9E40F1"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31,099 (15.0)</w:t>
            </w:r>
          </w:p>
        </w:tc>
        <w:tc>
          <w:tcPr>
            <w:tcW w:w="2268" w:type="dxa"/>
          </w:tcPr>
          <w:p w14:paraId="0E2E4E52"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124,536 (24.1)</w:t>
            </w:r>
          </w:p>
        </w:tc>
      </w:tr>
      <w:tr w:rsidR="00CB2C06" w:rsidRPr="00290520" w14:paraId="798562EB" w14:textId="77777777" w:rsidTr="00F84015">
        <w:tc>
          <w:tcPr>
            <w:tcW w:w="3397" w:type="dxa"/>
          </w:tcPr>
          <w:p w14:paraId="2ECC50CE" w14:textId="272C4E12"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Dyspnoea</w:t>
            </w:r>
          </w:p>
        </w:tc>
        <w:tc>
          <w:tcPr>
            <w:tcW w:w="2273" w:type="dxa"/>
          </w:tcPr>
          <w:p w14:paraId="6F44B87D"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7,626 (9.6)</w:t>
            </w:r>
          </w:p>
        </w:tc>
        <w:tc>
          <w:tcPr>
            <w:tcW w:w="2694" w:type="dxa"/>
          </w:tcPr>
          <w:p w14:paraId="3A668274"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31,164 (15.0)</w:t>
            </w:r>
          </w:p>
        </w:tc>
        <w:tc>
          <w:tcPr>
            <w:tcW w:w="2268" w:type="dxa"/>
          </w:tcPr>
          <w:p w14:paraId="09A77D7A"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101,645 (19.7)</w:t>
            </w:r>
          </w:p>
        </w:tc>
      </w:tr>
      <w:tr w:rsidR="00CB2C06" w:rsidRPr="00290520" w14:paraId="13D7DD69" w14:textId="77777777" w:rsidTr="00F84015">
        <w:tc>
          <w:tcPr>
            <w:tcW w:w="3397" w:type="dxa"/>
          </w:tcPr>
          <w:p w14:paraId="0D30DB05" w14:textId="678C790C"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Falls</w:t>
            </w:r>
          </w:p>
        </w:tc>
        <w:tc>
          <w:tcPr>
            <w:tcW w:w="2273" w:type="dxa"/>
          </w:tcPr>
          <w:p w14:paraId="264EF5DB"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10,893 (13.7)</w:t>
            </w:r>
          </w:p>
        </w:tc>
        <w:tc>
          <w:tcPr>
            <w:tcW w:w="2694" w:type="dxa"/>
          </w:tcPr>
          <w:p w14:paraId="3E3A9E63"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21,043 (10.1)</w:t>
            </w:r>
          </w:p>
        </w:tc>
        <w:tc>
          <w:tcPr>
            <w:tcW w:w="2268" w:type="dxa"/>
          </w:tcPr>
          <w:p w14:paraId="69DB0EE9"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71,666 (13.9)</w:t>
            </w:r>
          </w:p>
        </w:tc>
      </w:tr>
      <w:tr w:rsidR="00CB2C06" w:rsidRPr="00290520" w14:paraId="44809228" w14:textId="77777777" w:rsidTr="00F84015">
        <w:tc>
          <w:tcPr>
            <w:tcW w:w="3397" w:type="dxa"/>
          </w:tcPr>
          <w:p w14:paraId="5B55B3AC" w14:textId="681D6901"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Foot problems</w:t>
            </w:r>
          </w:p>
        </w:tc>
        <w:tc>
          <w:tcPr>
            <w:tcW w:w="2273" w:type="dxa"/>
          </w:tcPr>
          <w:p w14:paraId="01DAC5F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2,451 (3.1)</w:t>
            </w:r>
          </w:p>
        </w:tc>
        <w:tc>
          <w:tcPr>
            <w:tcW w:w="2694" w:type="dxa"/>
          </w:tcPr>
          <w:p w14:paraId="40E997EE"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5,237 (2.5)</w:t>
            </w:r>
          </w:p>
        </w:tc>
        <w:tc>
          <w:tcPr>
            <w:tcW w:w="2268" w:type="dxa"/>
          </w:tcPr>
          <w:p w14:paraId="5C766153"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19,845 (3.9)</w:t>
            </w:r>
          </w:p>
        </w:tc>
      </w:tr>
      <w:tr w:rsidR="00CB2C06" w:rsidRPr="00290520" w14:paraId="0DA46737" w14:textId="77777777" w:rsidTr="00F84015">
        <w:tc>
          <w:tcPr>
            <w:tcW w:w="3397" w:type="dxa"/>
          </w:tcPr>
          <w:p w14:paraId="1373DCAE" w14:textId="2CB167CD"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Fragility fracture </w:t>
            </w:r>
          </w:p>
        </w:tc>
        <w:tc>
          <w:tcPr>
            <w:tcW w:w="2273" w:type="dxa"/>
          </w:tcPr>
          <w:p w14:paraId="5EE5B203"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9,288 (11.7) </w:t>
            </w:r>
          </w:p>
        </w:tc>
        <w:tc>
          <w:tcPr>
            <w:tcW w:w="2694" w:type="dxa"/>
          </w:tcPr>
          <w:p w14:paraId="2CEAFCC6"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16,943 (8.2)</w:t>
            </w:r>
          </w:p>
        </w:tc>
        <w:tc>
          <w:tcPr>
            <w:tcW w:w="2268" w:type="dxa"/>
          </w:tcPr>
          <w:p w14:paraId="4DF0100B"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44,191 (8.6)</w:t>
            </w:r>
          </w:p>
        </w:tc>
      </w:tr>
      <w:tr w:rsidR="00CB2C06" w:rsidRPr="00290520" w14:paraId="6D79DAB1" w14:textId="77777777" w:rsidTr="00F84015">
        <w:tc>
          <w:tcPr>
            <w:tcW w:w="3397" w:type="dxa"/>
          </w:tcPr>
          <w:p w14:paraId="77186E10" w14:textId="58C010D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Hearing impairment</w:t>
            </w:r>
          </w:p>
        </w:tc>
        <w:tc>
          <w:tcPr>
            <w:tcW w:w="2273" w:type="dxa"/>
          </w:tcPr>
          <w:p w14:paraId="7F4347C8"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7,799 (9.8)</w:t>
            </w:r>
          </w:p>
        </w:tc>
        <w:tc>
          <w:tcPr>
            <w:tcW w:w="2694" w:type="dxa"/>
          </w:tcPr>
          <w:p w14:paraId="5325BA1E"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33,246 (16.0)</w:t>
            </w:r>
          </w:p>
        </w:tc>
        <w:tc>
          <w:tcPr>
            <w:tcW w:w="2268" w:type="dxa"/>
          </w:tcPr>
          <w:p w14:paraId="6961F17B"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94,155 (18.3)</w:t>
            </w:r>
          </w:p>
        </w:tc>
      </w:tr>
      <w:tr w:rsidR="00CB2C06" w:rsidRPr="00290520" w14:paraId="4C2BCCB2" w14:textId="77777777" w:rsidTr="00F84015">
        <w:tc>
          <w:tcPr>
            <w:tcW w:w="3397" w:type="dxa"/>
          </w:tcPr>
          <w:p w14:paraId="76C79E6D" w14:textId="7DB6E6D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Heart Failure </w:t>
            </w:r>
          </w:p>
        </w:tc>
        <w:tc>
          <w:tcPr>
            <w:tcW w:w="2273" w:type="dxa"/>
          </w:tcPr>
          <w:p w14:paraId="6315AB9D"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8,060 (10.2)</w:t>
            </w:r>
          </w:p>
        </w:tc>
        <w:tc>
          <w:tcPr>
            <w:tcW w:w="2694" w:type="dxa"/>
          </w:tcPr>
          <w:p w14:paraId="5165952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10,287 (5.0%)</w:t>
            </w:r>
          </w:p>
        </w:tc>
        <w:tc>
          <w:tcPr>
            <w:tcW w:w="2268" w:type="dxa"/>
          </w:tcPr>
          <w:p w14:paraId="4117E152" w14:textId="77777777" w:rsidR="00CB2C06" w:rsidRPr="00290520" w:rsidRDefault="00CB2C06" w:rsidP="00CB2C06">
            <w:pPr>
              <w:spacing w:before="60" w:after="60" w:line="360" w:lineRule="auto"/>
              <w:rPr>
                <w:rFonts w:ascii="Arial" w:eastAsia="Calibri" w:hAnsi="Arial" w:cs="Arial"/>
                <w:color w:val="000000"/>
                <w:sz w:val="20"/>
                <w:szCs w:val="20"/>
                <w:lang w:val="en-US"/>
              </w:rPr>
            </w:pPr>
            <w:r w:rsidRPr="00290520">
              <w:rPr>
                <w:rFonts w:ascii="Arial" w:eastAsia="Calibri" w:hAnsi="Arial" w:cs="Arial"/>
                <w:color w:val="000000"/>
                <w:sz w:val="20"/>
                <w:szCs w:val="20"/>
                <w:lang w:val="en-US"/>
              </w:rPr>
              <w:t>24,064 (4.7)</w:t>
            </w:r>
          </w:p>
        </w:tc>
      </w:tr>
      <w:tr w:rsidR="00CB2C06" w:rsidRPr="00290520" w14:paraId="6F1DA0F1" w14:textId="77777777" w:rsidTr="00F84015">
        <w:tc>
          <w:tcPr>
            <w:tcW w:w="3397" w:type="dxa"/>
          </w:tcPr>
          <w:p w14:paraId="4758B490" w14:textId="6D09844A"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Heart valve disease</w:t>
            </w:r>
          </w:p>
        </w:tc>
        <w:tc>
          <w:tcPr>
            <w:tcW w:w="2273" w:type="dxa"/>
          </w:tcPr>
          <w:p w14:paraId="3113C15E"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5,966 (7.5)</w:t>
            </w:r>
          </w:p>
        </w:tc>
        <w:tc>
          <w:tcPr>
            <w:tcW w:w="2694" w:type="dxa"/>
          </w:tcPr>
          <w:p w14:paraId="5DEE10CF"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1,690 (0.8)</w:t>
            </w:r>
          </w:p>
        </w:tc>
        <w:tc>
          <w:tcPr>
            <w:tcW w:w="2268" w:type="dxa"/>
          </w:tcPr>
          <w:p w14:paraId="1107B0FD"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8,416 (1.6)</w:t>
            </w:r>
          </w:p>
        </w:tc>
      </w:tr>
      <w:tr w:rsidR="00CB2C06" w:rsidRPr="00290520" w14:paraId="63CE0698" w14:textId="77777777" w:rsidTr="00F84015">
        <w:tc>
          <w:tcPr>
            <w:tcW w:w="3397" w:type="dxa"/>
          </w:tcPr>
          <w:p w14:paraId="5EB41EE2" w14:textId="248BE3B9" w:rsidR="00CB2C06" w:rsidRPr="00290520" w:rsidRDefault="007D0143" w:rsidP="00CB2C06">
            <w:pPr>
              <w:spacing w:after="200"/>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Housebound</w:t>
            </w:r>
          </w:p>
        </w:tc>
        <w:tc>
          <w:tcPr>
            <w:tcW w:w="2273" w:type="dxa"/>
          </w:tcPr>
          <w:p w14:paraId="3F119C25"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20 (0.03)</w:t>
            </w:r>
          </w:p>
        </w:tc>
        <w:tc>
          <w:tcPr>
            <w:tcW w:w="2694" w:type="dxa"/>
          </w:tcPr>
          <w:p w14:paraId="219FFB54"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28,571 (13.8)</w:t>
            </w:r>
          </w:p>
        </w:tc>
        <w:tc>
          <w:tcPr>
            <w:tcW w:w="2268" w:type="dxa"/>
          </w:tcPr>
          <w:p w14:paraId="7F651470" w14:textId="0BB3F59F"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116,458 (22.6)</w:t>
            </w:r>
          </w:p>
        </w:tc>
      </w:tr>
      <w:tr w:rsidR="00CB2C06" w:rsidRPr="00290520" w14:paraId="5D2D0B3E" w14:textId="77777777" w:rsidTr="00F84015">
        <w:tc>
          <w:tcPr>
            <w:tcW w:w="3397" w:type="dxa"/>
          </w:tcPr>
          <w:p w14:paraId="71DFE370" w14:textId="53DF21F8"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lastRenderedPageBreak/>
              <w:t xml:space="preserve">  </w:t>
            </w:r>
            <w:r w:rsidR="00CB2C06" w:rsidRPr="00290520">
              <w:rPr>
                <w:rFonts w:ascii="Arial" w:eastAsia="Times New Roman" w:hAnsi="Arial" w:cs="Arial"/>
                <w:color w:val="000000"/>
                <w:sz w:val="20"/>
                <w:szCs w:val="20"/>
                <w:lang w:val="en-US"/>
              </w:rPr>
              <w:t>Hypertension</w:t>
            </w:r>
          </w:p>
        </w:tc>
        <w:tc>
          <w:tcPr>
            <w:tcW w:w="2273" w:type="dxa"/>
          </w:tcPr>
          <w:p w14:paraId="352520F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41,315 (52.1) </w:t>
            </w:r>
          </w:p>
        </w:tc>
        <w:tc>
          <w:tcPr>
            <w:tcW w:w="2694" w:type="dxa"/>
          </w:tcPr>
          <w:p w14:paraId="6C6DB50F"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10,4818 (50.5)</w:t>
            </w:r>
          </w:p>
        </w:tc>
        <w:tc>
          <w:tcPr>
            <w:tcW w:w="2268" w:type="dxa"/>
          </w:tcPr>
          <w:p w14:paraId="47C7F5C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262,005 (50.8)</w:t>
            </w:r>
          </w:p>
        </w:tc>
      </w:tr>
      <w:tr w:rsidR="00CB2C06" w:rsidRPr="00290520" w14:paraId="73B177F8" w14:textId="77777777" w:rsidTr="00F84015">
        <w:tc>
          <w:tcPr>
            <w:tcW w:w="3397" w:type="dxa"/>
          </w:tcPr>
          <w:p w14:paraId="24152098" w14:textId="20CE1ACC"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Hypotension/syncope</w:t>
            </w:r>
          </w:p>
        </w:tc>
        <w:tc>
          <w:tcPr>
            <w:tcW w:w="2273" w:type="dxa"/>
          </w:tcPr>
          <w:p w14:paraId="59901D3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6,405 (8.1)</w:t>
            </w:r>
          </w:p>
        </w:tc>
        <w:tc>
          <w:tcPr>
            <w:tcW w:w="2694" w:type="dxa"/>
          </w:tcPr>
          <w:p w14:paraId="08BEABF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16,508 (7.9)</w:t>
            </w:r>
          </w:p>
        </w:tc>
        <w:tc>
          <w:tcPr>
            <w:tcW w:w="2268" w:type="dxa"/>
          </w:tcPr>
          <w:p w14:paraId="15D6FCEB"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58,034 (11.3)</w:t>
            </w:r>
          </w:p>
        </w:tc>
      </w:tr>
      <w:tr w:rsidR="00CB2C06" w:rsidRPr="00290520" w14:paraId="5BFCFD96" w14:textId="77777777" w:rsidTr="00F84015">
        <w:tc>
          <w:tcPr>
            <w:tcW w:w="3397" w:type="dxa"/>
          </w:tcPr>
          <w:p w14:paraId="7A545290" w14:textId="372C2685"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Ischaemic heart disease</w:t>
            </w:r>
          </w:p>
        </w:tc>
        <w:tc>
          <w:tcPr>
            <w:tcW w:w="2273" w:type="dxa"/>
          </w:tcPr>
          <w:p w14:paraId="0FF046B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14,823 (18.7) </w:t>
            </w:r>
          </w:p>
        </w:tc>
        <w:tc>
          <w:tcPr>
            <w:tcW w:w="2694" w:type="dxa"/>
          </w:tcPr>
          <w:p w14:paraId="0FD4A8D4"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37,902 (18.2)</w:t>
            </w:r>
          </w:p>
        </w:tc>
        <w:tc>
          <w:tcPr>
            <w:tcW w:w="2268" w:type="dxa"/>
          </w:tcPr>
          <w:p w14:paraId="6C5D8D2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162,650 (31.5)</w:t>
            </w:r>
          </w:p>
        </w:tc>
      </w:tr>
      <w:tr w:rsidR="00CB2C06" w:rsidRPr="00290520" w14:paraId="2A2785E5" w14:textId="77777777" w:rsidTr="00F84015">
        <w:tc>
          <w:tcPr>
            <w:tcW w:w="3397" w:type="dxa"/>
          </w:tcPr>
          <w:p w14:paraId="13995D67" w14:textId="143B928C"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Memory and cognitive impairment</w:t>
            </w:r>
          </w:p>
        </w:tc>
        <w:tc>
          <w:tcPr>
            <w:tcW w:w="2273" w:type="dxa"/>
          </w:tcPr>
          <w:p w14:paraId="7DA1003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8,183 (10.3) </w:t>
            </w:r>
          </w:p>
        </w:tc>
        <w:tc>
          <w:tcPr>
            <w:tcW w:w="2694" w:type="dxa"/>
          </w:tcPr>
          <w:p w14:paraId="24917ED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9,675 (4.7)</w:t>
            </w:r>
          </w:p>
        </w:tc>
        <w:tc>
          <w:tcPr>
            <w:tcW w:w="2268" w:type="dxa"/>
          </w:tcPr>
          <w:p w14:paraId="7CBAED1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29,799 (5.8)</w:t>
            </w:r>
          </w:p>
        </w:tc>
      </w:tr>
      <w:tr w:rsidR="00CB2C06" w:rsidRPr="00290520" w14:paraId="3A543AAE" w14:textId="77777777" w:rsidTr="00F84015">
        <w:tc>
          <w:tcPr>
            <w:tcW w:w="3397" w:type="dxa"/>
          </w:tcPr>
          <w:p w14:paraId="49486E8B" w14:textId="42B96167"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Mobility and transfer problems </w:t>
            </w:r>
          </w:p>
        </w:tc>
        <w:tc>
          <w:tcPr>
            <w:tcW w:w="2273" w:type="dxa"/>
          </w:tcPr>
          <w:p w14:paraId="7AC5A7D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2,646 (3.3)</w:t>
            </w:r>
          </w:p>
        </w:tc>
        <w:tc>
          <w:tcPr>
            <w:tcW w:w="2694" w:type="dxa"/>
          </w:tcPr>
          <w:p w14:paraId="0BC562D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12,216 (5.9)</w:t>
            </w:r>
          </w:p>
        </w:tc>
        <w:tc>
          <w:tcPr>
            <w:tcW w:w="2268" w:type="dxa"/>
          </w:tcPr>
          <w:p w14:paraId="2E6D8356"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6,709 (1.3)</w:t>
            </w:r>
          </w:p>
        </w:tc>
      </w:tr>
      <w:tr w:rsidR="00CB2C06" w:rsidRPr="00290520" w14:paraId="6708AAA0" w14:textId="77777777" w:rsidTr="00F84015">
        <w:tc>
          <w:tcPr>
            <w:tcW w:w="3397" w:type="dxa"/>
          </w:tcPr>
          <w:p w14:paraId="4C5C0724" w14:textId="48D2E75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Osteoporosis</w:t>
            </w:r>
          </w:p>
        </w:tc>
        <w:tc>
          <w:tcPr>
            <w:tcW w:w="2273" w:type="dxa"/>
          </w:tcPr>
          <w:p w14:paraId="018AD96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17,823 (22.5)</w:t>
            </w:r>
          </w:p>
        </w:tc>
        <w:tc>
          <w:tcPr>
            <w:tcW w:w="2694" w:type="dxa"/>
          </w:tcPr>
          <w:p w14:paraId="46C41346"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16,971 (8.2)</w:t>
            </w:r>
          </w:p>
        </w:tc>
        <w:tc>
          <w:tcPr>
            <w:tcW w:w="2268" w:type="dxa"/>
          </w:tcPr>
          <w:p w14:paraId="6B2434C0"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46,374 (9.0)</w:t>
            </w:r>
          </w:p>
        </w:tc>
      </w:tr>
      <w:tr w:rsidR="00CB2C06" w:rsidRPr="00290520" w14:paraId="20A0D60E" w14:textId="77777777" w:rsidTr="00F84015">
        <w:tc>
          <w:tcPr>
            <w:tcW w:w="3397" w:type="dxa"/>
          </w:tcPr>
          <w:p w14:paraId="5286A626" w14:textId="7204074B"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Parkinsonism and tremor</w:t>
            </w:r>
          </w:p>
        </w:tc>
        <w:tc>
          <w:tcPr>
            <w:tcW w:w="2273" w:type="dxa"/>
          </w:tcPr>
          <w:p w14:paraId="12A0DA7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3,093 (3.9)</w:t>
            </w:r>
          </w:p>
        </w:tc>
        <w:tc>
          <w:tcPr>
            <w:tcW w:w="2694" w:type="dxa"/>
          </w:tcPr>
          <w:p w14:paraId="3FE9FF3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2,780 (1.3)</w:t>
            </w:r>
          </w:p>
        </w:tc>
        <w:tc>
          <w:tcPr>
            <w:tcW w:w="2268" w:type="dxa"/>
          </w:tcPr>
          <w:p w14:paraId="0EEFCD3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9,866 (1.9)</w:t>
            </w:r>
          </w:p>
        </w:tc>
      </w:tr>
      <w:tr w:rsidR="00CB2C06" w:rsidRPr="00290520" w14:paraId="0E31BCF9" w14:textId="77777777" w:rsidTr="00F84015">
        <w:tc>
          <w:tcPr>
            <w:tcW w:w="3397" w:type="dxa"/>
          </w:tcPr>
          <w:p w14:paraId="5540A276" w14:textId="4099F4C4"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Peptic ulcer</w:t>
            </w:r>
          </w:p>
        </w:tc>
        <w:tc>
          <w:tcPr>
            <w:tcW w:w="2273" w:type="dxa"/>
          </w:tcPr>
          <w:p w14:paraId="2BA57EBB"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3,824 (4.8) </w:t>
            </w:r>
          </w:p>
        </w:tc>
        <w:tc>
          <w:tcPr>
            <w:tcW w:w="2694" w:type="dxa"/>
          </w:tcPr>
          <w:p w14:paraId="06FB9B10"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10,915 (5.3)</w:t>
            </w:r>
          </w:p>
        </w:tc>
        <w:tc>
          <w:tcPr>
            <w:tcW w:w="2268" w:type="dxa"/>
          </w:tcPr>
          <w:p w14:paraId="7D78611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33,902 (6.6)</w:t>
            </w:r>
          </w:p>
        </w:tc>
      </w:tr>
      <w:tr w:rsidR="00CB2C06" w:rsidRPr="00290520" w14:paraId="36EB4C62" w14:textId="77777777" w:rsidTr="00F84015">
        <w:tc>
          <w:tcPr>
            <w:tcW w:w="3397" w:type="dxa"/>
          </w:tcPr>
          <w:p w14:paraId="252B5BA0" w14:textId="2D4150C3" w:rsidR="00CB2C06" w:rsidRPr="00290520" w:rsidRDefault="007D0143" w:rsidP="00CB2C06">
            <w:pPr>
              <w:spacing w:after="200"/>
              <w:rPr>
                <w:rFonts w:ascii="Arial" w:eastAsia="Calibri"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Peripheral vascular disease </w:t>
            </w:r>
          </w:p>
        </w:tc>
        <w:tc>
          <w:tcPr>
            <w:tcW w:w="2273" w:type="dxa"/>
          </w:tcPr>
          <w:p w14:paraId="0B66C153"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3,568 (4.5) </w:t>
            </w:r>
          </w:p>
        </w:tc>
        <w:tc>
          <w:tcPr>
            <w:tcW w:w="2694" w:type="dxa"/>
          </w:tcPr>
          <w:p w14:paraId="0013497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8,899 (4.3)</w:t>
            </w:r>
          </w:p>
        </w:tc>
        <w:tc>
          <w:tcPr>
            <w:tcW w:w="2268" w:type="dxa"/>
          </w:tcPr>
          <w:p w14:paraId="4D3CF762" w14:textId="3B0178CA"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12,861 (2.5)</w:t>
            </w:r>
          </w:p>
        </w:tc>
      </w:tr>
      <w:tr w:rsidR="00CB2C06" w:rsidRPr="00290520" w14:paraId="450167DB" w14:textId="77777777" w:rsidTr="00F84015">
        <w:trPr>
          <w:trHeight w:val="562"/>
        </w:trPr>
        <w:tc>
          <w:tcPr>
            <w:tcW w:w="3397" w:type="dxa"/>
          </w:tcPr>
          <w:p w14:paraId="7BDE2703" w14:textId="2DD4C7D0" w:rsidR="00F84015" w:rsidRPr="00290520" w:rsidRDefault="007D0143" w:rsidP="00F84015">
            <w:pPr>
              <w:spacing w:after="200"/>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Polypharmacy</w:t>
            </w:r>
          </w:p>
        </w:tc>
        <w:tc>
          <w:tcPr>
            <w:tcW w:w="2273" w:type="dxa"/>
          </w:tcPr>
          <w:p w14:paraId="148B8F0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48,875 (61.7)</w:t>
            </w:r>
          </w:p>
        </w:tc>
        <w:tc>
          <w:tcPr>
            <w:tcW w:w="2694" w:type="dxa"/>
          </w:tcPr>
          <w:p w14:paraId="48FA0F60"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143,968 (69.3)</w:t>
            </w:r>
          </w:p>
        </w:tc>
        <w:tc>
          <w:tcPr>
            <w:tcW w:w="2268" w:type="dxa"/>
          </w:tcPr>
          <w:p w14:paraId="19D96B98" w14:textId="11E28B2A"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361,804 (70.1)</w:t>
            </w:r>
          </w:p>
        </w:tc>
      </w:tr>
      <w:tr w:rsidR="00CB2C06" w:rsidRPr="00290520" w14:paraId="59F61C1C" w14:textId="77777777" w:rsidTr="00F84015">
        <w:tc>
          <w:tcPr>
            <w:tcW w:w="3397" w:type="dxa"/>
          </w:tcPr>
          <w:p w14:paraId="61FA1AE4" w14:textId="0B8821E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Requirement for care</w:t>
            </w:r>
          </w:p>
        </w:tc>
        <w:tc>
          <w:tcPr>
            <w:tcW w:w="2273" w:type="dxa"/>
          </w:tcPr>
          <w:p w14:paraId="52E690F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6,697 (8.45)</w:t>
            </w:r>
          </w:p>
        </w:tc>
        <w:tc>
          <w:tcPr>
            <w:tcW w:w="2694" w:type="dxa"/>
          </w:tcPr>
          <w:p w14:paraId="72544266"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12,087 (5.8)</w:t>
            </w:r>
          </w:p>
        </w:tc>
        <w:tc>
          <w:tcPr>
            <w:tcW w:w="2268" w:type="dxa"/>
          </w:tcPr>
          <w:p w14:paraId="258427C3"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5,809 (1.1)</w:t>
            </w:r>
          </w:p>
        </w:tc>
      </w:tr>
      <w:tr w:rsidR="00CB2C06" w:rsidRPr="00290520" w14:paraId="62EDC101" w14:textId="77777777" w:rsidTr="00F84015">
        <w:tc>
          <w:tcPr>
            <w:tcW w:w="3397" w:type="dxa"/>
          </w:tcPr>
          <w:p w14:paraId="51A147D2" w14:textId="18220CC2"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Respiratory disease</w:t>
            </w:r>
          </w:p>
        </w:tc>
        <w:tc>
          <w:tcPr>
            <w:tcW w:w="2273" w:type="dxa"/>
          </w:tcPr>
          <w:p w14:paraId="334D217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23,353 (29.5)</w:t>
            </w:r>
          </w:p>
        </w:tc>
        <w:tc>
          <w:tcPr>
            <w:tcW w:w="2694" w:type="dxa"/>
          </w:tcPr>
          <w:p w14:paraId="310A052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51,445 (24.8)</w:t>
            </w:r>
          </w:p>
        </w:tc>
        <w:tc>
          <w:tcPr>
            <w:tcW w:w="2268" w:type="dxa"/>
          </w:tcPr>
          <w:p w14:paraId="6874C67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129,432 (25.1)</w:t>
            </w:r>
          </w:p>
        </w:tc>
      </w:tr>
      <w:tr w:rsidR="00CB2C06" w:rsidRPr="00290520" w14:paraId="66A2FE73" w14:textId="77777777" w:rsidTr="00F84015">
        <w:tc>
          <w:tcPr>
            <w:tcW w:w="3397" w:type="dxa"/>
          </w:tcPr>
          <w:p w14:paraId="5612290A" w14:textId="39BFC1F3"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Skin ulcer</w:t>
            </w:r>
          </w:p>
        </w:tc>
        <w:tc>
          <w:tcPr>
            <w:tcW w:w="2273" w:type="dxa"/>
          </w:tcPr>
          <w:p w14:paraId="11BD5122"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4,933 (6.2)</w:t>
            </w:r>
          </w:p>
        </w:tc>
        <w:tc>
          <w:tcPr>
            <w:tcW w:w="2694" w:type="dxa"/>
          </w:tcPr>
          <w:p w14:paraId="26DE396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9,185 (4.4)</w:t>
            </w:r>
          </w:p>
        </w:tc>
        <w:tc>
          <w:tcPr>
            <w:tcW w:w="2268" w:type="dxa"/>
          </w:tcPr>
          <w:p w14:paraId="364DEDA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47,203 (9.2)</w:t>
            </w:r>
          </w:p>
        </w:tc>
      </w:tr>
      <w:tr w:rsidR="00CB2C06" w:rsidRPr="00290520" w14:paraId="5431AA2E" w14:textId="77777777" w:rsidTr="00F84015">
        <w:tc>
          <w:tcPr>
            <w:tcW w:w="3397" w:type="dxa"/>
          </w:tcPr>
          <w:p w14:paraId="1608795E" w14:textId="30CD7398"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Sleep disturbance</w:t>
            </w:r>
          </w:p>
        </w:tc>
        <w:tc>
          <w:tcPr>
            <w:tcW w:w="2273" w:type="dxa"/>
          </w:tcPr>
          <w:p w14:paraId="5E24BABA"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9,423 (11.9)</w:t>
            </w:r>
          </w:p>
        </w:tc>
        <w:tc>
          <w:tcPr>
            <w:tcW w:w="2694" w:type="dxa"/>
          </w:tcPr>
          <w:p w14:paraId="421C5886"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14,309 (6.9)</w:t>
            </w:r>
          </w:p>
        </w:tc>
        <w:tc>
          <w:tcPr>
            <w:tcW w:w="2268" w:type="dxa"/>
          </w:tcPr>
          <w:p w14:paraId="547CD62F"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46,221 (9.0)</w:t>
            </w:r>
          </w:p>
        </w:tc>
      </w:tr>
      <w:tr w:rsidR="00CB2C06" w:rsidRPr="00290520" w14:paraId="56C1D96F" w14:textId="77777777" w:rsidTr="00F84015">
        <w:tc>
          <w:tcPr>
            <w:tcW w:w="3397" w:type="dxa"/>
          </w:tcPr>
          <w:p w14:paraId="105A9023" w14:textId="0AA47594"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Social vulnerability</w:t>
            </w:r>
          </w:p>
        </w:tc>
        <w:tc>
          <w:tcPr>
            <w:tcW w:w="2273" w:type="dxa"/>
          </w:tcPr>
          <w:p w14:paraId="7D5857FE"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948 (1.2)</w:t>
            </w:r>
          </w:p>
        </w:tc>
        <w:tc>
          <w:tcPr>
            <w:tcW w:w="2694" w:type="dxa"/>
          </w:tcPr>
          <w:p w14:paraId="41349DD7"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15,463 (7.4)</w:t>
            </w:r>
          </w:p>
        </w:tc>
        <w:tc>
          <w:tcPr>
            <w:tcW w:w="2268" w:type="dxa"/>
          </w:tcPr>
          <w:p w14:paraId="1A98109B"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19,695 (3.8)</w:t>
            </w:r>
          </w:p>
        </w:tc>
      </w:tr>
      <w:tr w:rsidR="00CB2C06" w:rsidRPr="00290520" w14:paraId="591F9482" w14:textId="77777777" w:rsidTr="00F84015">
        <w:tc>
          <w:tcPr>
            <w:tcW w:w="3397" w:type="dxa"/>
          </w:tcPr>
          <w:p w14:paraId="65BF49F8" w14:textId="327B0F49"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Thyroid disease</w:t>
            </w:r>
          </w:p>
        </w:tc>
        <w:tc>
          <w:tcPr>
            <w:tcW w:w="2273" w:type="dxa"/>
          </w:tcPr>
          <w:p w14:paraId="76859658"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13,307 (16.8) </w:t>
            </w:r>
          </w:p>
        </w:tc>
        <w:tc>
          <w:tcPr>
            <w:tcW w:w="2694" w:type="dxa"/>
          </w:tcPr>
          <w:p w14:paraId="7DE59358"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29,598 (14.2)</w:t>
            </w:r>
          </w:p>
        </w:tc>
        <w:tc>
          <w:tcPr>
            <w:tcW w:w="2268" w:type="dxa"/>
          </w:tcPr>
          <w:p w14:paraId="6B528E07"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74,570 (14.5)</w:t>
            </w:r>
          </w:p>
        </w:tc>
      </w:tr>
      <w:tr w:rsidR="00CB2C06" w:rsidRPr="00290520" w14:paraId="02B9F2D9" w14:textId="77777777" w:rsidTr="00F84015">
        <w:tc>
          <w:tcPr>
            <w:tcW w:w="3397" w:type="dxa"/>
          </w:tcPr>
          <w:p w14:paraId="2B9123B5" w14:textId="276FCF7A"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Urinary incontinence</w:t>
            </w:r>
          </w:p>
        </w:tc>
        <w:tc>
          <w:tcPr>
            <w:tcW w:w="2273" w:type="dxa"/>
          </w:tcPr>
          <w:p w14:paraId="7A13A07B"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7,923 (10.0) </w:t>
            </w:r>
          </w:p>
        </w:tc>
        <w:tc>
          <w:tcPr>
            <w:tcW w:w="2694" w:type="dxa"/>
          </w:tcPr>
          <w:p w14:paraId="5E0084B2"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11,276 (5.4)</w:t>
            </w:r>
          </w:p>
        </w:tc>
        <w:tc>
          <w:tcPr>
            <w:tcW w:w="2268" w:type="dxa"/>
          </w:tcPr>
          <w:p w14:paraId="54EF7DCD" w14:textId="77777777" w:rsidR="00CB2C06" w:rsidRPr="00290520" w:rsidRDefault="00CB2C06" w:rsidP="00CB2C06">
            <w:pPr>
              <w:spacing w:before="60" w:after="60" w:line="360" w:lineRule="auto"/>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33,522 (6.5)</w:t>
            </w:r>
          </w:p>
        </w:tc>
      </w:tr>
      <w:tr w:rsidR="00CB2C06" w:rsidRPr="00290520" w14:paraId="61C5D212" w14:textId="77777777" w:rsidTr="00F84015">
        <w:tc>
          <w:tcPr>
            <w:tcW w:w="3397" w:type="dxa"/>
          </w:tcPr>
          <w:p w14:paraId="32A62C59" w14:textId="04D4BC8F"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Urinary system disease</w:t>
            </w:r>
          </w:p>
        </w:tc>
        <w:tc>
          <w:tcPr>
            <w:tcW w:w="2273" w:type="dxa"/>
          </w:tcPr>
          <w:p w14:paraId="2C00310C"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28,641 (36.1) </w:t>
            </w:r>
          </w:p>
        </w:tc>
        <w:tc>
          <w:tcPr>
            <w:tcW w:w="2694" w:type="dxa"/>
          </w:tcPr>
          <w:p w14:paraId="1E665441"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60,858 (29.3)</w:t>
            </w:r>
          </w:p>
        </w:tc>
        <w:tc>
          <w:tcPr>
            <w:tcW w:w="2268" w:type="dxa"/>
          </w:tcPr>
          <w:p w14:paraId="56BB129C"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174,848 (33.9)</w:t>
            </w:r>
          </w:p>
        </w:tc>
      </w:tr>
      <w:tr w:rsidR="00CB2C06" w:rsidRPr="00290520" w14:paraId="7EA73820" w14:textId="77777777" w:rsidTr="00F84015">
        <w:tc>
          <w:tcPr>
            <w:tcW w:w="3397" w:type="dxa"/>
          </w:tcPr>
          <w:p w14:paraId="7D18EFDA" w14:textId="23935369"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Visual impairment</w:t>
            </w:r>
          </w:p>
        </w:tc>
        <w:tc>
          <w:tcPr>
            <w:tcW w:w="2273" w:type="dxa"/>
          </w:tcPr>
          <w:p w14:paraId="40B66CF1"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24,762 (31.3) </w:t>
            </w:r>
          </w:p>
        </w:tc>
        <w:tc>
          <w:tcPr>
            <w:tcW w:w="2694" w:type="dxa"/>
          </w:tcPr>
          <w:p w14:paraId="317E1F03"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55,914 (26.9)</w:t>
            </w:r>
          </w:p>
        </w:tc>
        <w:tc>
          <w:tcPr>
            <w:tcW w:w="2268" w:type="dxa"/>
          </w:tcPr>
          <w:p w14:paraId="4E78782D"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115,001 (22.3)</w:t>
            </w:r>
          </w:p>
        </w:tc>
      </w:tr>
      <w:tr w:rsidR="00CB2C06" w:rsidRPr="00290520" w14:paraId="3EC4EF6A" w14:textId="77777777" w:rsidTr="00F84015">
        <w:tc>
          <w:tcPr>
            <w:tcW w:w="3397" w:type="dxa"/>
            <w:tcBorders>
              <w:bottom w:val="single" w:sz="4" w:space="0" w:color="auto"/>
            </w:tcBorders>
          </w:tcPr>
          <w:p w14:paraId="70212566" w14:textId="5204E876" w:rsidR="00CB2C06" w:rsidRPr="00290520" w:rsidRDefault="007D0143" w:rsidP="00CB2C06">
            <w:pPr>
              <w:spacing w:before="60" w:after="60" w:line="360" w:lineRule="auto"/>
              <w:rPr>
                <w:rFonts w:ascii="Arial" w:eastAsia="Times New Roman" w:hAnsi="Arial" w:cs="Arial"/>
                <w:color w:val="000000"/>
                <w:sz w:val="20"/>
                <w:szCs w:val="20"/>
                <w:lang w:val="en-US"/>
              </w:rPr>
            </w:pPr>
            <w:r w:rsidRPr="00290520">
              <w:rPr>
                <w:rFonts w:ascii="Arial" w:eastAsia="Times New Roman" w:hAnsi="Arial" w:cs="Arial"/>
                <w:color w:val="000000"/>
                <w:sz w:val="20"/>
                <w:szCs w:val="20"/>
                <w:lang w:val="en-US"/>
              </w:rPr>
              <w:t xml:space="preserve">  </w:t>
            </w:r>
            <w:r w:rsidR="00CB2C06" w:rsidRPr="00290520">
              <w:rPr>
                <w:rFonts w:ascii="Arial" w:eastAsia="Times New Roman" w:hAnsi="Arial" w:cs="Arial"/>
                <w:color w:val="000000"/>
                <w:sz w:val="20"/>
                <w:szCs w:val="20"/>
                <w:lang w:val="en-US"/>
              </w:rPr>
              <w:t xml:space="preserve">Weight loss &amp; anorexia </w:t>
            </w:r>
          </w:p>
        </w:tc>
        <w:tc>
          <w:tcPr>
            <w:tcW w:w="2273" w:type="dxa"/>
            <w:tcBorders>
              <w:bottom w:val="single" w:sz="4" w:space="0" w:color="auto"/>
            </w:tcBorders>
          </w:tcPr>
          <w:p w14:paraId="42A4AAF9" w14:textId="77777777" w:rsidR="00CB2C06" w:rsidRPr="00290520" w:rsidRDefault="00CB2C06" w:rsidP="00CB2C06">
            <w:pPr>
              <w:spacing w:after="200"/>
              <w:rPr>
                <w:rFonts w:ascii="Arial" w:eastAsia="Calibri" w:hAnsi="Arial" w:cs="Arial"/>
                <w:color w:val="000000"/>
                <w:sz w:val="20"/>
                <w:szCs w:val="20"/>
                <w:lang w:val="en-US"/>
              </w:rPr>
            </w:pPr>
            <w:r w:rsidRPr="00290520">
              <w:rPr>
                <w:rFonts w:ascii="Arial" w:eastAsia="Calibri" w:hAnsi="Arial" w:cs="Arial"/>
                <w:color w:val="000000"/>
                <w:sz w:val="20"/>
                <w:szCs w:val="20"/>
                <w:lang w:val="en-US"/>
              </w:rPr>
              <w:t xml:space="preserve">1,878 (2.4) </w:t>
            </w:r>
          </w:p>
        </w:tc>
        <w:tc>
          <w:tcPr>
            <w:tcW w:w="2694" w:type="dxa"/>
            <w:tcBorders>
              <w:bottom w:val="single" w:sz="4" w:space="0" w:color="auto"/>
            </w:tcBorders>
          </w:tcPr>
          <w:p w14:paraId="423FE21B"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7,265 (3.5)</w:t>
            </w:r>
          </w:p>
        </w:tc>
        <w:tc>
          <w:tcPr>
            <w:tcW w:w="2268" w:type="dxa"/>
            <w:tcBorders>
              <w:bottom w:val="single" w:sz="4" w:space="0" w:color="auto"/>
            </w:tcBorders>
          </w:tcPr>
          <w:p w14:paraId="27D202DF" w14:textId="77777777" w:rsidR="00CB2C06" w:rsidRPr="00290520" w:rsidRDefault="00CB2C06" w:rsidP="00CB2C06">
            <w:pPr>
              <w:spacing w:after="200"/>
              <w:rPr>
                <w:rFonts w:ascii="Arial" w:eastAsia="Times New Roman" w:hAnsi="Arial" w:cs="Arial"/>
                <w:color w:val="000000"/>
                <w:sz w:val="20"/>
                <w:szCs w:val="20"/>
                <w:lang w:val="en-US"/>
              </w:rPr>
            </w:pPr>
            <w:r w:rsidRPr="00290520">
              <w:rPr>
                <w:rFonts w:ascii="Arial" w:eastAsia="Calibri" w:hAnsi="Arial" w:cs="Arial"/>
                <w:color w:val="000000"/>
                <w:sz w:val="20"/>
                <w:szCs w:val="20"/>
                <w:lang w:val="en-US"/>
              </w:rPr>
              <w:t>25,799 (5.0)</w:t>
            </w:r>
          </w:p>
        </w:tc>
      </w:tr>
      <w:bookmarkEnd w:id="1"/>
    </w:tbl>
    <w:p w14:paraId="3FA63DB1" w14:textId="77777777" w:rsidR="00B20644" w:rsidRPr="00290520" w:rsidRDefault="00B20644">
      <w:pPr>
        <w:rPr>
          <w:rFonts w:ascii="Arial" w:hAnsi="Arial" w:cs="Arial"/>
          <w:color w:val="000000"/>
          <w:sz w:val="20"/>
          <w:szCs w:val="20"/>
          <w:lang w:val="en-US"/>
        </w:rPr>
      </w:pPr>
    </w:p>
    <w:sectPr w:rsidR="00B20644" w:rsidRPr="00290520" w:rsidSect="00CB2C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0FC2" w14:textId="77777777" w:rsidR="00290520" w:rsidRDefault="00290520" w:rsidP="00290520">
      <w:pPr>
        <w:spacing w:after="0" w:line="240" w:lineRule="auto"/>
      </w:pPr>
      <w:r>
        <w:separator/>
      </w:r>
    </w:p>
  </w:endnote>
  <w:endnote w:type="continuationSeparator" w:id="0">
    <w:p w14:paraId="0506306D" w14:textId="77777777" w:rsidR="00290520" w:rsidRDefault="00290520" w:rsidP="00290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F6D2" w14:textId="77777777" w:rsidR="00290520" w:rsidRDefault="00290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CE81" w14:textId="5947C74D" w:rsidR="00290520" w:rsidRDefault="00290520">
    <w:pPr>
      <w:pStyle w:val="Footer"/>
    </w:pPr>
    <w:r>
      <w:rPr>
        <w:noProof/>
      </w:rPr>
      <mc:AlternateContent>
        <mc:Choice Requires="wps">
          <w:drawing>
            <wp:anchor distT="0" distB="0" distL="114300" distR="114300" simplePos="0" relativeHeight="251659264" behindDoc="0" locked="0" layoutInCell="0" allowOverlap="1" wp14:anchorId="31B5CA89" wp14:editId="73E4D858">
              <wp:simplePos x="0" y="0"/>
              <wp:positionH relativeFrom="page">
                <wp:align>left</wp:align>
              </wp:positionH>
              <wp:positionV relativeFrom="page">
                <wp:align>bottom</wp:align>
              </wp:positionV>
              <wp:extent cx="7772400" cy="454025"/>
              <wp:effectExtent l="0" t="0" r="0" b="3175"/>
              <wp:wrapNone/>
              <wp:docPr id="1" name="MSIPCM9c1d4dc4b9333576fd64830a" descr="{&quot;HashCode&quot;:-13484030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40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74FD0A" w14:textId="6047FD35" w:rsidR="00290520" w:rsidRPr="00FD6828" w:rsidRDefault="00FD6828" w:rsidP="00FD6828">
                          <w:pPr>
                            <w:spacing w:after="0"/>
                            <w:rPr>
                              <w:rFonts w:ascii="Rockwell" w:hAnsi="Rockwell"/>
                              <w:color w:val="0078D7"/>
                              <w:sz w:val="18"/>
                            </w:rPr>
                          </w:pPr>
                          <w:r w:rsidRPr="00FD6828">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1B5CA89" id="_x0000_t202" coordsize="21600,21600" o:spt="202" path="m,l,21600r21600,l21600,xe">
              <v:stroke joinstyle="miter"/>
              <v:path gradientshapeok="t" o:connecttype="rect"/>
            </v:shapetype>
            <v:shape id="MSIPCM9c1d4dc4b9333576fd64830a" o:spid="_x0000_s1026" type="#_x0000_t202" alt="{&quot;HashCode&quot;:-1348403003,&quot;Height&quot;:9999999.0,&quot;Width&quot;:9999999.0,&quot;Placement&quot;:&quot;Footer&quot;,&quot;Index&quot;:&quot;Primary&quot;,&quot;Section&quot;:1,&quot;Top&quot;:0.0,&quot;Left&quot;:0.0}" style="position:absolute;margin-left:0;margin-top:0;width:612pt;height:35.7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" o:allowincell="f" filled="f" stroked="f" strokeweight=".5pt">
              <v:fill o:detectmouseclick="t"/>
              <v:textbox inset="20pt,0,,0">
                <w:txbxContent>
                  <w:p w14:paraId="2574FD0A" w14:textId="6047FD35" w:rsidR="00290520" w:rsidRPr="00FD6828" w:rsidRDefault="00FD6828" w:rsidP="00FD6828">
                    <w:pPr>
                      <w:spacing w:after="0"/>
                      <w:rPr>
                        <w:rFonts w:ascii="Rockwell" w:hAnsi="Rockwell"/>
                        <w:color w:val="0078D7"/>
                        <w:sz w:val="18"/>
                      </w:rPr>
                    </w:pPr>
                    <w:r w:rsidRPr="00FD6828">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E3500" w14:textId="77777777" w:rsidR="00290520" w:rsidRDefault="00290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C053D" w14:textId="77777777" w:rsidR="00290520" w:rsidRDefault="00290520" w:rsidP="00290520">
      <w:pPr>
        <w:spacing w:after="0" w:line="240" w:lineRule="auto"/>
      </w:pPr>
      <w:r>
        <w:separator/>
      </w:r>
    </w:p>
  </w:footnote>
  <w:footnote w:type="continuationSeparator" w:id="0">
    <w:p w14:paraId="65BAED6B" w14:textId="77777777" w:rsidR="00290520" w:rsidRDefault="00290520" w:rsidP="002905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43D1F" w14:textId="77777777" w:rsidR="00290520" w:rsidRDefault="00290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564D3" w14:textId="77777777" w:rsidR="00290520" w:rsidRDefault="002905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9E7FD" w14:textId="77777777" w:rsidR="00290520" w:rsidRDefault="00290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5D6A"/>
    <w:multiLevelType w:val="hybridMultilevel"/>
    <w:tmpl w:val="F1FCE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7902F5"/>
    <w:multiLevelType w:val="hybridMultilevel"/>
    <w:tmpl w:val="D2DA7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3D05A4"/>
    <w:multiLevelType w:val="hybridMultilevel"/>
    <w:tmpl w:val="4BF2D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3B7F11"/>
    <w:multiLevelType w:val="hybridMultilevel"/>
    <w:tmpl w:val="09766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537775"/>
    <w:multiLevelType w:val="hybridMultilevel"/>
    <w:tmpl w:val="407AE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904CE"/>
    <w:multiLevelType w:val="hybridMultilevel"/>
    <w:tmpl w:val="E79CF7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5D262B"/>
    <w:multiLevelType w:val="hybridMultilevel"/>
    <w:tmpl w:val="14EC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D61C88"/>
    <w:multiLevelType w:val="hybridMultilevel"/>
    <w:tmpl w:val="A71EA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341194"/>
    <w:multiLevelType w:val="hybridMultilevel"/>
    <w:tmpl w:val="E720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2F4FA8"/>
    <w:multiLevelType w:val="hybridMultilevel"/>
    <w:tmpl w:val="A16AD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E83933"/>
    <w:multiLevelType w:val="hybridMultilevel"/>
    <w:tmpl w:val="E68C45E0"/>
    <w:lvl w:ilvl="0" w:tplc="0C090001">
      <w:start w:val="1"/>
      <w:numFmt w:val="bullet"/>
      <w:lvlText w:val=""/>
      <w:lvlJc w:val="left"/>
      <w:pPr>
        <w:ind w:left="720" w:hanging="360"/>
      </w:pPr>
      <w:rPr>
        <w:rFonts w:ascii="Symbol" w:hAnsi="Symbol" w:hint="default"/>
      </w:rPr>
    </w:lvl>
    <w:lvl w:ilvl="1" w:tplc="C30E722E">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7473A5"/>
    <w:multiLevelType w:val="hybridMultilevel"/>
    <w:tmpl w:val="BAD03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3148A4"/>
    <w:multiLevelType w:val="hybridMultilevel"/>
    <w:tmpl w:val="E4286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950A24"/>
    <w:multiLevelType w:val="hybridMultilevel"/>
    <w:tmpl w:val="6E8A1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C06123"/>
    <w:multiLevelType w:val="hybridMultilevel"/>
    <w:tmpl w:val="968E4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2C72B5"/>
    <w:multiLevelType w:val="hybridMultilevel"/>
    <w:tmpl w:val="99DE8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142ECC"/>
    <w:multiLevelType w:val="hybridMultilevel"/>
    <w:tmpl w:val="EE6C6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003474"/>
    <w:multiLevelType w:val="hybridMultilevel"/>
    <w:tmpl w:val="02DA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13AC2"/>
    <w:multiLevelType w:val="hybridMultilevel"/>
    <w:tmpl w:val="D4E27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350A3A"/>
    <w:multiLevelType w:val="hybridMultilevel"/>
    <w:tmpl w:val="20D86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2B0382"/>
    <w:multiLevelType w:val="hybridMultilevel"/>
    <w:tmpl w:val="8B98C46C"/>
    <w:lvl w:ilvl="0" w:tplc="2EC82DDE">
      <w:numFmt w:val="bullet"/>
      <w:lvlText w:val="•"/>
      <w:lvlJc w:val="left"/>
      <w:pPr>
        <w:ind w:left="643" w:hanging="360"/>
      </w:pPr>
      <w:rPr>
        <w:rFonts w:ascii="Arial" w:eastAsiaTheme="minorHAns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CF4BA8"/>
    <w:multiLevelType w:val="hybridMultilevel"/>
    <w:tmpl w:val="642ED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32583A"/>
    <w:multiLevelType w:val="hybridMultilevel"/>
    <w:tmpl w:val="E8A0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865F0F"/>
    <w:multiLevelType w:val="hybridMultilevel"/>
    <w:tmpl w:val="997E0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3E0AE9"/>
    <w:multiLevelType w:val="hybridMultilevel"/>
    <w:tmpl w:val="7A22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E21E8B"/>
    <w:multiLevelType w:val="hybridMultilevel"/>
    <w:tmpl w:val="05481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F2509CF"/>
    <w:multiLevelType w:val="hybridMultilevel"/>
    <w:tmpl w:val="D20E1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F9B2393"/>
    <w:multiLevelType w:val="hybridMultilevel"/>
    <w:tmpl w:val="126AB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9"/>
  </w:num>
  <w:num w:numId="4">
    <w:abstractNumId w:val="15"/>
  </w:num>
  <w:num w:numId="5">
    <w:abstractNumId w:val="1"/>
  </w:num>
  <w:num w:numId="6">
    <w:abstractNumId w:val="2"/>
  </w:num>
  <w:num w:numId="7">
    <w:abstractNumId w:val="10"/>
  </w:num>
  <w:num w:numId="8">
    <w:abstractNumId w:val="26"/>
  </w:num>
  <w:num w:numId="9">
    <w:abstractNumId w:val="4"/>
  </w:num>
  <w:num w:numId="10">
    <w:abstractNumId w:val="24"/>
  </w:num>
  <w:num w:numId="11">
    <w:abstractNumId w:val="19"/>
  </w:num>
  <w:num w:numId="12">
    <w:abstractNumId w:val="5"/>
  </w:num>
  <w:num w:numId="13">
    <w:abstractNumId w:val="3"/>
  </w:num>
  <w:num w:numId="14">
    <w:abstractNumId w:val="12"/>
  </w:num>
  <w:num w:numId="15">
    <w:abstractNumId w:val="18"/>
  </w:num>
  <w:num w:numId="16">
    <w:abstractNumId w:val="25"/>
  </w:num>
  <w:num w:numId="17">
    <w:abstractNumId w:val="27"/>
  </w:num>
  <w:num w:numId="18">
    <w:abstractNumId w:val="20"/>
  </w:num>
  <w:num w:numId="19">
    <w:abstractNumId w:val="14"/>
  </w:num>
  <w:num w:numId="20">
    <w:abstractNumId w:val="22"/>
  </w:num>
  <w:num w:numId="21">
    <w:abstractNumId w:val="7"/>
  </w:num>
  <w:num w:numId="22">
    <w:abstractNumId w:val="6"/>
  </w:num>
  <w:num w:numId="23">
    <w:abstractNumId w:val="16"/>
  </w:num>
  <w:num w:numId="24">
    <w:abstractNumId w:val="23"/>
  </w:num>
  <w:num w:numId="25">
    <w:abstractNumId w:val="0"/>
  </w:num>
  <w:num w:numId="26">
    <w:abstractNumId w:val="17"/>
  </w:num>
  <w:num w:numId="27">
    <w:abstractNumId w:val="1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06"/>
    <w:rsid w:val="000A7DAA"/>
    <w:rsid w:val="001051F4"/>
    <w:rsid w:val="001E3075"/>
    <w:rsid w:val="00290520"/>
    <w:rsid w:val="002B0CB1"/>
    <w:rsid w:val="002D0FEC"/>
    <w:rsid w:val="00532FE3"/>
    <w:rsid w:val="006A31EE"/>
    <w:rsid w:val="007D0143"/>
    <w:rsid w:val="007D3187"/>
    <w:rsid w:val="007E4444"/>
    <w:rsid w:val="00B20644"/>
    <w:rsid w:val="00C77641"/>
    <w:rsid w:val="00CB2C06"/>
    <w:rsid w:val="00F84015"/>
    <w:rsid w:val="00FD6828"/>
    <w:rsid w:val="00FF5B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BB00F"/>
  <w15:chartTrackingRefBased/>
  <w15:docId w15:val="{491CF197-5F8D-4C1A-A1B4-F333C236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B2C06"/>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next w:val="Normal"/>
    <w:link w:val="Heading3Char"/>
    <w:uiPriority w:val="9"/>
    <w:semiHidden/>
    <w:unhideWhenUsed/>
    <w:qFormat/>
    <w:rsid w:val="00CB2C06"/>
    <w:pPr>
      <w:keepNext/>
      <w:keepLines/>
      <w:spacing w:before="40" w:after="0"/>
      <w:outlineLvl w:val="2"/>
    </w:pPr>
    <w:rPr>
      <w:rFonts w:ascii="Cambria" w:eastAsia="MS Gothic" w:hAnsi="Cambria" w:cs="Times New Roman"/>
      <w:color w:val="243F60"/>
      <w:sz w:val="24"/>
      <w:szCs w:val="24"/>
    </w:rPr>
  </w:style>
  <w:style w:type="paragraph" w:styleId="Heading5">
    <w:name w:val="heading 5"/>
    <w:basedOn w:val="Normal"/>
    <w:next w:val="Normal"/>
    <w:link w:val="Heading5Char"/>
    <w:uiPriority w:val="9"/>
    <w:semiHidden/>
    <w:unhideWhenUsed/>
    <w:qFormat/>
    <w:rsid w:val="00CB2C06"/>
    <w:pPr>
      <w:keepNext/>
      <w:keepLines/>
      <w:spacing w:before="40" w:after="0"/>
      <w:outlineLvl w:val="4"/>
    </w:pPr>
    <w:rPr>
      <w:rFonts w:ascii="Cambria" w:eastAsia="MS Gothic" w:hAnsi="Cambria" w:cs="Times New Roman"/>
      <w:color w:val="365F9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2C06"/>
    <w:rPr>
      <w:rFonts w:ascii="Times New Roman" w:eastAsia="Times New Roman" w:hAnsi="Times New Roman" w:cs="Times New Roman"/>
      <w:b/>
      <w:bCs/>
      <w:sz w:val="36"/>
      <w:szCs w:val="36"/>
      <w:lang w:eastAsia="en-AU"/>
    </w:rPr>
  </w:style>
  <w:style w:type="paragraph" w:customStyle="1" w:styleId="Heading31">
    <w:name w:val="Heading 31"/>
    <w:basedOn w:val="Normal"/>
    <w:next w:val="Normal"/>
    <w:uiPriority w:val="9"/>
    <w:unhideWhenUsed/>
    <w:qFormat/>
    <w:rsid w:val="00CB2C06"/>
    <w:pPr>
      <w:keepNext/>
      <w:keepLines/>
      <w:spacing w:before="40" w:after="0" w:line="276" w:lineRule="auto"/>
      <w:outlineLvl w:val="2"/>
    </w:pPr>
    <w:rPr>
      <w:rFonts w:ascii="Cambria" w:eastAsia="MS Gothic" w:hAnsi="Cambria" w:cs="Times New Roman"/>
      <w:color w:val="243F60"/>
      <w:sz w:val="24"/>
      <w:szCs w:val="24"/>
    </w:rPr>
  </w:style>
  <w:style w:type="paragraph" w:customStyle="1" w:styleId="Heading51">
    <w:name w:val="Heading 51"/>
    <w:basedOn w:val="Normal"/>
    <w:next w:val="Normal"/>
    <w:uiPriority w:val="9"/>
    <w:semiHidden/>
    <w:unhideWhenUsed/>
    <w:qFormat/>
    <w:rsid w:val="00CB2C06"/>
    <w:pPr>
      <w:keepNext/>
      <w:keepLines/>
      <w:spacing w:before="40" w:after="0" w:line="276" w:lineRule="auto"/>
      <w:outlineLvl w:val="4"/>
    </w:pPr>
    <w:rPr>
      <w:rFonts w:ascii="Cambria" w:eastAsia="MS Gothic" w:hAnsi="Cambria" w:cs="Times New Roman"/>
      <w:color w:val="365F91"/>
      <w:sz w:val="24"/>
    </w:rPr>
  </w:style>
  <w:style w:type="numbering" w:customStyle="1" w:styleId="NoList1">
    <w:name w:val="No List1"/>
    <w:next w:val="NoList"/>
    <w:uiPriority w:val="99"/>
    <w:semiHidden/>
    <w:unhideWhenUsed/>
    <w:rsid w:val="00CB2C06"/>
  </w:style>
  <w:style w:type="character" w:customStyle="1" w:styleId="Heading3Char">
    <w:name w:val="Heading 3 Char"/>
    <w:basedOn w:val="DefaultParagraphFont"/>
    <w:link w:val="Heading3"/>
    <w:uiPriority w:val="9"/>
    <w:rsid w:val="00CB2C06"/>
    <w:rPr>
      <w:rFonts w:ascii="Cambria" w:eastAsia="MS Gothic" w:hAnsi="Cambria" w:cs="Times New Roman"/>
      <w:color w:val="243F60"/>
      <w:sz w:val="24"/>
      <w:szCs w:val="24"/>
    </w:rPr>
  </w:style>
  <w:style w:type="character" w:customStyle="1" w:styleId="Heading5Char">
    <w:name w:val="Heading 5 Char"/>
    <w:basedOn w:val="DefaultParagraphFont"/>
    <w:link w:val="Heading5"/>
    <w:uiPriority w:val="9"/>
    <w:semiHidden/>
    <w:rsid w:val="00CB2C06"/>
    <w:rPr>
      <w:rFonts w:ascii="Cambria" w:eastAsia="MS Gothic" w:hAnsi="Cambria" w:cs="Times New Roman"/>
      <w:color w:val="365F91"/>
      <w:sz w:val="24"/>
    </w:rPr>
  </w:style>
  <w:style w:type="paragraph" w:customStyle="1" w:styleId="BalloonText1">
    <w:name w:val="Balloon Text1"/>
    <w:basedOn w:val="Normal"/>
    <w:next w:val="BalloonText"/>
    <w:link w:val="BalloonTextChar"/>
    <w:uiPriority w:val="99"/>
    <w:semiHidden/>
    <w:unhideWhenUsed/>
    <w:rsid w:val="00CB2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CB2C06"/>
    <w:rPr>
      <w:rFonts w:ascii="Tahoma" w:hAnsi="Tahoma" w:cs="Tahoma"/>
      <w:sz w:val="16"/>
      <w:szCs w:val="16"/>
    </w:rPr>
  </w:style>
  <w:style w:type="paragraph" w:customStyle="1" w:styleId="Header1">
    <w:name w:val="Header1"/>
    <w:basedOn w:val="Normal"/>
    <w:next w:val="Header"/>
    <w:link w:val="HeaderChar"/>
    <w:uiPriority w:val="99"/>
    <w:unhideWhenUsed/>
    <w:rsid w:val="00CB2C06"/>
    <w:pPr>
      <w:tabs>
        <w:tab w:val="center" w:pos="4513"/>
        <w:tab w:val="right" w:pos="9026"/>
      </w:tabs>
      <w:spacing w:after="0" w:line="240" w:lineRule="auto"/>
    </w:pPr>
    <w:rPr>
      <w:rFonts w:ascii="Times New Roman" w:hAnsi="Times New Roman"/>
      <w:sz w:val="24"/>
    </w:rPr>
  </w:style>
  <w:style w:type="character" w:customStyle="1" w:styleId="HeaderChar">
    <w:name w:val="Header Char"/>
    <w:basedOn w:val="DefaultParagraphFont"/>
    <w:link w:val="Header1"/>
    <w:uiPriority w:val="99"/>
    <w:rsid w:val="00CB2C06"/>
    <w:rPr>
      <w:rFonts w:ascii="Times New Roman" w:hAnsi="Times New Roman"/>
      <w:sz w:val="24"/>
    </w:rPr>
  </w:style>
  <w:style w:type="paragraph" w:customStyle="1" w:styleId="Footer1">
    <w:name w:val="Footer1"/>
    <w:basedOn w:val="Normal"/>
    <w:next w:val="Footer"/>
    <w:link w:val="FooterChar"/>
    <w:uiPriority w:val="99"/>
    <w:unhideWhenUsed/>
    <w:rsid w:val="00CB2C06"/>
    <w:pPr>
      <w:tabs>
        <w:tab w:val="center" w:pos="4513"/>
        <w:tab w:val="right" w:pos="9026"/>
      </w:tabs>
      <w:spacing w:after="0" w:line="240" w:lineRule="auto"/>
    </w:pPr>
    <w:rPr>
      <w:rFonts w:ascii="Times New Roman" w:hAnsi="Times New Roman"/>
      <w:sz w:val="24"/>
    </w:rPr>
  </w:style>
  <w:style w:type="character" w:customStyle="1" w:styleId="FooterChar">
    <w:name w:val="Footer Char"/>
    <w:basedOn w:val="DefaultParagraphFont"/>
    <w:link w:val="Footer1"/>
    <w:uiPriority w:val="99"/>
    <w:rsid w:val="00CB2C06"/>
    <w:rPr>
      <w:rFonts w:ascii="Times New Roman" w:hAnsi="Times New Roman"/>
      <w:sz w:val="24"/>
    </w:rPr>
  </w:style>
  <w:style w:type="character" w:customStyle="1" w:styleId="Hyperlink1">
    <w:name w:val="Hyperlink1"/>
    <w:basedOn w:val="DefaultParagraphFont"/>
    <w:uiPriority w:val="99"/>
    <w:unhideWhenUsed/>
    <w:rsid w:val="00CB2C06"/>
    <w:rPr>
      <w:color w:val="0000FF"/>
      <w:u w:val="single"/>
    </w:rPr>
  </w:style>
  <w:style w:type="character" w:styleId="CommentReference">
    <w:name w:val="annotation reference"/>
    <w:basedOn w:val="DefaultParagraphFont"/>
    <w:uiPriority w:val="99"/>
    <w:semiHidden/>
    <w:unhideWhenUsed/>
    <w:rsid w:val="00CB2C06"/>
    <w:rPr>
      <w:sz w:val="16"/>
      <w:szCs w:val="16"/>
    </w:rPr>
  </w:style>
  <w:style w:type="paragraph" w:customStyle="1" w:styleId="CommentText1">
    <w:name w:val="Comment Text1"/>
    <w:basedOn w:val="Normal"/>
    <w:next w:val="CommentText"/>
    <w:link w:val="CommentTextChar"/>
    <w:uiPriority w:val="99"/>
    <w:unhideWhenUsed/>
    <w:rsid w:val="00CB2C06"/>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1"/>
    <w:uiPriority w:val="99"/>
    <w:rsid w:val="00CB2C06"/>
    <w:rPr>
      <w:rFonts w:ascii="Times New Roman" w:hAnsi="Times New Roman"/>
      <w:sz w:val="20"/>
      <w:szCs w:val="20"/>
    </w:rPr>
  </w:style>
  <w:style w:type="paragraph" w:customStyle="1" w:styleId="CommentSubject1">
    <w:name w:val="Comment Subject1"/>
    <w:basedOn w:val="CommentText"/>
    <w:next w:val="CommentText"/>
    <w:uiPriority w:val="99"/>
    <w:semiHidden/>
    <w:unhideWhenUsed/>
    <w:rsid w:val="00CB2C06"/>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CB2C06"/>
    <w:rPr>
      <w:rFonts w:ascii="Times New Roman" w:hAnsi="Times New Roman"/>
      <w:b/>
      <w:bCs/>
      <w:sz w:val="20"/>
      <w:szCs w:val="20"/>
    </w:rPr>
  </w:style>
  <w:style w:type="paragraph" w:customStyle="1" w:styleId="NormalWeb1">
    <w:name w:val="Normal (Web)1"/>
    <w:basedOn w:val="Normal"/>
    <w:next w:val="NormalWeb"/>
    <w:uiPriority w:val="99"/>
    <w:unhideWhenUsed/>
    <w:rsid w:val="00CB2C06"/>
    <w:pPr>
      <w:spacing w:after="0" w:line="240" w:lineRule="auto"/>
    </w:pPr>
    <w:rPr>
      <w:rFonts w:ascii="Times New Roman" w:hAnsi="Times New Roman" w:cs="Times New Roman"/>
      <w:sz w:val="24"/>
      <w:szCs w:val="24"/>
      <w:lang w:eastAsia="en-AU"/>
    </w:rPr>
  </w:style>
  <w:style w:type="table" w:customStyle="1" w:styleId="TableGrid1">
    <w:name w:val="Table Grid1"/>
    <w:basedOn w:val="TableNormal"/>
    <w:next w:val="TableGrid"/>
    <w:uiPriority w:val="39"/>
    <w:rsid w:val="00CB2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CB2C06"/>
    <w:pPr>
      <w:spacing w:after="200" w:line="276" w:lineRule="auto"/>
      <w:ind w:left="720"/>
      <w:contextualSpacing/>
    </w:pPr>
    <w:rPr>
      <w:rFonts w:ascii="Times New Roman" w:hAnsi="Times New Roman"/>
      <w:sz w:val="24"/>
    </w:rPr>
  </w:style>
  <w:style w:type="paragraph" w:customStyle="1" w:styleId="Revision1">
    <w:name w:val="Revision1"/>
    <w:next w:val="Revision"/>
    <w:hidden/>
    <w:uiPriority w:val="99"/>
    <w:semiHidden/>
    <w:rsid w:val="00CB2C06"/>
    <w:pPr>
      <w:spacing w:after="0" w:line="240" w:lineRule="auto"/>
    </w:pPr>
  </w:style>
  <w:style w:type="paragraph" w:customStyle="1" w:styleId="EndNoteBibliographyTitle">
    <w:name w:val="EndNote Bibliography Title"/>
    <w:basedOn w:val="Normal"/>
    <w:link w:val="EndNoteBibliographyTitleChar"/>
    <w:rsid w:val="00CB2C06"/>
    <w:pPr>
      <w:spacing w:after="0" w:line="276"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B2C06"/>
    <w:rPr>
      <w:rFonts w:ascii="Calibri" w:hAnsi="Calibri" w:cs="Calibri"/>
      <w:noProof/>
      <w:lang w:val="en-US"/>
    </w:rPr>
  </w:style>
  <w:style w:type="paragraph" w:customStyle="1" w:styleId="EndNoteBibliography">
    <w:name w:val="EndNote Bibliography"/>
    <w:basedOn w:val="Normal"/>
    <w:link w:val="EndNoteBibliographyChar"/>
    <w:rsid w:val="00CB2C06"/>
    <w:pPr>
      <w:spacing w:after="20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B2C06"/>
    <w:rPr>
      <w:rFonts w:ascii="Calibri" w:hAnsi="Calibri" w:cs="Calibri"/>
      <w:noProof/>
      <w:lang w:val="en-US"/>
    </w:rPr>
  </w:style>
  <w:style w:type="character" w:customStyle="1" w:styleId="UnresolvedMention1">
    <w:name w:val="Unresolved Mention1"/>
    <w:basedOn w:val="DefaultParagraphFont"/>
    <w:uiPriority w:val="99"/>
    <w:semiHidden/>
    <w:unhideWhenUsed/>
    <w:rsid w:val="00CB2C06"/>
    <w:rPr>
      <w:color w:val="605E5C"/>
      <w:shd w:val="clear" w:color="auto" w:fill="E1DFDD"/>
    </w:rPr>
  </w:style>
  <w:style w:type="character" w:customStyle="1" w:styleId="UnresolvedMention2">
    <w:name w:val="Unresolved Mention2"/>
    <w:basedOn w:val="DefaultParagraphFont"/>
    <w:uiPriority w:val="99"/>
    <w:semiHidden/>
    <w:unhideWhenUsed/>
    <w:rsid w:val="00CB2C06"/>
    <w:rPr>
      <w:color w:val="605E5C"/>
      <w:shd w:val="clear" w:color="auto" w:fill="E1DFDD"/>
    </w:rPr>
  </w:style>
  <w:style w:type="character" w:customStyle="1" w:styleId="UnresolvedMention3">
    <w:name w:val="Unresolved Mention3"/>
    <w:basedOn w:val="DefaultParagraphFont"/>
    <w:uiPriority w:val="99"/>
    <w:semiHidden/>
    <w:unhideWhenUsed/>
    <w:rsid w:val="00CB2C06"/>
    <w:rPr>
      <w:color w:val="605E5C"/>
      <w:shd w:val="clear" w:color="auto" w:fill="E1DFDD"/>
    </w:rPr>
  </w:style>
  <w:style w:type="character" w:styleId="Strong">
    <w:name w:val="Strong"/>
    <w:basedOn w:val="DefaultParagraphFont"/>
    <w:uiPriority w:val="22"/>
    <w:qFormat/>
    <w:rsid w:val="00CB2C06"/>
    <w:rPr>
      <w:b/>
      <w:bCs/>
    </w:rPr>
  </w:style>
  <w:style w:type="character" w:customStyle="1" w:styleId="FollowedHyperlink1">
    <w:name w:val="FollowedHyperlink1"/>
    <w:basedOn w:val="DefaultParagraphFont"/>
    <w:uiPriority w:val="99"/>
    <w:semiHidden/>
    <w:unhideWhenUsed/>
    <w:rsid w:val="00CB2C06"/>
    <w:rPr>
      <w:color w:val="800080"/>
      <w:u w:val="single"/>
    </w:rPr>
  </w:style>
  <w:style w:type="paragraph" w:customStyle="1" w:styleId="Default">
    <w:name w:val="Default"/>
    <w:rsid w:val="00CB2C06"/>
    <w:pPr>
      <w:autoSpaceDE w:val="0"/>
      <w:autoSpaceDN w:val="0"/>
      <w:adjustRightInd w:val="0"/>
      <w:spacing w:after="0" w:line="240" w:lineRule="auto"/>
    </w:pPr>
    <w:rPr>
      <w:rFonts w:ascii="Calibri" w:hAnsi="Calibri" w:cs="Calibri"/>
      <w:color w:val="000000"/>
      <w:sz w:val="24"/>
      <w:szCs w:val="24"/>
    </w:rPr>
  </w:style>
  <w:style w:type="paragraph" w:customStyle="1" w:styleId="NoSpacing1">
    <w:name w:val="No Spacing1"/>
    <w:next w:val="NoSpacing"/>
    <w:uiPriority w:val="1"/>
    <w:qFormat/>
    <w:rsid w:val="00CB2C06"/>
    <w:pPr>
      <w:spacing w:after="0" w:line="240" w:lineRule="auto"/>
    </w:pPr>
  </w:style>
  <w:style w:type="paragraph" w:customStyle="1" w:styleId="Caption1">
    <w:name w:val="Caption1"/>
    <w:basedOn w:val="Normal"/>
    <w:next w:val="Normal"/>
    <w:uiPriority w:val="35"/>
    <w:unhideWhenUsed/>
    <w:qFormat/>
    <w:rsid w:val="00CB2C06"/>
    <w:pPr>
      <w:spacing w:after="200" w:line="240" w:lineRule="auto"/>
    </w:pPr>
    <w:rPr>
      <w:rFonts w:ascii="Times New Roman" w:hAnsi="Times New Roman"/>
      <w:i/>
      <w:iCs/>
      <w:color w:val="1F497D"/>
      <w:sz w:val="18"/>
      <w:szCs w:val="18"/>
    </w:rPr>
  </w:style>
  <w:style w:type="paragraph" w:customStyle="1" w:styleId="chapter-para">
    <w:name w:val="chapter-para"/>
    <w:basedOn w:val="Normal"/>
    <w:rsid w:val="00CB2C0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pyright">
    <w:name w:val="copyright"/>
    <w:basedOn w:val="Normal"/>
    <w:rsid w:val="00CB2C0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4">
    <w:name w:val="Unresolved Mention4"/>
    <w:basedOn w:val="DefaultParagraphFont"/>
    <w:uiPriority w:val="99"/>
    <w:semiHidden/>
    <w:unhideWhenUsed/>
    <w:rsid w:val="00CB2C06"/>
    <w:rPr>
      <w:color w:val="605E5C"/>
      <w:shd w:val="clear" w:color="auto" w:fill="E1DFDD"/>
    </w:rPr>
  </w:style>
  <w:style w:type="character" w:styleId="UnresolvedMention">
    <w:name w:val="Unresolved Mention"/>
    <w:basedOn w:val="DefaultParagraphFont"/>
    <w:uiPriority w:val="99"/>
    <w:semiHidden/>
    <w:unhideWhenUsed/>
    <w:rsid w:val="00CB2C06"/>
    <w:rPr>
      <w:color w:val="605E5C"/>
      <w:shd w:val="clear" w:color="auto" w:fill="E1DFDD"/>
    </w:rPr>
  </w:style>
  <w:style w:type="character" w:customStyle="1" w:styleId="Heading3Char1">
    <w:name w:val="Heading 3 Char1"/>
    <w:basedOn w:val="DefaultParagraphFont"/>
    <w:uiPriority w:val="9"/>
    <w:semiHidden/>
    <w:rsid w:val="00CB2C06"/>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CB2C06"/>
    <w:rPr>
      <w:rFonts w:asciiTheme="majorHAnsi" w:eastAsiaTheme="majorEastAsia" w:hAnsiTheme="majorHAnsi" w:cstheme="majorBidi"/>
      <w:color w:val="2F5496" w:themeColor="accent1" w:themeShade="BF"/>
    </w:rPr>
  </w:style>
  <w:style w:type="paragraph" w:styleId="BalloonText">
    <w:name w:val="Balloon Text"/>
    <w:basedOn w:val="Normal"/>
    <w:link w:val="BalloonTextChar1"/>
    <w:uiPriority w:val="99"/>
    <w:semiHidden/>
    <w:unhideWhenUsed/>
    <w:rsid w:val="00CB2C06"/>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B2C06"/>
    <w:rPr>
      <w:rFonts w:ascii="Segoe UI" w:hAnsi="Segoe UI" w:cs="Segoe UI"/>
      <w:sz w:val="18"/>
      <w:szCs w:val="18"/>
    </w:rPr>
  </w:style>
  <w:style w:type="paragraph" w:styleId="Header">
    <w:name w:val="header"/>
    <w:basedOn w:val="Normal"/>
    <w:link w:val="HeaderChar1"/>
    <w:uiPriority w:val="99"/>
    <w:unhideWhenUsed/>
    <w:rsid w:val="00CB2C06"/>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CB2C06"/>
  </w:style>
  <w:style w:type="paragraph" w:styleId="Footer">
    <w:name w:val="footer"/>
    <w:basedOn w:val="Normal"/>
    <w:link w:val="FooterChar1"/>
    <w:uiPriority w:val="99"/>
    <w:unhideWhenUsed/>
    <w:rsid w:val="00CB2C06"/>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CB2C06"/>
  </w:style>
  <w:style w:type="character" w:styleId="Hyperlink">
    <w:name w:val="Hyperlink"/>
    <w:basedOn w:val="DefaultParagraphFont"/>
    <w:uiPriority w:val="99"/>
    <w:semiHidden/>
    <w:unhideWhenUsed/>
    <w:rsid w:val="00CB2C06"/>
    <w:rPr>
      <w:color w:val="0563C1" w:themeColor="hyperlink"/>
      <w:u w:val="single"/>
    </w:rPr>
  </w:style>
  <w:style w:type="paragraph" w:styleId="CommentText">
    <w:name w:val="annotation text"/>
    <w:basedOn w:val="Normal"/>
    <w:link w:val="CommentTextChar1"/>
    <w:uiPriority w:val="99"/>
    <w:semiHidden/>
    <w:unhideWhenUsed/>
    <w:rsid w:val="00CB2C06"/>
    <w:pPr>
      <w:spacing w:line="240" w:lineRule="auto"/>
    </w:pPr>
    <w:rPr>
      <w:sz w:val="20"/>
      <w:szCs w:val="20"/>
    </w:rPr>
  </w:style>
  <w:style w:type="character" w:customStyle="1" w:styleId="CommentTextChar1">
    <w:name w:val="Comment Text Char1"/>
    <w:basedOn w:val="DefaultParagraphFont"/>
    <w:link w:val="CommentText"/>
    <w:uiPriority w:val="99"/>
    <w:semiHidden/>
    <w:rsid w:val="00CB2C06"/>
    <w:rPr>
      <w:sz w:val="20"/>
      <w:szCs w:val="20"/>
    </w:rPr>
  </w:style>
  <w:style w:type="paragraph" w:styleId="CommentSubject">
    <w:name w:val="annotation subject"/>
    <w:basedOn w:val="CommentText"/>
    <w:next w:val="CommentText"/>
    <w:link w:val="CommentSubjectChar"/>
    <w:uiPriority w:val="99"/>
    <w:semiHidden/>
    <w:unhideWhenUsed/>
    <w:rsid w:val="00CB2C06"/>
    <w:rPr>
      <w:rFonts w:ascii="Times New Roman" w:hAnsi="Times New Roman"/>
      <w:b/>
      <w:bCs/>
    </w:rPr>
  </w:style>
  <w:style w:type="character" w:customStyle="1" w:styleId="CommentSubjectChar1">
    <w:name w:val="Comment Subject Char1"/>
    <w:basedOn w:val="CommentTextChar1"/>
    <w:uiPriority w:val="99"/>
    <w:semiHidden/>
    <w:rsid w:val="00CB2C06"/>
    <w:rPr>
      <w:b/>
      <w:bCs/>
      <w:sz w:val="20"/>
      <w:szCs w:val="20"/>
    </w:rPr>
  </w:style>
  <w:style w:type="paragraph" w:styleId="NormalWeb">
    <w:name w:val="Normal (Web)"/>
    <w:basedOn w:val="Normal"/>
    <w:uiPriority w:val="99"/>
    <w:semiHidden/>
    <w:unhideWhenUsed/>
    <w:rsid w:val="00CB2C06"/>
    <w:rPr>
      <w:rFonts w:ascii="Times New Roman" w:hAnsi="Times New Roman" w:cs="Times New Roman"/>
      <w:sz w:val="24"/>
      <w:szCs w:val="24"/>
    </w:rPr>
  </w:style>
  <w:style w:type="table" w:styleId="TableGrid">
    <w:name w:val="Table Grid"/>
    <w:basedOn w:val="TableNormal"/>
    <w:uiPriority w:val="39"/>
    <w:rsid w:val="00CB2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C06"/>
    <w:pPr>
      <w:ind w:left="720"/>
      <w:contextualSpacing/>
    </w:pPr>
  </w:style>
  <w:style w:type="paragraph" w:styleId="Revision">
    <w:name w:val="Revision"/>
    <w:hidden/>
    <w:uiPriority w:val="99"/>
    <w:semiHidden/>
    <w:rsid w:val="00CB2C06"/>
    <w:pPr>
      <w:spacing w:after="0" w:line="240" w:lineRule="auto"/>
    </w:pPr>
  </w:style>
  <w:style w:type="character" w:styleId="FollowedHyperlink">
    <w:name w:val="FollowedHyperlink"/>
    <w:basedOn w:val="DefaultParagraphFont"/>
    <w:uiPriority w:val="99"/>
    <w:semiHidden/>
    <w:unhideWhenUsed/>
    <w:rsid w:val="00CB2C06"/>
    <w:rPr>
      <w:color w:val="954F72" w:themeColor="followedHyperlink"/>
      <w:u w:val="single"/>
    </w:rPr>
  </w:style>
  <w:style w:type="paragraph" w:styleId="NoSpacing">
    <w:name w:val="No Spacing"/>
    <w:uiPriority w:val="1"/>
    <w:qFormat/>
    <w:rsid w:val="00CB2C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whocc.no/atc_ddd_index/?code=G04BD10&amp;showdescription=y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5014</Words>
  <Characters>28583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Ebony Lewis</dc:creator>
  <cp:keywords/>
  <dc:description/>
  <cp:lastModifiedBy>Spence, Oliver</cp:lastModifiedBy>
  <cp:revision>3</cp:revision>
  <dcterms:created xsi:type="dcterms:W3CDTF">2022-09-19T22:36:00Z</dcterms:created>
  <dcterms:modified xsi:type="dcterms:W3CDTF">2022-09-19T22:36:00Z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2022-09-19T22:36:06Z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a77ba730-78ec-4d9d-9ec4-8aba58b7e423</vt:lpwstr>
  </property>
  <property fmtid="{D5CDD505-2E9C-101B-9397-08002B2CF9AE}" pid="8" name="MSIP_Label_2bbab825-a111-45e4-86a1-18cee0005896_ContentBits">
    <vt:lpwstr>2</vt:lpwstr>
  </property>
</Properties>
</file>