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DA359" w14:textId="2C98D7CD" w:rsidR="00D528ED" w:rsidRPr="00D528ED" w:rsidRDefault="00D528ED" w:rsidP="00E748CE">
      <w:pPr>
        <w:rPr>
          <w:rFonts w:ascii="Arial" w:hAnsi="Arial" w:cs="Arial"/>
        </w:rPr>
      </w:pPr>
      <w:r>
        <w:rPr>
          <w:rFonts w:ascii="Arial" w:hAnsi="Arial" w:cs="Arial"/>
          <w:b/>
          <w:bCs/>
        </w:rPr>
        <w:t xml:space="preserve">Appendix S1: </w:t>
      </w:r>
      <w:r w:rsidR="005725ED">
        <w:rPr>
          <w:rFonts w:ascii="Arial" w:hAnsi="Arial" w:cs="Arial"/>
        </w:rPr>
        <w:t>Explanation of matching without replacement in calendar date order</w:t>
      </w:r>
    </w:p>
    <w:p w14:paraId="48726BE4" w14:textId="1501AB03" w:rsidR="00E748CE" w:rsidRPr="00AD74B3" w:rsidRDefault="00E748CE" w:rsidP="00E748CE">
      <w:pPr>
        <w:rPr>
          <w:rFonts w:ascii="Arial" w:hAnsi="Arial" w:cs="Arial"/>
        </w:rPr>
      </w:pPr>
      <w:r w:rsidRPr="00AD74B3">
        <w:rPr>
          <w:rFonts w:ascii="Arial" w:hAnsi="Arial" w:cs="Arial"/>
          <w:b/>
          <w:bCs/>
        </w:rPr>
        <w:t>Appendix S</w:t>
      </w:r>
      <w:r w:rsidR="00D528ED">
        <w:rPr>
          <w:rFonts w:ascii="Arial" w:hAnsi="Arial" w:cs="Arial"/>
          <w:b/>
          <w:bCs/>
        </w:rPr>
        <w:t>2</w:t>
      </w:r>
      <w:r w:rsidRPr="00AD74B3">
        <w:rPr>
          <w:rFonts w:ascii="Arial" w:hAnsi="Arial" w:cs="Arial"/>
          <w:b/>
          <w:bCs/>
        </w:rPr>
        <w:t>:</w:t>
      </w:r>
      <w:r w:rsidRPr="00AD74B3">
        <w:rPr>
          <w:rFonts w:ascii="Arial" w:hAnsi="Arial" w:cs="Arial"/>
        </w:rPr>
        <w:t xml:space="preserve"> </w:t>
      </w:r>
      <w:r w:rsidR="001B7A2B">
        <w:rPr>
          <w:rFonts w:ascii="Arial" w:hAnsi="Arial" w:cs="Arial"/>
        </w:rPr>
        <w:t>Directed acyclic graphs (DAGs) of the implicitly assumed causal relationships between atopic eczema/psoriasis and severe mental illness, and explanation of the variables included in the DAGs.</w:t>
      </w:r>
    </w:p>
    <w:p w14:paraId="6CE21E63" w14:textId="31CDD555" w:rsidR="00E748CE" w:rsidRPr="00AD74B3" w:rsidRDefault="00E748CE" w:rsidP="00E748CE">
      <w:pPr>
        <w:rPr>
          <w:rFonts w:ascii="Arial" w:hAnsi="Arial" w:cs="Arial"/>
        </w:rPr>
      </w:pPr>
      <w:r w:rsidRPr="00AD74B3">
        <w:rPr>
          <w:rFonts w:ascii="Arial" w:hAnsi="Arial" w:cs="Arial"/>
          <w:b/>
          <w:bCs/>
        </w:rPr>
        <w:t>Appendix S</w:t>
      </w:r>
      <w:r w:rsidR="00D528ED">
        <w:rPr>
          <w:rFonts w:ascii="Arial" w:hAnsi="Arial" w:cs="Arial"/>
          <w:b/>
          <w:bCs/>
        </w:rPr>
        <w:t>3</w:t>
      </w:r>
      <w:r w:rsidRPr="00AD74B3">
        <w:rPr>
          <w:rFonts w:ascii="Arial" w:hAnsi="Arial" w:cs="Arial"/>
          <w:b/>
          <w:bCs/>
        </w:rPr>
        <w:t>:</w:t>
      </w:r>
      <w:r w:rsidRPr="00AD74B3">
        <w:rPr>
          <w:rFonts w:ascii="Arial" w:hAnsi="Arial" w:cs="Arial"/>
        </w:rPr>
        <w:t xml:space="preserve"> </w:t>
      </w:r>
      <w:r w:rsidR="009E2617">
        <w:rPr>
          <w:rFonts w:ascii="Arial" w:hAnsi="Arial" w:cs="Arial"/>
        </w:rPr>
        <w:t>Variable</w:t>
      </w:r>
      <w:r w:rsidR="001B7A2B">
        <w:rPr>
          <w:rFonts w:ascii="Arial" w:hAnsi="Arial" w:cs="Arial"/>
        </w:rPr>
        <w:t xml:space="preserve"> definitions</w:t>
      </w:r>
    </w:p>
    <w:p w14:paraId="6CAC51BD" w14:textId="37B84C01" w:rsidR="00E748CE" w:rsidRPr="00AD74B3" w:rsidRDefault="00E748CE" w:rsidP="00E748CE">
      <w:pPr>
        <w:rPr>
          <w:rFonts w:ascii="Arial" w:hAnsi="Arial" w:cs="Arial"/>
        </w:rPr>
      </w:pPr>
      <w:r w:rsidRPr="00AD74B3">
        <w:rPr>
          <w:rFonts w:ascii="Arial" w:hAnsi="Arial" w:cs="Arial"/>
          <w:b/>
          <w:bCs/>
        </w:rPr>
        <w:t>Appendix S</w:t>
      </w:r>
      <w:r w:rsidR="00D528ED">
        <w:rPr>
          <w:rFonts w:ascii="Arial" w:hAnsi="Arial" w:cs="Arial"/>
          <w:b/>
          <w:bCs/>
        </w:rPr>
        <w:t>4</w:t>
      </w:r>
      <w:r w:rsidRPr="00AD74B3">
        <w:rPr>
          <w:rFonts w:ascii="Arial" w:hAnsi="Arial" w:cs="Arial"/>
          <w:b/>
          <w:bCs/>
        </w:rPr>
        <w:t>:</w:t>
      </w:r>
      <w:r w:rsidRPr="00AD74B3">
        <w:rPr>
          <w:rFonts w:ascii="Arial" w:hAnsi="Arial" w:cs="Arial"/>
        </w:rPr>
        <w:t xml:space="preserve"> </w:t>
      </w:r>
      <w:r w:rsidR="001B7A2B" w:rsidRPr="00AD74B3">
        <w:rPr>
          <w:rFonts w:ascii="Arial" w:hAnsi="Arial" w:cs="Arial"/>
        </w:rPr>
        <w:t>Testing the proportional hazards assumption using Schoenfeld residual plots</w:t>
      </w:r>
    </w:p>
    <w:p w14:paraId="6B1EF4D8" w14:textId="60470C71" w:rsidR="00225878" w:rsidRDefault="00225878" w:rsidP="00E748CE">
      <w:pPr>
        <w:rPr>
          <w:rFonts w:ascii="Arial" w:hAnsi="Arial" w:cs="Arial"/>
        </w:rPr>
      </w:pPr>
      <w:r w:rsidRPr="00AD74B3">
        <w:rPr>
          <w:rFonts w:ascii="Arial" w:hAnsi="Arial" w:cs="Arial"/>
          <w:b/>
          <w:bCs/>
        </w:rPr>
        <w:t>Appendix S</w:t>
      </w:r>
      <w:r w:rsidR="00D528ED">
        <w:rPr>
          <w:rFonts w:ascii="Arial" w:hAnsi="Arial" w:cs="Arial"/>
          <w:b/>
          <w:bCs/>
        </w:rPr>
        <w:t>5</w:t>
      </w:r>
      <w:r w:rsidRPr="00AD74B3">
        <w:rPr>
          <w:rFonts w:ascii="Arial" w:hAnsi="Arial" w:cs="Arial"/>
          <w:b/>
          <w:bCs/>
        </w:rPr>
        <w:t>:</w:t>
      </w:r>
      <w:r w:rsidRPr="00AD74B3">
        <w:rPr>
          <w:rFonts w:ascii="Arial" w:hAnsi="Arial" w:cs="Arial"/>
        </w:rPr>
        <w:t xml:space="preserve"> </w:t>
      </w:r>
      <w:r w:rsidR="001B7A2B">
        <w:rPr>
          <w:rFonts w:ascii="Arial" w:hAnsi="Arial" w:cs="Arial"/>
        </w:rPr>
        <w:t>Secondary analyses</w:t>
      </w:r>
    </w:p>
    <w:p w14:paraId="1D6C0A8C" w14:textId="465EDBAC" w:rsidR="001B7A2B" w:rsidRDefault="001B7A2B" w:rsidP="00E748CE">
      <w:pPr>
        <w:rPr>
          <w:rFonts w:ascii="Arial" w:hAnsi="Arial" w:cs="Arial"/>
          <w:b/>
          <w:bCs/>
        </w:rPr>
      </w:pPr>
      <w:r w:rsidRPr="001B7A2B">
        <w:rPr>
          <w:rFonts w:ascii="Arial" w:hAnsi="Arial" w:cs="Arial"/>
          <w:b/>
          <w:bCs/>
        </w:rPr>
        <w:t>References</w:t>
      </w:r>
    </w:p>
    <w:p w14:paraId="401E2715" w14:textId="67074D5F" w:rsidR="001B7A2B" w:rsidRDefault="001B7A2B" w:rsidP="00E748CE">
      <w:pPr>
        <w:rPr>
          <w:rFonts w:ascii="Arial" w:hAnsi="Arial" w:cs="Arial"/>
        </w:rPr>
      </w:pPr>
      <w:r>
        <w:rPr>
          <w:rFonts w:ascii="Arial" w:hAnsi="Arial" w:cs="Arial"/>
          <w:b/>
          <w:bCs/>
        </w:rPr>
        <w:t xml:space="preserve">Table S1: </w:t>
      </w:r>
      <w:r w:rsidRPr="00AD74B3">
        <w:rPr>
          <w:rFonts w:ascii="Arial" w:hAnsi="Arial" w:cs="Arial"/>
        </w:rPr>
        <w:t>Description of sensitivity analyses, and HR (95% CI) of</w:t>
      </w:r>
      <w:r w:rsidR="00030B01">
        <w:rPr>
          <w:rFonts w:ascii="Arial" w:hAnsi="Arial" w:cs="Arial"/>
        </w:rPr>
        <w:t xml:space="preserve"> </w:t>
      </w:r>
      <w:r w:rsidRPr="00AD74B3">
        <w:rPr>
          <w:rFonts w:ascii="Arial" w:hAnsi="Arial" w:cs="Arial"/>
        </w:rPr>
        <w:t xml:space="preserve">sensitivity analyses </w:t>
      </w:r>
    </w:p>
    <w:p w14:paraId="20AB6541" w14:textId="070A8295" w:rsidR="00030B01" w:rsidRDefault="00030B01" w:rsidP="00E748CE">
      <w:pPr>
        <w:rPr>
          <w:rFonts w:ascii="Arial" w:hAnsi="Arial" w:cs="Arial"/>
        </w:rPr>
      </w:pPr>
      <w:r w:rsidRPr="00AD74B3">
        <w:rPr>
          <w:rFonts w:ascii="Arial" w:hAnsi="Arial" w:cs="Arial"/>
          <w:b/>
          <w:bCs/>
        </w:rPr>
        <w:t>Table S2:</w:t>
      </w:r>
      <w:r w:rsidRPr="00AD74B3">
        <w:rPr>
          <w:rFonts w:ascii="Arial" w:hAnsi="Arial" w:cs="Arial"/>
        </w:rPr>
        <w:t xml:space="preserve"> Person-time under follow-up in atopic eczema and psoriasis cohorts broken down by individual-level characteristics and atopic eczema or psoriasis exposure status.</w:t>
      </w:r>
    </w:p>
    <w:p w14:paraId="252AA6E1" w14:textId="0095C2AD" w:rsidR="00030B01" w:rsidRPr="00AD74B3" w:rsidRDefault="00030B01" w:rsidP="00030B01">
      <w:pPr>
        <w:rPr>
          <w:rFonts w:ascii="Arial" w:hAnsi="Arial" w:cs="Arial"/>
        </w:rPr>
      </w:pPr>
      <w:r w:rsidRPr="00AD74B3">
        <w:rPr>
          <w:rFonts w:ascii="Arial" w:hAnsi="Arial" w:cs="Arial"/>
          <w:b/>
          <w:bCs/>
        </w:rPr>
        <w:t>Table S</w:t>
      </w:r>
      <w:r>
        <w:rPr>
          <w:rFonts w:ascii="Arial" w:hAnsi="Arial" w:cs="Arial"/>
          <w:b/>
          <w:bCs/>
        </w:rPr>
        <w:t>3</w:t>
      </w:r>
      <w:r w:rsidRPr="00AD74B3">
        <w:rPr>
          <w:rFonts w:ascii="Arial" w:hAnsi="Arial" w:cs="Arial"/>
          <w:b/>
          <w:bCs/>
        </w:rPr>
        <w:t>:</w:t>
      </w:r>
      <w:r w:rsidRPr="00AD74B3">
        <w:rPr>
          <w:rFonts w:ascii="Arial" w:hAnsi="Arial" w:cs="Arial"/>
        </w:rPr>
        <w:t xml:space="preserve"> Characteristics of the atopic eczema study population at cohort entry, for: the overall cohort, individuals included in the model additionally adjusting for potential confounders (i.e., individuals with no missing Carstairs deprivation data), individuals with missing Carstairs data, individuals included in the model additionally adjusting for potential mediators (i.e., individuals with no missing BMI or smoking status data), and for individuals with missing BMI or smoking status.</w:t>
      </w:r>
    </w:p>
    <w:p w14:paraId="4CC46384" w14:textId="7521514F" w:rsidR="00030B01" w:rsidRPr="00030B01" w:rsidRDefault="00030B01" w:rsidP="00E748CE">
      <w:pPr>
        <w:rPr>
          <w:rFonts w:ascii="Arial" w:hAnsi="Arial" w:cs="Arial"/>
        </w:rPr>
      </w:pPr>
      <w:r w:rsidRPr="00AD74B3">
        <w:rPr>
          <w:rFonts w:ascii="Arial" w:hAnsi="Arial" w:cs="Arial"/>
          <w:b/>
          <w:bCs/>
        </w:rPr>
        <w:t>Table S</w:t>
      </w:r>
      <w:r>
        <w:rPr>
          <w:rFonts w:ascii="Arial" w:hAnsi="Arial" w:cs="Arial"/>
          <w:b/>
          <w:bCs/>
        </w:rPr>
        <w:t>4</w:t>
      </w:r>
      <w:r w:rsidRPr="00AD74B3">
        <w:rPr>
          <w:rFonts w:ascii="Arial" w:hAnsi="Arial" w:cs="Arial"/>
          <w:b/>
          <w:bCs/>
        </w:rPr>
        <w:t>:</w:t>
      </w:r>
      <w:r w:rsidRPr="00AD74B3">
        <w:rPr>
          <w:rFonts w:ascii="Arial" w:hAnsi="Arial" w:cs="Arial"/>
        </w:rPr>
        <w:t xml:space="preserve"> Characteristics of the psoriasis study population at cohort entry, for: the overall cohort, individuals included in the model additionally adjusting for potential confounders (i.e., individuals with no missing Carstairs deprivation data), individuals with missing Carstairs data, individuals included in the model additionally adjusting for potential mediators (i.e., individuals with no missing BMI or smoking status data), and for individuals with missing BMI or smoking status.</w:t>
      </w:r>
    </w:p>
    <w:p w14:paraId="098C891A" w14:textId="4D6CE7E8" w:rsidR="00C65CA7" w:rsidRDefault="00C65CA7" w:rsidP="00E748CE">
      <w:pPr>
        <w:rPr>
          <w:rFonts w:ascii="Arial" w:hAnsi="Arial" w:cs="Arial"/>
        </w:rPr>
      </w:pPr>
      <w:r w:rsidRPr="00AD74B3">
        <w:rPr>
          <w:rFonts w:ascii="Arial" w:hAnsi="Arial" w:cs="Arial"/>
          <w:b/>
          <w:bCs/>
        </w:rPr>
        <w:t>Table S</w:t>
      </w:r>
      <w:r w:rsidR="00030B01">
        <w:rPr>
          <w:rFonts w:ascii="Arial" w:hAnsi="Arial" w:cs="Arial"/>
          <w:b/>
          <w:bCs/>
        </w:rPr>
        <w:t>5</w:t>
      </w:r>
      <w:r w:rsidRPr="00AD74B3">
        <w:rPr>
          <w:rFonts w:ascii="Arial" w:hAnsi="Arial" w:cs="Arial"/>
          <w:b/>
          <w:bCs/>
        </w:rPr>
        <w:t>:</w:t>
      </w:r>
      <w:r w:rsidRPr="00AD74B3">
        <w:rPr>
          <w:rFonts w:ascii="Arial" w:hAnsi="Arial" w:cs="Arial"/>
        </w:rPr>
        <w:t xml:space="preserve"> Absolute incidence rates and rate differences of severe mental illness in atopic eczema and psoriasis cohorts</w:t>
      </w:r>
    </w:p>
    <w:p w14:paraId="6609818D" w14:textId="441B8C6A" w:rsidR="00030B01" w:rsidRDefault="00030B01" w:rsidP="00E748CE">
      <w:pPr>
        <w:rPr>
          <w:rFonts w:ascii="Arial" w:hAnsi="Arial" w:cs="Arial"/>
        </w:rPr>
      </w:pPr>
      <w:r w:rsidRPr="00AD74B3">
        <w:rPr>
          <w:rFonts w:ascii="Arial" w:hAnsi="Arial" w:cs="Arial"/>
          <w:b/>
          <w:bCs/>
        </w:rPr>
        <w:t>Table S</w:t>
      </w:r>
      <w:r>
        <w:rPr>
          <w:rFonts w:ascii="Arial" w:hAnsi="Arial" w:cs="Arial"/>
          <w:b/>
          <w:bCs/>
        </w:rPr>
        <w:t>6</w:t>
      </w:r>
      <w:r w:rsidRPr="00AD74B3">
        <w:rPr>
          <w:rFonts w:ascii="Arial" w:hAnsi="Arial" w:cs="Arial"/>
          <w:b/>
          <w:bCs/>
        </w:rPr>
        <w:t>:</w:t>
      </w:r>
      <w:r w:rsidRPr="00AD74B3">
        <w:rPr>
          <w:rFonts w:ascii="Arial" w:hAnsi="Arial" w:cs="Arial"/>
        </w:rPr>
        <w:t xml:space="preserve"> HRs (95% CI) for the association between atopic eczema or psoriasis severity and severe mental illness.</w:t>
      </w:r>
    </w:p>
    <w:p w14:paraId="6FE6987E" w14:textId="5FC70CF7" w:rsidR="00030B01" w:rsidRPr="00AD74B3" w:rsidRDefault="00030B01" w:rsidP="00E748CE">
      <w:pPr>
        <w:rPr>
          <w:rFonts w:ascii="Arial" w:hAnsi="Arial" w:cs="Arial"/>
        </w:rPr>
      </w:pPr>
      <w:r w:rsidRPr="00AD74B3">
        <w:rPr>
          <w:rFonts w:ascii="Arial" w:hAnsi="Arial" w:cs="Arial"/>
          <w:b/>
          <w:bCs/>
        </w:rPr>
        <w:t>Table S</w:t>
      </w:r>
      <w:r>
        <w:rPr>
          <w:rFonts w:ascii="Arial" w:hAnsi="Arial" w:cs="Arial"/>
          <w:b/>
          <w:bCs/>
        </w:rPr>
        <w:t>7</w:t>
      </w:r>
      <w:r w:rsidRPr="00AD74B3">
        <w:rPr>
          <w:rFonts w:ascii="Arial" w:hAnsi="Arial" w:cs="Arial"/>
          <w:b/>
          <w:bCs/>
        </w:rPr>
        <w:t>:</w:t>
      </w:r>
      <w:r w:rsidRPr="00AD74B3">
        <w:rPr>
          <w:rFonts w:ascii="Arial" w:hAnsi="Arial" w:cs="Arial"/>
        </w:rPr>
        <w:t xml:space="preserve"> Adjusted hazard ratios (95% CIs) for the association between atopic eczema or psoriasis and severe mental illness, stratified by sex, age, and calendar period (adjusted for calendar period and Carstairs deprivation).</w:t>
      </w:r>
    </w:p>
    <w:p w14:paraId="6EB80D56" w14:textId="00D8C932" w:rsidR="00E748CE" w:rsidRPr="00AD74B3" w:rsidRDefault="00E748CE" w:rsidP="00E748CE">
      <w:pPr>
        <w:rPr>
          <w:rFonts w:ascii="Arial" w:hAnsi="Arial" w:cs="Arial"/>
        </w:rPr>
      </w:pPr>
      <w:r w:rsidRPr="00AD74B3">
        <w:rPr>
          <w:rFonts w:ascii="Arial" w:hAnsi="Arial" w:cs="Arial"/>
          <w:b/>
          <w:bCs/>
        </w:rPr>
        <w:t>Table S</w:t>
      </w:r>
      <w:r w:rsidR="00030B01">
        <w:rPr>
          <w:rFonts w:ascii="Arial" w:hAnsi="Arial" w:cs="Arial"/>
          <w:b/>
          <w:bCs/>
        </w:rPr>
        <w:t>8</w:t>
      </w:r>
      <w:r w:rsidRPr="00AD74B3">
        <w:rPr>
          <w:rFonts w:ascii="Arial" w:hAnsi="Arial" w:cs="Arial"/>
          <w:b/>
          <w:bCs/>
        </w:rPr>
        <w:t>:</w:t>
      </w:r>
      <w:r w:rsidRPr="00AD74B3">
        <w:rPr>
          <w:rFonts w:ascii="Arial" w:hAnsi="Arial" w:cs="Arial"/>
        </w:rPr>
        <w:t xml:space="preserve"> Effects of individual mediators on the associations between atopic eczema or psoriasis and severe mental illness</w:t>
      </w:r>
    </w:p>
    <w:p w14:paraId="05498811" w14:textId="70F59597" w:rsidR="00E748CE" w:rsidRPr="00AD74B3" w:rsidRDefault="00E748CE" w:rsidP="00E748CE">
      <w:pPr>
        <w:rPr>
          <w:rFonts w:ascii="Arial" w:hAnsi="Arial" w:cs="Arial"/>
        </w:rPr>
      </w:pPr>
    </w:p>
    <w:p w14:paraId="0D70225D" w14:textId="22A3552A" w:rsidR="00E748CE" w:rsidRPr="00AD74B3" w:rsidRDefault="00E748CE">
      <w:pPr>
        <w:spacing w:after="0"/>
        <w:rPr>
          <w:rFonts w:ascii="Arial" w:hAnsi="Arial" w:cs="Arial"/>
        </w:rPr>
      </w:pPr>
    </w:p>
    <w:p w14:paraId="6F0703D9" w14:textId="77777777" w:rsidR="00E2089B" w:rsidRPr="00AD74B3" w:rsidRDefault="00E2089B">
      <w:pPr>
        <w:spacing w:after="0"/>
        <w:rPr>
          <w:rFonts w:ascii="Arial" w:hAnsi="Arial" w:cs="Arial"/>
        </w:rPr>
      </w:pPr>
    </w:p>
    <w:p w14:paraId="211A91E0" w14:textId="445D82E7" w:rsidR="00D528ED" w:rsidRPr="000926A3" w:rsidRDefault="00AD74B3" w:rsidP="00D528ED">
      <w:pPr>
        <w:rPr>
          <w:rFonts w:ascii="Arial" w:hAnsi="Arial" w:cs="Arial"/>
          <w:b/>
          <w:bCs/>
          <w:sz w:val="24"/>
          <w:szCs w:val="24"/>
          <w:u w:val="single"/>
        </w:rPr>
      </w:pPr>
      <w:r>
        <w:rPr>
          <w:rFonts w:ascii="Arial" w:hAnsi="Arial" w:cs="Arial"/>
        </w:rPr>
        <w:br w:type="page"/>
      </w:r>
      <w:r w:rsidR="00D528ED" w:rsidRPr="000926A3">
        <w:rPr>
          <w:rFonts w:ascii="Arial" w:hAnsi="Arial" w:cs="Arial"/>
          <w:b/>
          <w:bCs/>
          <w:sz w:val="24"/>
          <w:szCs w:val="24"/>
          <w:u w:val="single"/>
        </w:rPr>
        <w:lastRenderedPageBreak/>
        <w:t xml:space="preserve">Appendix S1 – </w:t>
      </w:r>
      <w:r w:rsidR="004D3F20" w:rsidRPr="000926A3">
        <w:rPr>
          <w:rFonts w:ascii="Arial" w:hAnsi="Arial" w:cs="Arial"/>
          <w:b/>
          <w:bCs/>
          <w:sz w:val="24"/>
          <w:szCs w:val="24"/>
          <w:u w:val="single"/>
        </w:rPr>
        <w:t>Explanation of m</w:t>
      </w:r>
      <w:r w:rsidR="00D528ED" w:rsidRPr="000926A3">
        <w:rPr>
          <w:rFonts w:ascii="Arial" w:hAnsi="Arial" w:cs="Arial"/>
          <w:b/>
          <w:bCs/>
          <w:sz w:val="24"/>
          <w:szCs w:val="24"/>
          <w:u w:val="single"/>
        </w:rPr>
        <w:t>atching</w:t>
      </w:r>
      <w:r w:rsidR="004D3F20" w:rsidRPr="000926A3">
        <w:rPr>
          <w:rFonts w:ascii="Arial" w:hAnsi="Arial" w:cs="Arial"/>
          <w:b/>
          <w:bCs/>
          <w:sz w:val="24"/>
          <w:szCs w:val="24"/>
          <w:u w:val="single"/>
        </w:rPr>
        <w:t xml:space="preserve"> without replacement in calendar date order</w:t>
      </w:r>
    </w:p>
    <w:p w14:paraId="1FD406E2" w14:textId="3B030C35" w:rsidR="00D528ED" w:rsidRDefault="00D528ED" w:rsidP="00D528ED">
      <w:pPr>
        <w:rPr>
          <w:rFonts w:ascii="Arial" w:hAnsi="Arial" w:cs="Arial"/>
        </w:rPr>
      </w:pPr>
      <w:r>
        <w:rPr>
          <w:rFonts w:ascii="Arial" w:hAnsi="Arial" w:cs="Arial"/>
        </w:rPr>
        <w:t xml:space="preserve">In this study, we </w:t>
      </w:r>
      <w:r w:rsidR="004D3F20">
        <w:rPr>
          <w:rFonts w:ascii="Arial" w:hAnsi="Arial" w:cs="Arial"/>
        </w:rPr>
        <w:t>matched adults with atopic eczema or psoriasis (on age, sex, and general practice) with up to five adults without atopic eczema or psoriasis without replacement and in calendar date order.</w:t>
      </w:r>
    </w:p>
    <w:p w14:paraId="6FF68FB5" w14:textId="77777777" w:rsidR="004D3F20" w:rsidRPr="004D3F20" w:rsidRDefault="004D3F20" w:rsidP="004D3F20">
      <w:pPr>
        <w:rPr>
          <w:rFonts w:ascii="Arial" w:hAnsi="Arial" w:cs="Arial"/>
        </w:rPr>
      </w:pPr>
      <w:r w:rsidRPr="004D3F20">
        <w:rPr>
          <w:rFonts w:ascii="Arial" w:hAnsi="Arial" w:cs="Arial"/>
        </w:rPr>
        <w:t xml:space="preserve">Matching without replacement means that each of the up to five adults without atopic eczema or psoriasis were matched to only one adult with atopic eczema or psoriasis. This contrasts to matching with replacement, where the matched comparators (i.e., those without atopic eczema or psoriasis) could be matched to multiple individuals with atopic eczema or psoriasis. Matching with replacement allows sample size to be maximised as fewer exposed people (those with atopic eczema or psoriasis) are excluded because of lack of comparators and a high matching ratio can be ensured. However, as we had a large pool of eligible comparators (and were consequently not limited by sample size considerations, and able to preserve our matching ratio), we were not limited to matching with replacement. We chose to match without replacement as matching with replacement can result in substantial reuse of comparators meaning that standard errors become too optimistic and confidence intervals artificially narrow. </w:t>
      </w:r>
    </w:p>
    <w:p w14:paraId="5AB085AA" w14:textId="12802AD0" w:rsidR="000864E8" w:rsidRPr="000926A3" w:rsidRDefault="00262415" w:rsidP="000926A3">
      <w:pPr>
        <w:rPr>
          <w:rFonts w:ascii="Arial" w:hAnsi="Arial" w:cs="Arial"/>
          <w:b/>
          <w:bCs/>
          <w:sz w:val="24"/>
          <w:szCs w:val="24"/>
          <w:u w:val="single"/>
        </w:rPr>
        <w:sectPr w:rsidR="000864E8" w:rsidRPr="000926A3" w:rsidSect="000C1E18">
          <w:footerReference w:type="even" r:id="rId7"/>
          <w:footerReference w:type="default" r:id="rId8"/>
          <w:pgSz w:w="11900" w:h="16840"/>
          <w:pgMar w:top="1134" w:right="1134" w:bottom="1134" w:left="1134" w:header="720" w:footer="720" w:gutter="0"/>
          <w:cols w:space="720"/>
          <w:docGrid w:linePitch="360"/>
        </w:sectPr>
      </w:pPr>
      <w:r w:rsidRPr="00262415">
        <w:rPr>
          <w:rFonts w:ascii="Arial" w:hAnsi="Arial" w:cs="Arial"/>
        </w:rPr>
        <w:t>By ‘matching in calendar date order’ we mean that unexposed individuals (those without atopic eczema or psoriasis) in the matched cohort were assigned first to exposed individuals with the earliest cohort entry. Matching in calendar date order avoids some time-related bias</w:t>
      </w:r>
      <w:r w:rsidR="000E2F65">
        <w:rPr>
          <w:rFonts w:ascii="Arial" w:hAnsi="Arial" w:cs="Arial"/>
        </w:rPr>
        <w:t>.</w:t>
      </w:r>
    </w:p>
    <w:p w14:paraId="46E25BBC" w14:textId="76127D08" w:rsidR="000864E8" w:rsidRPr="000926A3" w:rsidRDefault="000864E8" w:rsidP="000926A3">
      <w:pPr>
        <w:rPr>
          <w:rFonts w:ascii="Arial" w:hAnsi="Arial" w:cs="Arial"/>
          <w:b/>
          <w:bCs/>
          <w:sz w:val="24"/>
          <w:szCs w:val="24"/>
          <w:u w:val="single"/>
        </w:rPr>
      </w:pPr>
      <w:r w:rsidRPr="000926A3">
        <w:rPr>
          <w:rFonts w:ascii="Arial" w:hAnsi="Arial" w:cs="Arial"/>
          <w:b/>
          <w:bCs/>
          <w:sz w:val="24"/>
          <w:szCs w:val="24"/>
          <w:u w:val="single"/>
        </w:rPr>
        <w:lastRenderedPageBreak/>
        <w:t>Appendix S</w:t>
      </w:r>
      <w:r w:rsidR="005725ED">
        <w:rPr>
          <w:rFonts w:ascii="Arial" w:hAnsi="Arial" w:cs="Arial"/>
          <w:b/>
          <w:bCs/>
          <w:sz w:val="24"/>
          <w:szCs w:val="24"/>
          <w:u w:val="single"/>
        </w:rPr>
        <w:t>2</w:t>
      </w:r>
      <w:r w:rsidRPr="000926A3">
        <w:rPr>
          <w:rFonts w:ascii="Arial" w:hAnsi="Arial" w:cs="Arial"/>
          <w:b/>
          <w:bCs/>
          <w:sz w:val="24"/>
          <w:szCs w:val="24"/>
          <w:u w:val="single"/>
        </w:rPr>
        <w:t xml:space="preserve"> – Directed acyclic graphs (DAGs) of the implicitly assumed causal relationships between atopic eczema/psoriasis and severe mental illness, and explanation of the variables included in the DAGs </w:t>
      </w:r>
    </w:p>
    <w:p w14:paraId="05FB71F0" w14:textId="264DCB78" w:rsidR="000864E8" w:rsidRPr="00AD74B3" w:rsidRDefault="000864E8" w:rsidP="000864E8">
      <w:pPr>
        <w:rPr>
          <w:rFonts w:ascii="Arial" w:hAnsi="Arial" w:cs="Arial"/>
        </w:rPr>
      </w:pPr>
      <w:r w:rsidRPr="00AD74B3">
        <w:rPr>
          <w:rFonts w:ascii="Arial" w:hAnsi="Arial" w:cs="Arial"/>
          <w:noProof/>
        </w:rPr>
        <mc:AlternateContent>
          <mc:Choice Requires="wps">
            <w:drawing>
              <wp:anchor distT="0" distB="0" distL="114300" distR="114300" simplePos="0" relativeHeight="251709440" behindDoc="0" locked="0" layoutInCell="1" allowOverlap="1" wp14:anchorId="096E9016" wp14:editId="7CCBBB8F">
                <wp:simplePos x="0" y="0"/>
                <wp:positionH relativeFrom="column">
                  <wp:posOffset>-13159</wp:posOffset>
                </wp:positionH>
                <wp:positionV relativeFrom="paragraph">
                  <wp:posOffset>162448</wp:posOffset>
                </wp:positionV>
                <wp:extent cx="9066530" cy="253573"/>
                <wp:effectExtent l="0" t="0" r="1270" b="635"/>
                <wp:wrapNone/>
                <wp:docPr id="3" name="Text Box 3"/>
                <wp:cNvGraphicFramePr/>
                <a:graphic xmlns:a="http://schemas.openxmlformats.org/drawingml/2006/main">
                  <a:graphicData uri="http://schemas.microsoft.com/office/word/2010/wordprocessingShape">
                    <wps:wsp>
                      <wps:cNvSpPr txBox="1"/>
                      <wps:spPr>
                        <a:xfrm>
                          <a:off x="0" y="0"/>
                          <a:ext cx="9066530" cy="253573"/>
                        </a:xfrm>
                        <a:prstGeom prst="rect">
                          <a:avLst/>
                        </a:prstGeom>
                        <a:solidFill>
                          <a:prstClr val="white"/>
                        </a:solidFill>
                        <a:ln>
                          <a:noFill/>
                        </a:ln>
                      </wps:spPr>
                      <wps:txbx>
                        <w:txbxContent>
                          <w:p w14:paraId="6DB42562" w14:textId="281FEF35" w:rsidR="000864E8" w:rsidRPr="00422001" w:rsidRDefault="005E239A" w:rsidP="000864E8">
                            <w:pPr>
                              <w:pStyle w:val="Caption"/>
                            </w:pPr>
                            <w:r>
                              <w:t>Simplified di</w:t>
                            </w:r>
                            <w:r w:rsidR="000864E8" w:rsidRPr="00422001">
                              <w:t>rected acyclic graph of the implicitly assumed causal relationship between atopic eczema and severe mental illness</w:t>
                            </w:r>
                            <w:r w:rsidR="00D71121">
                              <w:t xml:space="preserve">, </w:t>
                            </w:r>
                            <w:r w:rsidR="00D71121" w:rsidRPr="00D71121">
                              <w:t>true relationships between variables are likely to be more complex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6E9016" id="_x0000_t202" coordsize="21600,21600" o:spt="202" path="m,l,21600r21600,l21600,xe">
                <v:stroke joinstyle="miter"/>
                <v:path gradientshapeok="t" o:connecttype="rect"/>
              </v:shapetype>
              <v:shape id="Text Box 3" o:spid="_x0000_s1026" type="#_x0000_t202" style="position:absolute;margin-left:-1.05pt;margin-top:12.8pt;width:713.9pt;height:19.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" stroked="f">
                <v:textbox inset="0,0,0,0">
                  <w:txbxContent>
                    <w:p w14:paraId="6DB42562" w14:textId="281FEF35" w:rsidR="000864E8" w:rsidRPr="00422001" w:rsidRDefault="005E239A" w:rsidP="000864E8">
                      <w:pPr>
                        <w:pStyle w:val="Caption"/>
                      </w:pPr>
                      <w:r>
                        <w:t>Simplified di</w:t>
                      </w:r>
                      <w:r w:rsidR="000864E8" w:rsidRPr="00422001">
                        <w:t>rected acyclic graph of the implicitly assumed causal relationship between atopic eczema and severe mental illness</w:t>
                      </w:r>
                      <w:r w:rsidR="00D71121">
                        <w:t xml:space="preserve">, </w:t>
                      </w:r>
                      <w:r w:rsidR="00D71121" w:rsidRPr="00D71121">
                        <w:t>true relationships between variables are likely to be more complex</w:t>
                      </w:r>
                    </w:p>
                  </w:txbxContent>
                </v:textbox>
              </v:shape>
            </w:pict>
          </mc:Fallback>
        </mc:AlternateContent>
      </w:r>
    </w:p>
    <w:p w14:paraId="1A4EAB14" w14:textId="012883D2" w:rsidR="000864E8" w:rsidRPr="00AD74B3" w:rsidRDefault="005600AC" w:rsidP="000864E8">
      <w:pPr>
        <w:rPr>
          <w:rFonts w:ascii="Arial" w:hAnsi="Arial" w:cs="Arial"/>
        </w:rPr>
      </w:pPr>
      <w:r>
        <w:rPr>
          <w:rFonts w:ascii="Arial" w:hAnsi="Arial" w:cs="Arial"/>
          <w:noProof/>
        </w:rPr>
        <w:drawing>
          <wp:anchor distT="0" distB="0" distL="114300" distR="114300" simplePos="0" relativeHeight="251734016" behindDoc="0" locked="0" layoutInCell="1" allowOverlap="1" wp14:anchorId="6C15DB27" wp14:editId="7216B594">
            <wp:simplePos x="0" y="0"/>
            <wp:positionH relativeFrom="column">
              <wp:posOffset>-10160</wp:posOffset>
            </wp:positionH>
            <wp:positionV relativeFrom="paragraph">
              <wp:posOffset>209550</wp:posOffset>
            </wp:positionV>
            <wp:extent cx="8482330" cy="4072255"/>
            <wp:effectExtent l="0" t="0" r="1270" b="4445"/>
            <wp:wrapSquare wrapText="bothSides"/>
            <wp:docPr id="36" name="Picture 36"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accessory&#10;&#10;Description automatically generated"/>
                    <pic:cNvPicPr/>
                  </pic:nvPicPr>
                  <pic:blipFill rotWithShape="1">
                    <a:blip r:embed="rId9">
                      <a:extLst>
                        <a:ext uri="{28A0092B-C50C-407E-A947-70E740481C1C}">
                          <a14:useLocalDpi xmlns:a14="http://schemas.microsoft.com/office/drawing/2010/main" val="0"/>
                        </a:ext>
                      </a:extLst>
                    </a:blip>
                    <a:srcRect t="6758" r="4647" b="3478"/>
                    <a:stretch/>
                  </pic:blipFill>
                  <pic:spPr bwMode="auto">
                    <a:xfrm>
                      <a:off x="0" y="0"/>
                      <a:ext cx="8482330" cy="407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5DC28" w14:textId="00194B76" w:rsidR="000864E8" w:rsidRPr="00AD74B3" w:rsidRDefault="000864E8" w:rsidP="000864E8">
      <w:pPr>
        <w:rPr>
          <w:rFonts w:ascii="Arial" w:hAnsi="Arial" w:cs="Arial"/>
        </w:rPr>
      </w:pPr>
    </w:p>
    <w:p w14:paraId="16DBC5B9" w14:textId="75F932A1" w:rsidR="000864E8" w:rsidRPr="00AD74B3" w:rsidRDefault="000864E8" w:rsidP="000864E8">
      <w:pPr>
        <w:rPr>
          <w:rFonts w:ascii="Arial" w:hAnsi="Arial" w:cs="Arial"/>
        </w:rPr>
      </w:pPr>
    </w:p>
    <w:p w14:paraId="083CFFDC" w14:textId="77777777" w:rsidR="000864E8" w:rsidRPr="00AD74B3" w:rsidRDefault="000864E8" w:rsidP="000864E8">
      <w:pPr>
        <w:rPr>
          <w:rFonts w:ascii="Arial" w:hAnsi="Arial" w:cs="Arial"/>
        </w:rPr>
      </w:pPr>
    </w:p>
    <w:p w14:paraId="2730507F" w14:textId="77777777" w:rsidR="000864E8" w:rsidRPr="00AD74B3" w:rsidRDefault="000864E8" w:rsidP="000864E8">
      <w:pPr>
        <w:rPr>
          <w:rFonts w:ascii="Arial" w:hAnsi="Arial" w:cs="Arial"/>
        </w:rPr>
      </w:pPr>
    </w:p>
    <w:p w14:paraId="038CED1C" w14:textId="77777777" w:rsidR="000864E8" w:rsidRPr="00AD74B3" w:rsidRDefault="000864E8" w:rsidP="000864E8">
      <w:pPr>
        <w:rPr>
          <w:rFonts w:ascii="Arial" w:hAnsi="Arial" w:cs="Arial"/>
        </w:rPr>
      </w:pPr>
    </w:p>
    <w:p w14:paraId="5070FDE6" w14:textId="77777777" w:rsidR="000864E8" w:rsidRPr="00AD74B3" w:rsidRDefault="000864E8" w:rsidP="000864E8">
      <w:pPr>
        <w:rPr>
          <w:rFonts w:ascii="Arial" w:hAnsi="Arial" w:cs="Arial"/>
        </w:rPr>
      </w:pPr>
    </w:p>
    <w:p w14:paraId="19C93946" w14:textId="77777777" w:rsidR="000864E8" w:rsidRPr="00AD74B3" w:rsidRDefault="000864E8" w:rsidP="000864E8">
      <w:pPr>
        <w:rPr>
          <w:rFonts w:ascii="Arial" w:hAnsi="Arial" w:cs="Arial"/>
        </w:rPr>
      </w:pPr>
    </w:p>
    <w:p w14:paraId="57A6E84D" w14:textId="77777777" w:rsidR="000864E8" w:rsidRPr="00AD74B3" w:rsidRDefault="000864E8" w:rsidP="000864E8">
      <w:pPr>
        <w:rPr>
          <w:rFonts w:ascii="Arial" w:hAnsi="Arial" w:cs="Arial"/>
        </w:rPr>
      </w:pPr>
    </w:p>
    <w:p w14:paraId="392AC2D1" w14:textId="77777777" w:rsidR="000864E8" w:rsidRPr="00AD74B3" w:rsidRDefault="000864E8" w:rsidP="000864E8">
      <w:pPr>
        <w:rPr>
          <w:rFonts w:ascii="Arial" w:hAnsi="Arial" w:cs="Arial"/>
        </w:rPr>
      </w:pPr>
    </w:p>
    <w:p w14:paraId="38809488" w14:textId="77777777" w:rsidR="000864E8" w:rsidRPr="00AD74B3" w:rsidRDefault="000864E8" w:rsidP="000864E8">
      <w:pPr>
        <w:rPr>
          <w:rFonts w:ascii="Arial" w:hAnsi="Arial" w:cs="Arial"/>
        </w:rPr>
      </w:pPr>
    </w:p>
    <w:p w14:paraId="37CEFF9F" w14:textId="77777777" w:rsidR="000864E8" w:rsidRPr="00AD74B3" w:rsidRDefault="000864E8" w:rsidP="000864E8">
      <w:pPr>
        <w:rPr>
          <w:rFonts w:ascii="Arial" w:hAnsi="Arial" w:cs="Arial"/>
        </w:rPr>
      </w:pPr>
    </w:p>
    <w:p w14:paraId="1B3144EA" w14:textId="77777777" w:rsidR="000864E8" w:rsidRPr="00AD74B3" w:rsidRDefault="000864E8" w:rsidP="000864E8">
      <w:pPr>
        <w:rPr>
          <w:rFonts w:ascii="Arial" w:hAnsi="Arial" w:cs="Arial"/>
        </w:rPr>
      </w:pPr>
    </w:p>
    <w:p w14:paraId="4C2D89CB" w14:textId="77777777" w:rsidR="000864E8" w:rsidRPr="00AD74B3" w:rsidRDefault="000864E8" w:rsidP="000864E8">
      <w:pPr>
        <w:rPr>
          <w:rFonts w:ascii="Arial" w:hAnsi="Arial" w:cs="Arial"/>
        </w:rPr>
      </w:pPr>
    </w:p>
    <w:p w14:paraId="0A0C00D9" w14:textId="77777777" w:rsidR="000864E8" w:rsidRPr="00AD74B3" w:rsidRDefault="000864E8" w:rsidP="000864E8">
      <w:pPr>
        <w:rPr>
          <w:rFonts w:ascii="Arial" w:hAnsi="Arial" w:cs="Arial"/>
        </w:rPr>
      </w:pPr>
    </w:p>
    <w:p w14:paraId="09893EFB" w14:textId="77777777" w:rsidR="000864E8" w:rsidRPr="00AD74B3" w:rsidRDefault="000864E8" w:rsidP="000864E8">
      <w:pPr>
        <w:rPr>
          <w:rFonts w:ascii="Arial" w:hAnsi="Arial" w:cs="Arial"/>
        </w:rPr>
      </w:pPr>
    </w:p>
    <w:p w14:paraId="7141D4DC" w14:textId="6EEFD79D" w:rsidR="000864E8" w:rsidRPr="00AD74B3" w:rsidRDefault="000864E8" w:rsidP="000864E8">
      <w:pPr>
        <w:rPr>
          <w:rFonts w:ascii="Arial" w:hAnsi="Arial" w:cs="Arial"/>
        </w:rPr>
      </w:pPr>
    </w:p>
    <w:p w14:paraId="058FE62D" w14:textId="77777777" w:rsidR="000864E8" w:rsidRPr="00AD74B3" w:rsidRDefault="000864E8" w:rsidP="000864E8">
      <w:pPr>
        <w:rPr>
          <w:rFonts w:ascii="Arial" w:hAnsi="Arial" w:cs="Arial"/>
        </w:rPr>
      </w:pPr>
    </w:p>
    <w:p w14:paraId="7C7DEF56" w14:textId="664FDEC2" w:rsidR="000864E8" w:rsidRPr="00AD74B3" w:rsidRDefault="005600AC" w:rsidP="000864E8">
      <w:pPr>
        <w:tabs>
          <w:tab w:val="left" w:pos="2057"/>
        </w:tabs>
        <w:rPr>
          <w:rFonts w:ascii="Arial" w:hAnsi="Arial" w:cs="Arial"/>
        </w:rPr>
      </w:pPr>
      <w:r w:rsidRPr="00AD74B3">
        <w:rPr>
          <w:rFonts w:ascii="Arial" w:hAnsi="Arial" w:cs="Arial"/>
          <w:noProof/>
        </w:rPr>
        <mc:AlternateContent>
          <mc:Choice Requires="wps">
            <w:drawing>
              <wp:anchor distT="0" distB="0" distL="114300" distR="114300" simplePos="0" relativeHeight="251736064" behindDoc="0" locked="0" layoutInCell="1" allowOverlap="1" wp14:anchorId="14338DA2" wp14:editId="54B4C7EF">
                <wp:simplePos x="0" y="0"/>
                <wp:positionH relativeFrom="column">
                  <wp:posOffset>0</wp:posOffset>
                </wp:positionH>
                <wp:positionV relativeFrom="paragraph">
                  <wp:posOffset>154577</wp:posOffset>
                </wp:positionV>
                <wp:extent cx="8720728" cy="307362"/>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20728" cy="307362"/>
                        </a:xfrm>
                        <a:prstGeom prst="rect">
                          <a:avLst/>
                        </a:prstGeom>
                        <a:solidFill>
                          <a:schemeClr val="lt1"/>
                        </a:solidFill>
                        <a:ln w="6350">
                          <a:noFill/>
                        </a:ln>
                      </wps:spPr>
                      <wps:txbx>
                        <w:txbxContent>
                          <w:p w14:paraId="6C40D783" w14:textId="77777777" w:rsidR="005600AC" w:rsidRPr="008A3F91" w:rsidRDefault="005600AC" w:rsidP="005600AC">
                            <w:pPr>
                              <w:rPr>
                                <w:rFonts w:ascii="Arial" w:hAnsi="Arial" w:cs="Arial"/>
                                <w:sz w:val="18"/>
                                <w:szCs w:val="18"/>
                              </w:rPr>
                            </w:pPr>
                            <w:r w:rsidRPr="008A3F91">
                              <w:rPr>
                                <w:rFonts w:ascii="Arial" w:hAnsi="Arial" w:cs="Arial"/>
                                <w:sz w:val="18"/>
                                <w:szCs w:val="18"/>
                              </w:rPr>
                              <w:t>Abbreviations – BMI: Body mass index; GP: General practice; SMI: Severe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38DA2" id="Text Box 4" o:spid="_x0000_s1027" type="#_x0000_t202" style="position:absolute;margin-left:0;margin-top:12.15pt;width:686.65pt;height:24.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" fillcolor="white [3201]" stroked="f" strokeweight=".5pt">
                <v:textbox>
                  <w:txbxContent>
                    <w:p w14:paraId="6C40D783" w14:textId="77777777" w:rsidR="005600AC" w:rsidRPr="008A3F91" w:rsidRDefault="005600AC" w:rsidP="005600AC">
                      <w:pPr>
                        <w:rPr>
                          <w:rFonts w:ascii="Arial" w:hAnsi="Arial" w:cs="Arial"/>
                          <w:sz w:val="18"/>
                          <w:szCs w:val="18"/>
                        </w:rPr>
                      </w:pPr>
                      <w:r w:rsidRPr="008A3F91">
                        <w:rPr>
                          <w:rFonts w:ascii="Arial" w:hAnsi="Arial" w:cs="Arial"/>
                          <w:sz w:val="18"/>
                          <w:szCs w:val="18"/>
                        </w:rPr>
                        <w:t>Abbreviations – BMI: Body mass index; GP: General practice; SMI: Severe mental illness</w:t>
                      </w:r>
                    </w:p>
                  </w:txbxContent>
                </v:textbox>
              </v:shape>
            </w:pict>
          </mc:Fallback>
        </mc:AlternateContent>
      </w:r>
      <w:r w:rsidR="000864E8" w:rsidRPr="00AD74B3">
        <w:rPr>
          <w:rFonts w:ascii="Arial" w:hAnsi="Arial" w:cs="Arial"/>
        </w:rPr>
        <w:tab/>
      </w:r>
    </w:p>
    <w:p w14:paraId="0653AFC8" w14:textId="38BA8367" w:rsidR="000864E8" w:rsidRPr="00AD74B3" w:rsidRDefault="000864E8" w:rsidP="000864E8">
      <w:pPr>
        <w:tabs>
          <w:tab w:val="left" w:pos="2057"/>
        </w:tabs>
        <w:rPr>
          <w:rFonts w:ascii="Arial" w:hAnsi="Arial" w:cs="Arial"/>
        </w:rPr>
      </w:pPr>
    </w:p>
    <w:p w14:paraId="538B30BF" w14:textId="77777777" w:rsidR="000864E8" w:rsidRPr="00AD74B3" w:rsidRDefault="000864E8" w:rsidP="000864E8">
      <w:pPr>
        <w:tabs>
          <w:tab w:val="left" w:pos="2057"/>
        </w:tabs>
        <w:rPr>
          <w:rFonts w:ascii="Arial" w:hAnsi="Arial" w:cs="Arial"/>
        </w:rPr>
      </w:pPr>
    </w:p>
    <w:p w14:paraId="1DD9E5DB" w14:textId="77777777" w:rsidR="000864E8" w:rsidRPr="00AD74B3" w:rsidRDefault="000864E8" w:rsidP="000864E8">
      <w:pPr>
        <w:tabs>
          <w:tab w:val="left" w:pos="2057"/>
        </w:tabs>
        <w:rPr>
          <w:rFonts w:ascii="Arial" w:hAnsi="Arial" w:cs="Arial"/>
        </w:rPr>
      </w:pPr>
    </w:p>
    <w:p w14:paraId="4B53CD90" w14:textId="77777777" w:rsidR="000864E8" w:rsidRPr="00AD74B3" w:rsidRDefault="000864E8" w:rsidP="000864E8">
      <w:pPr>
        <w:tabs>
          <w:tab w:val="left" w:pos="2057"/>
        </w:tabs>
        <w:rPr>
          <w:rFonts w:ascii="Arial" w:hAnsi="Arial" w:cs="Arial"/>
        </w:rPr>
      </w:pPr>
    </w:p>
    <w:p w14:paraId="6901E055" w14:textId="5A4AE937" w:rsidR="000864E8" w:rsidRPr="00AD74B3" w:rsidRDefault="000864E8" w:rsidP="000864E8">
      <w:pPr>
        <w:tabs>
          <w:tab w:val="left" w:pos="2057"/>
        </w:tabs>
        <w:rPr>
          <w:rFonts w:ascii="Arial" w:hAnsi="Arial" w:cs="Arial"/>
        </w:rPr>
      </w:pPr>
      <w:r w:rsidRPr="00AD74B3">
        <w:rPr>
          <w:rFonts w:ascii="Arial" w:hAnsi="Arial" w:cs="Arial"/>
          <w:noProof/>
        </w:rPr>
        <w:lastRenderedPageBreak/>
        <mc:AlternateContent>
          <mc:Choice Requires="wps">
            <w:drawing>
              <wp:anchor distT="0" distB="0" distL="114300" distR="114300" simplePos="0" relativeHeight="251712512" behindDoc="0" locked="0" layoutInCell="1" allowOverlap="1" wp14:anchorId="3C233BE1" wp14:editId="27BBFCE1">
                <wp:simplePos x="0" y="0"/>
                <wp:positionH relativeFrom="column">
                  <wp:posOffset>109220</wp:posOffset>
                </wp:positionH>
                <wp:positionV relativeFrom="paragraph">
                  <wp:posOffset>51888</wp:posOffset>
                </wp:positionV>
                <wp:extent cx="9151620" cy="457200"/>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9151620" cy="457200"/>
                        </a:xfrm>
                        <a:prstGeom prst="rect">
                          <a:avLst/>
                        </a:prstGeom>
                        <a:solidFill>
                          <a:prstClr val="white"/>
                        </a:solidFill>
                        <a:ln>
                          <a:noFill/>
                        </a:ln>
                      </wps:spPr>
                      <wps:txbx>
                        <w:txbxContent>
                          <w:p w14:paraId="4F28CE70" w14:textId="5D53C4A3" w:rsidR="000864E8" w:rsidRPr="005F46DE" w:rsidRDefault="005E239A" w:rsidP="000864E8">
                            <w:pPr>
                              <w:pStyle w:val="Caption"/>
                              <w:rPr>
                                <w:noProof/>
                                <w:sz w:val="22"/>
                                <w:szCs w:val="22"/>
                              </w:rPr>
                            </w:pPr>
                            <w:r>
                              <w:t>Simplified d</w:t>
                            </w:r>
                            <w:r w:rsidR="000864E8" w:rsidRPr="002008E3">
                              <w:t xml:space="preserve">irected acyclic graph of the implicitly assumed causal relationship between </w:t>
                            </w:r>
                            <w:r w:rsidR="000864E8">
                              <w:t>psoriasis</w:t>
                            </w:r>
                            <w:r w:rsidR="000864E8" w:rsidRPr="002008E3">
                              <w:t xml:space="preserve"> and severe mental illness</w:t>
                            </w:r>
                            <w:r w:rsidR="00D71121">
                              <w:t xml:space="preserve">, </w:t>
                            </w:r>
                            <w:r w:rsidR="00D71121" w:rsidRPr="00D71121">
                              <w:t>true relationships between variables are likely to be more complex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233BE1" id="Text Box 25" o:spid="_x0000_s1028" type="#_x0000_t202" style="position:absolute;margin-left:8.6pt;margin-top:4.1pt;width:720.6pt;height:3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" stroked="f">
                <v:textbox inset="0,0,0,0">
                  <w:txbxContent>
                    <w:p w14:paraId="4F28CE70" w14:textId="5D53C4A3" w:rsidR="000864E8" w:rsidRPr="005F46DE" w:rsidRDefault="005E239A" w:rsidP="000864E8">
                      <w:pPr>
                        <w:pStyle w:val="Caption"/>
                        <w:rPr>
                          <w:noProof/>
                          <w:sz w:val="22"/>
                          <w:szCs w:val="22"/>
                        </w:rPr>
                      </w:pPr>
                      <w:r>
                        <w:t>Simplified d</w:t>
                      </w:r>
                      <w:r w:rsidR="000864E8" w:rsidRPr="002008E3">
                        <w:t xml:space="preserve">irected acyclic graph of the implicitly assumed causal relationship between </w:t>
                      </w:r>
                      <w:r w:rsidR="000864E8">
                        <w:t>psoriasis</w:t>
                      </w:r>
                      <w:r w:rsidR="000864E8" w:rsidRPr="002008E3">
                        <w:t xml:space="preserve"> and severe mental illness</w:t>
                      </w:r>
                      <w:r w:rsidR="00D71121">
                        <w:t xml:space="preserve">, </w:t>
                      </w:r>
                      <w:r w:rsidR="00D71121" w:rsidRPr="00D71121">
                        <w:t>true relationships between variables are likely to be more complex</w:t>
                      </w:r>
                    </w:p>
                  </w:txbxContent>
                </v:textbox>
              </v:shape>
            </w:pict>
          </mc:Fallback>
        </mc:AlternateContent>
      </w:r>
      <w:r w:rsidRPr="00AD74B3">
        <w:rPr>
          <w:rFonts w:ascii="Arial" w:hAnsi="Arial" w:cs="Arial"/>
        </w:rPr>
        <w:tab/>
      </w:r>
    </w:p>
    <w:p w14:paraId="0808009D" w14:textId="06E1BEEC" w:rsidR="000864E8" w:rsidRPr="00AD74B3" w:rsidRDefault="00A46980" w:rsidP="000864E8">
      <w:pPr>
        <w:rPr>
          <w:rFonts w:ascii="Arial" w:hAnsi="Arial" w:cs="Arial"/>
        </w:rPr>
      </w:pPr>
      <w:r>
        <w:rPr>
          <w:rFonts w:ascii="Arial" w:hAnsi="Arial" w:cs="Arial"/>
          <w:noProof/>
        </w:rPr>
        <w:drawing>
          <wp:anchor distT="0" distB="0" distL="114300" distR="114300" simplePos="0" relativeHeight="251737088" behindDoc="0" locked="0" layoutInCell="1" allowOverlap="1" wp14:anchorId="15F45A13" wp14:editId="34D86AF8">
            <wp:simplePos x="0" y="0"/>
            <wp:positionH relativeFrom="column">
              <wp:posOffset>102235</wp:posOffset>
            </wp:positionH>
            <wp:positionV relativeFrom="paragraph">
              <wp:posOffset>146322</wp:posOffset>
            </wp:positionV>
            <wp:extent cx="8561070" cy="4336415"/>
            <wp:effectExtent l="0" t="0" r="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561070" cy="4336415"/>
                    </a:xfrm>
                    <a:prstGeom prst="rect">
                      <a:avLst/>
                    </a:prstGeom>
                  </pic:spPr>
                </pic:pic>
              </a:graphicData>
            </a:graphic>
            <wp14:sizeRelH relativeFrom="page">
              <wp14:pctWidth>0</wp14:pctWidth>
            </wp14:sizeRelH>
            <wp14:sizeRelV relativeFrom="page">
              <wp14:pctHeight>0</wp14:pctHeight>
            </wp14:sizeRelV>
          </wp:anchor>
        </w:drawing>
      </w:r>
    </w:p>
    <w:p w14:paraId="360C3172" w14:textId="44A3D3C7" w:rsidR="000864E8" w:rsidRPr="00AD74B3" w:rsidRDefault="000864E8" w:rsidP="000864E8">
      <w:pPr>
        <w:rPr>
          <w:rFonts w:ascii="Arial" w:hAnsi="Arial" w:cs="Arial"/>
        </w:rPr>
      </w:pPr>
    </w:p>
    <w:p w14:paraId="0CD1B4EA" w14:textId="7BBE7E61" w:rsidR="000864E8" w:rsidRPr="00AD74B3" w:rsidRDefault="000864E8" w:rsidP="000864E8">
      <w:pPr>
        <w:rPr>
          <w:rFonts w:ascii="Arial" w:hAnsi="Arial" w:cs="Arial"/>
        </w:rPr>
      </w:pPr>
    </w:p>
    <w:p w14:paraId="641627F5" w14:textId="4650AE83" w:rsidR="000864E8" w:rsidRPr="00AD74B3" w:rsidRDefault="000864E8" w:rsidP="000864E8">
      <w:pPr>
        <w:rPr>
          <w:rFonts w:ascii="Arial" w:hAnsi="Arial" w:cs="Arial"/>
        </w:rPr>
      </w:pPr>
    </w:p>
    <w:p w14:paraId="4107CFA0" w14:textId="2F0EC663" w:rsidR="000864E8" w:rsidRPr="00AD74B3" w:rsidRDefault="000864E8" w:rsidP="000864E8">
      <w:pPr>
        <w:rPr>
          <w:rFonts w:ascii="Arial" w:hAnsi="Arial" w:cs="Arial"/>
        </w:rPr>
      </w:pPr>
    </w:p>
    <w:p w14:paraId="63B4FCFF" w14:textId="77777777" w:rsidR="000864E8" w:rsidRPr="00AD74B3" w:rsidRDefault="000864E8" w:rsidP="000864E8">
      <w:pPr>
        <w:rPr>
          <w:rFonts w:ascii="Arial" w:hAnsi="Arial" w:cs="Arial"/>
        </w:rPr>
      </w:pPr>
    </w:p>
    <w:p w14:paraId="315AB49B" w14:textId="77777777" w:rsidR="000864E8" w:rsidRPr="00AD74B3" w:rsidRDefault="000864E8" w:rsidP="000864E8">
      <w:pPr>
        <w:rPr>
          <w:rFonts w:ascii="Arial" w:hAnsi="Arial" w:cs="Arial"/>
        </w:rPr>
      </w:pPr>
    </w:p>
    <w:p w14:paraId="7FCF5C58" w14:textId="77777777" w:rsidR="000864E8" w:rsidRPr="00AD74B3" w:rsidRDefault="000864E8" w:rsidP="000864E8">
      <w:pPr>
        <w:rPr>
          <w:rFonts w:ascii="Arial" w:hAnsi="Arial" w:cs="Arial"/>
        </w:rPr>
      </w:pPr>
    </w:p>
    <w:p w14:paraId="5116AB75" w14:textId="77777777" w:rsidR="000864E8" w:rsidRPr="00AD74B3" w:rsidRDefault="000864E8" w:rsidP="000864E8">
      <w:pPr>
        <w:rPr>
          <w:rFonts w:ascii="Arial" w:hAnsi="Arial" w:cs="Arial"/>
        </w:rPr>
      </w:pPr>
    </w:p>
    <w:p w14:paraId="6DBC7B59" w14:textId="77777777" w:rsidR="000864E8" w:rsidRPr="00AD74B3" w:rsidRDefault="000864E8" w:rsidP="000864E8">
      <w:pPr>
        <w:rPr>
          <w:rFonts w:ascii="Arial" w:hAnsi="Arial" w:cs="Arial"/>
        </w:rPr>
      </w:pPr>
    </w:p>
    <w:p w14:paraId="72D4E8FC" w14:textId="77777777" w:rsidR="000864E8" w:rsidRPr="00AD74B3" w:rsidRDefault="000864E8" w:rsidP="000864E8">
      <w:pPr>
        <w:rPr>
          <w:rFonts w:ascii="Arial" w:hAnsi="Arial" w:cs="Arial"/>
        </w:rPr>
      </w:pPr>
    </w:p>
    <w:p w14:paraId="6CFAFBDD" w14:textId="77777777" w:rsidR="000864E8" w:rsidRPr="00AD74B3" w:rsidRDefault="000864E8" w:rsidP="000864E8">
      <w:pPr>
        <w:rPr>
          <w:rFonts w:ascii="Arial" w:hAnsi="Arial" w:cs="Arial"/>
        </w:rPr>
      </w:pPr>
    </w:p>
    <w:p w14:paraId="739D31E9" w14:textId="77777777" w:rsidR="000864E8" w:rsidRPr="00AD74B3" w:rsidRDefault="000864E8" w:rsidP="000864E8">
      <w:pPr>
        <w:rPr>
          <w:rFonts w:ascii="Arial" w:hAnsi="Arial" w:cs="Arial"/>
        </w:rPr>
      </w:pPr>
    </w:p>
    <w:p w14:paraId="7090B5BF" w14:textId="77777777" w:rsidR="000864E8" w:rsidRPr="00AD74B3" w:rsidRDefault="000864E8" w:rsidP="000864E8">
      <w:pPr>
        <w:rPr>
          <w:rFonts w:ascii="Arial" w:hAnsi="Arial" w:cs="Arial"/>
        </w:rPr>
      </w:pPr>
    </w:p>
    <w:p w14:paraId="7A995532" w14:textId="77777777" w:rsidR="000864E8" w:rsidRPr="00AD74B3" w:rsidRDefault="000864E8" w:rsidP="000864E8">
      <w:pPr>
        <w:rPr>
          <w:rFonts w:ascii="Arial" w:hAnsi="Arial" w:cs="Arial"/>
        </w:rPr>
      </w:pPr>
    </w:p>
    <w:p w14:paraId="67666642" w14:textId="77777777" w:rsidR="000864E8" w:rsidRPr="00AD74B3" w:rsidRDefault="000864E8" w:rsidP="000864E8">
      <w:pPr>
        <w:rPr>
          <w:rFonts w:ascii="Arial" w:hAnsi="Arial" w:cs="Arial"/>
        </w:rPr>
      </w:pPr>
    </w:p>
    <w:p w14:paraId="5E6DDEFF" w14:textId="77777777" w:rsidR="000864E8" w:rsidRPr="00AD74B3" w:rsidRDefault="000864E8" w:rsidP="000864E8">
      <w:pPr>
        <w:rPr>
          <w:rFonts w:ascii="Arial" w:hAnsi="Arial" w:cs="Arial"/>
        </w:rPr>
      </w:pPr>
    </w:p>
    <w:p w14:paraId="3810C17E" w14:textId="77777777" w:rsidR="000864E8" w:rsidRPr="00AD74B3" w:rsidRDefault="000864E8" w:rsidP="000864E8">
      <w:pPr>
        <w:rPr>
          <w:rFonts w:ascii="Arial" w:hAnsi="Arial" w:cs="Arial"/>
        </w:rPr>
      </w:pPr>
    </w:p>
    <w:p w14:paraId="75DBC4FA" w14:textId="77777777" w:rsidR="000864E8" w:rsidRPr="00AD74B3" w:rsidRDefault="000864E8" w:rsidP="000864E8">
      <w:pPr>
        <w:rPr>
          <w:rFonts w:ascii="Arial" w:hAnsi="Arial" w:cs="Arial"/>
        </w:rPr>
      </w:pPr>
    </w:p>
    <w:p w14:paraId="0B20B298" w14:textId="590825F8" w:rsidR="000864E8" w:rsidRPr="00AD74B3" w:rsidRDefault="00A46980" w:rsidP="000864E8">
      <w:pPr>
        <w:rPr>
          <w:rFonts w:ascii="Arial" w:hAnsi="Arial" w:cs="Arial"/>
        </w:rPr>
      </w:pPr>
      <w:r w:rsidRPr="00AD74B3">
        <w:rPr>
          <w:rFonts w:ascii="Arial" w:hAnsi="Arial" w:cs="Arial"/>
          <w:noProof/>
        </w:rPr>
        <mc:AlternateContent>
          <mc:Choice Requires="wps">
            <w:drawing>
              <wp:anchor distT="0" distB="0" distL="114300" distR="114300" simplePos="0" relativeHeight="251739136" behindDoc="0" locked="0" layoutInCell="1" allowOverlap="1" wp14:anchorId="2988C161" wp14:editId="0FA0F22D">
                <wp:simplePos x="0" y="0"/>
                <wp:positionH relativeFrom="column">
                  <wp:posOffset>0</wp:posOffset>
                </wp:positionH>
                <wp:positionV relativeFrom="paragraph">
                  <wp:posOffset>53340</wp:posOffset>
                </wp:positionV>
                <wp:extent cx="8720728" cy="307362"/>
                <wp:effectExtent l="0" t="0" r="4445" b="0"/>
                <wp:wrapNone/>
                <wp:docPr id="26" name="Text Box 26"/>
                <wp:cNvGraphicFramePr/>
                <a:graphic xmlns:a="http://schemas.openxmlformats.org/drawingml/2006/main">
                  <a:graphicData uri="http://schemas.microsoft.com/office/word/2010/wordprocessingShape">
                    <wps:wsp>
                      <wps:cNvSpPr txBox="1"/>
                      <wps:spPr>
                        <a:xfrm>
                          <a:off x="0" y="0"/>
                          <a:ext cx="8720728" cy="307362"/>
                        </a:xfrm>
                        <a:prstGeom prst="rect">
                          <a:avLst/>
                        </a:prstGeom>
                        <a:solidFill>
                          <a:schemeClr val="lt1"/>
                        </a:solidFill>
                        <a:ln w="6350">
                          <a:noFill/>
                        </a:ln>
                      </wps:spPr>
                      <wps:txbx>
                        <w:txbxContent>
                          <w:p w14:paraId="1D661258" w14:textId="77777777" w:rsidR="00A46980" w:rsidRPr="008A3F91" w:rsidRDefault="00A46980" w:rsidP="00A46980">
                            <w:pPr>
                              <w:rPr>
                                <w:rFonts w:ascii="Arial" w:hAnsi="Arial" w:cs="Arial"/>
                                <w:sz w:val="18"/>
                                <w:szCs w:val="18"/>
                              </w:rPr>
                            </w:pPr>
                            <w:r w:rsidRPr="008A3F91">
                              <w:rPr>
                                <w:rFonts w:ascii="Arial" w:hAnsi="Arial" w:cs="Arial"/>
                                <w:sz w:val="18"/>
                                <w:szCs w:val="18"/>
                              </w:rPr>
                              <w:t>Abbreviations – BMI: Body mass index; GP: General practice; SMI: Severe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8C161" id="Text Box 26" o:spid="_x0000_s1029" type="#_x0000_t202" style="position:absolute;margin-left:0;margin-top:4.2pt;width:686.65pt;height:24.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" fillcolor="white [3201]" stroked="f" strokeweight=".5pt">
                <v:textbox>
                  <w:txbxContent>
                    <w:p w14:paraId="1D661258" w14:textId="77777777" w:rsidR="00A46980" w:rsidRPr="008A3F91" w:rsidRDefault="00A46980" w:rsidP="00A46980">
                      <w:pPr>
                        <w:rPr>
                          <w:rFonts w:ascii="Arial" w:hAnsi="Arial" w:cs="Arial"/>
                          <w:sz w:val="18"/>
                          <w:szCs w:val="18"/>
                        </w:rPr>
                      </w:pPr>
                      <w:r w:rsidRPr="008A3F91">
                        <w:rPr>
                          <w:rFonts w:ascii="Arial" w:hAnsi="Arial" w:cs="Arial"/>
                          <w:sz w:val="18"/>
                          <w:szCs w:val="18"/>
                        </w:rPr>
                        <w:t>Abbreviations – BMI: Body mass index; GP: General practice; SMI: Severe mental illness</w:t>
                      </w:r>
                    </w:p>
                  </w:txbxContent>
                </v:textbox>
              </v:shape>
            </w:pict>
          </mc:Fallback>
        </mc:AlternateContent>
      </w:r>
    </w:p>
    <w:p w14:paraId="007029CB" w14:textId="03EA92A3" w:rsidR="000864E8" w:rsidRPr="00AD74B3" w:rsidRDefault="000864E8" w:rsidP="000864E8">
      <w:pPr>
        <w:rPr>
          <w:rFonts w:ascii="Arial" w:hAnsi="Arial" w:cs="Arial"/>
        </w:rPr>
      </w:pPr>
    </w:p>
    <w:p w14:paraId="6A00098A" w14:textId="1D2B5CF4" w:rsidR="000864E8" w:rsidRPr="00AD74B3" w:rsidRDefault="000864E8" w:rsidP="000864E8">
      <w:pPr>
        <w:rPr>
          <w:rFonts w:ascii="Arial" w:hAnsi="Arial" w:cs="Arial"/>
        </w:rPr>
      </w:pPr>
    </w:p>
    <w:p w14:paraId="1E7AE733" w14:textId="4B93E32F" w:rsidR="000864E8" w:rsidRPr="00AD74B3" w:rsidRDefault="000864E8" w:rsidP="000864E8">
      <w:pPr>
        <w:rPr>
          <w:rFonts w:ascii="Arial" w:hAnsi="Arial" w:cs="Arial"/>
        </w:rPr>
      </w:pPr>
    </w:p>
    <w:p w14:paraId="6C045C54" w14:textId="77777777" w:rsidR="000864E8" w:rsidRPr="00AD74B3" w:rsidRDefault="000864E8" w:rsidP="000864E8">
      <w:pPr>
        <w:rPr>
          <w:rFonts w:ascii="Arial" w:hAnsi="Arial" w:cs="Arial"/>
        </w:rPr>
      </w:pPr>
    </w:p>
    <w:p w14:paraId="7E56E352" w14:textId="77777777" w:rsidR="000864E8" w:rsidRDefault="000864E8" w:rsidP="000864E8">
      <w:pPr>
        <w:spacing w:after="0"/>
        <w:rPr>
          <w:rFonts w:ascii="Arial" w:hAnsi="Arial" w:cs="Arial"/>
          <w:sz w:val="18"/>
          <w:szCs w:val="18"/>
        </w:rPr>
      </w:pPr>
      <w:r>
        <w:br w:type="page"/>
      </w:r>
    </w:p>
    <w:p w14:paraId="665BB4B3" w14:textId="77777777" w:rsidR="000864E8" w:rsidRPr="00AD74B3" w:rsidRDefault="000864E8" w:rsidP="000864E8">
      <w:pPr>
        <w:pStyle w:val="Caption"/>
      </w:pPr>
      <w:r w:rsidRPr="00AD74B3">
        <w:lastRenderedPageBreak/>
        <w:t>Explanation of variables included in directed acyclic graphs of the relationships between atopic eczema/psoriasis and severe mental illness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13"/>
        <w:gridCol w:w="2314"/>
        <w:gridCol w:w="2456"/>
        <w:gridCol w:w="7456"/>
      </w:tblGrid>
      <w:tr w:rsidR="000864E8" w:rsidRPr="00AD74B3" w14:paraId="51CA22DD" w14:textId="77777777" w:rsidTr="00E36202">
        <w:tc>
          <w:tcPr>
            <w:tcW w:w="2313" w:type="dxa"/>
          </w:tcPr>
          <w:p w14:paraId="6730373A" w14:textId="77777777" w:rsidR="000864E8" w:rsidRPr="00AD74B3" w:rsidRDefault="000864E8" w:rsidP="00E36202">
            <w:pPr>
              <w:rPr>
                <w:rFonts w:ascii="Arial" w:hAnsi="Arial" w:cs="Arial"/>
                <w:b/>
                <w:bCs/>
                <w:sz w:val="18"/>
                <w:szCs w:val="18"/>
              </w:rPr>
            </w:pPr>
            <w:r w:rsidRPr="00AD74B3">
              <w:rPr>
                <w:rFonts w:ascii="Arial" w:hAnsi="Arial" w:cs="Arial"/>
                <w:b/>
                <w:bCs/>
                <w:sz w:val="18"/>
                <w:szCs w:val="18"/>
              </w:rPr>
              <w:t>Variable(s)</w:t>
            </w:r>
          </w:p>
        </w:tc>
        <w:tc>
          <w:tcPr>
            <w:tcW w:w="2314" w:type="dxa"/>
          </w:tcPr>
          <w:p w14:paraId="3FC3A41B" w14:textId="77777777" w:rsidR="000864E8" w:rsidRPr="00AD74B3" w:rsidRDefault="000864E8" w:rsidP="00E36202">
            <w:pPr>
              <w:rPr>
                <w:rFonts w:ascii="Arial" w:hAnsi="Arial" w:cs="Arial"/>
                <w:b/>
                <w:bCs/>
                <w:sz w:val="18"/>
                <w:szCs w:val="18"/>
              </w:rPr>
            </w:pPr>
            <w:r w:rsidRPr="00AD74B3">
              <w:rPr>
                <w:rFonts w:ascii="Arial" w:hAnsi="Arial" w:cs="Arial"/>
                <w:b/>
                <w:bCs/>
                <w:sz w:val="18"/>
                <w:szCs w:val="18"/>
              </w:rPr>
              <w:t>Type</w:t>
            </w:r>
          </w:p>
        </w:tc>
        <w:tc>
          <w:tcPr>
            <w:tcW w:w="2456" w:type="dxa"/>
          </w:tcPr>
          <w:p w14:paraId="4F7B7933" w14:textId="77777777" w:rsidR="000864E8" w:rsidRPr="00AD74B3" w:rsidRDefault="000864E8" w:rsidP="00E36202">
            <w:pPr>
              <w:rPr>
                <w:rFonts w:ascii="Arial" w:hAnsi="Arial" w:cs="Arial"/>
                <w:b/>
                <w:bCs/>
                <w:sz w:val="18"/>
                <w:szCs w:val="18"/>
              </w:rPr>
            </w:pPr>
            <w:r w:rsidRPr="00AD74B3">
              <w:rPr>
                <w:rFonts w:ascii="Arial" w:hAnsi="Arial" w:cs="Arial"/>
                <w:b/>
                <w:bCs/>
                <w:sz w:val="18"/>
                <w:szCs w:val="18"/>
              </w:rPr>
              <w:t>Measured/Unmeasured</w:t>
            </w:r>
          </w:p>
        </w:tc>
        <w:tc>
          <w:tcPr>
            <w:tcW w:w="7456" w:type="dxa"/>
          </w:tcPr>
          <w:p w14:paraId="4EE567C0" w14:textId="77777777" w:rsidR="000864E8" w:rsidRPr="00AD74B3" w:rsidRDefault="000864E8" w:rsidP="00E36202">
            <w:pPr>
              <w:rPr>
                <w:rFonts w:ascii="Arial" w:hAnsi="Arial" w:cs="Arial"/>
                <w:b/>
                <w:bCs/>
                <w:sz w:val="18"/>
                <w:szCs w:val="18"/>
              </w:rPr>
            </w:pPr>
            <w:r w:rsidRPr="00AD74B3">
              <w:rPr>
                <w:rFonts w:ascii="Arial" w:hAnsi="Arial" w:cs="Arial"/>
                <w:b/>
                <w:bCs/>
                <w:sz w:val="18"/>
                <w:szCs w:val="18"/>
              </w:rPr>
              <w:t>Justification</w:t>
            </w:r>
          </w:p>
        </w:tc>
      </w:tr>
      <w:tr w:rsidR="000864E8" w:rsidRPr="00AD74B3" w14:paraId="203D547D" w14:textId="77777777" w:rsidTr="00E36202">
        <w:tc>
          <w:tcPr>
            <w:tcW w:w="2313" w:type="dxa"/>
          </w:tcPr>
          <w:p w14:paraId="52A86AA0" w14:textId="77777777" w:rsidR="000864E8" w:rsidRPr="00AD74B3" w:rsidRDefault="000864E8" w:rsidP="00E36202">
            <w:pPr>
              <w:rPr>
                <w:rFonts w:ascii="Arial" w:hAnsi="Arial" w:cs="Arial"/>
                <w:sz w:val="18"/>
                <w:szCs w:val="18"/>
              </w:rPr>
            </w:pPr>
            <w:r w:rsidRPr="00AD74B3">
              <w:rPr>
                <w:rFonts w:ascii="Arial" w:hAnsi="Arial" w:cs="Arial"/>
                <w:sz w:val="18"/>
                <w:szCs w:val="18"/>
              </w:rPr>
              <w:t>Age/Sex/General practice</w:t>
            </w:r>
          </w:p>
        </w:tc>
        <w:tc>
          <w:tcPr>
            <w:tcW w:w="2314" w:type="dxa"/>
          </w:tcPr>
          <w:p w14:paraId="220F5D02" w14:textId="77777777" w:rsidR="000864E8" w:rsidRPr="00AD74B3" w:rsidRDefault="000864E8" w:rsidP="00E36202">
            <w:pPr>
              <w:rPr>
                <w:rFonts w:ascii="Arial" w:hAnsi="Arial" w:cs="Arial"/>
                <w:sz w:val="18"/>
                <w:szCs w:val="18"/>
              </w:rPr>
            </w:pPr>
            <w:r w:rsidRPr="00AD74B3">
              <w:rPr>
                <w:rFonts w:ascii="Arial" w:hAnsi="Arial" w:cs="Arial"/>
                <w:sz w:val="18"/>
                <w:szCs w:val="18"/>
              </w:rPr>
              <w:t>Confounder (matching variables)</w:t>
            </w:r>
          </w:p>
        </w:tc>
        <w:tc>
          <w:tcPr>
            <w:tcW w:w="2456" w:type="dxa"/>
          </w:tcPr>
          <w:p w14:paraId="426FEA3F"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5A7A4887" w14:textId="77777777" w:rsidR="000864E8" w:rsidRPr="00AD74B3" w:rsidRDefault="000864E8" w:rsidP="00E36202">
            <w:pPr>
              <w:rPr>
                <w:rFonts w:ascii="Arial" w:hAnsi="Arial" w:cs="Arial"/>
                <w:sz w:val="18"/>
                <w:szCs w:val="18"/>
              </w:rPr>
            </w:pPr>
            <w:r w:rsidRPr="00AD74B3">
              <w:rPr>
                <w:rFonts w:ascii="Arial" w:hAnsi="Arial" w:cs="Arial"/>
                <w:sz w:val="18"/>
                <w:szCs w:val="18"/>
              </w:rPr>
              <w:t>There is evidence that atopic eczema is more prevalent in younger people and in women,</w:t>
            </w:r>
            <w:r>
              <w:rPr>
                <w:rFonts w:ascii="Arial" w:hAnsi="Arial" w:cs="Arial"/>
                <w:sz w:val="18"/>
                <w:szCs w:val="18"/>
                <w:vertAlign w:val="superscript"/>
              </w:rPr>
              <w:t>1</w:t>
            </w:r>
            <w:r w:rsidRPr="00AD74B3">
              <w:rPr>
                <w:rFonts w:ascii="Arial" w:hAnsi="Arial" w:cs="Arial"/>
                <w:sz w:val="18"/>
                <w:szCs w:val="18"/>
              </w:rPr>
              <w:t xml:space="preserve"> while the prevalence of psoriasis is higher in males and older individuals.</w:t>
            </w:r>
            <w:r>
              <w:rPr>
                <w:rFonts w:ascii="Arial" w:hAnsi="Arial" w:cs="Arial"/>
                <w:sz w:val="18"/>
                <w:szCs w:val="18"/>
                <w:vertAlign w:val="superscript"/>
              </w:rPr>
              <w:t>2</w:t>
            </w:r>
            <w:r w:rsidRPr="00AD74B3">
              <w:rPr>
                <w:rFonts w:ascii="Arial" w:hAnsi="Arial" w:cs="Arial"/>
                <w:sz w:val="18"/>
                <w:szCs w:val="18"/>
                <w:vertAlign w:val="superscript"/>
              </w:rPr>
              <w:t>,</w:t>
            </w:r>
            <w:r>
              <w:rPr>
                <w:rFonts w:ascii="Arial" w:hAnsi="Arial" w:cs="Arial"/>
                <w:sz w:val="18"/>
                <w:szCs w:val="18"/>
                <w:vertAlign w:val="superscript"/>
              </w:rPr>
              <w:t>3</w:t>
            </w:r>
            <w:r w:rsidRPr="00AD74B3">
              <w:rPr>
                <w:rFonts w:ascii="Arial" w:hAnsi="Arial" w:cs="Arial"/>
                <w:sz w:val="18"/>
                <w:szCs w:val="18"/>
              </w:rPr>
              <w:t xml:space="preserve"> Age and sex are also associated with SMI. The literature suggests that SMI, particularly schizophrenia, tends to occur between the ages of 15-35,</w:t>
            </w:r>
            <w:r>
              <w:rPr>
                <w:rFonts w:ascii="Arial" w:hAnsi="Arial" w:cs="Arial"/>
                <w:sz w:val="18"/>
                <w:szCs w:val="18"/>
                <w:vertAlign w:val="superscript"/>
              </w:rPr>
              <w:t>4</w:t>
            </w:r>
            <w:r w:rsidRPr="00AD74B3">
              <w:rPr>
                <w:rFonts w:ascii="Arial" w:hAnsi="Arial" w:cs="Arial"/>
                <w:sz w:val="18"/>
                <w:szCs w:val="18"/>
              </w:rPr>
              <w:t xml:space="preserve"> with a higher incidence in males.</w:t>
            </w:r>
            <w:r>
              <w:rPr>
                <w:rFonts w:ascii="Arial" w:hAnsi="Arial" w:cs="Arial"/>
                <w:sz w:val="18"/>
                <w:szCs w:val="18"/>
                <w:vertAlign w:val="superscript"/>
              </w:rPr>
              <w:t>5</w:t>
            </w:r>
            <w:r w:rsidRPr="00AD74B3">
              <w:rPr>
                <w:rFonts w:ascii="Arial" w:hAnsi="Arial" w:cs="Arial"/>
                <w:sz w:val="18"/>
                <w:szCs w:val="18"/>
              </w:rPr>
              <w:t xml:space="preserve"> As these variables were not on the causal pathway in the association between atopic eczema/psoriasis and SMI, they were considered as potential confounders and used to match individuals in the study. We also matched on general practice to control for clinical and administrative practices that may differ between general practitioners. </w:t>
            </w:r>
          </w:p>
        </w:tc>
      </w:tr>
      <w:tr w:rsidR="000864E8" w:rsidRPr="00AD74B3" w14:paraId="640C9097" w14:textId="77777777" w:rsidTr="00E36202">
        <w:tc>
          <w:tcPr>
            <w:tcW w:w="2313" w:type="dxa"/>
          </w:tcPr>
          <w:p w14:paraId="6BDEF309" w14:textId="77777777" w:rsidR="000864E8" w:rsidRPr="00AD74B3" w:rsidRDefault="000864E8" w:rsidP="00E36202">
            <w:pPr>
              <w:rPr>
                <w:rFonts w:ascii="Arial" w:hAnsi="Arial" w:cs="Arial"/>
                <w:sz w:val="18"/>
                <w:szCs w:val="18"/>
              </w:rPr>
            </w:pPr>
            <w:r w:rsidRPr="00AD74B3">
              <w:rPr>
                <w:rFonts w:ascii="Arial" w:hAnsi="Arial" w:cs="Arial"/>
                <w:sz w:val="18"/>
                <w:szCs w:val="18"/>
              </w:rPr>
              <w:t>Body mass index (BMI)</w:t>
            </w:r>
          </w:p>
        </w:tc>
        <w:tc>
          <w:tcPr>
            <w:tcW w:w="2314" w:type="dxa"/>
          </w:tcPr>
          <w:p w14:paraId="631E7FE0"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241CABE3"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7AFAF270"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suggests that a high BMI is associated with atopic eczema and psoriasis. A population-based study in the UK using primary care data found that people with atopic eczema had 8% higher odds of being overweight or obese compared to those without atopic eczema.</w:t>
            </w:r>
            <w:r>
              <w:rPr>
                <w:rFonts w:ascii="Arial" w:hAnsi="Arial" w:cs="Arial"/>
                <w:sz w:val="18"/>
                <w:szCs w:val="18"/>
                <w:vertAlign w:val="superscript"/>
              </w:rPr>
              <w:t>6</w:t>
            </w:r>
            <w:r w:rsidRPr="00AD74B3">
              <w:rPr>
                <w:rFonts w:ascii="Arial" w:hAnsi="Arial" w:cs="Arial"/>
                <w:sz w:val="18"/>
                <w:szCs w:val="18"/>
              </w:rPr>
              <w:t xml:space="preserve"> A similar relationship is seen between psoriasis and BMI. A meta-analysis of 16 observational studies found that people with psoriasis had 66% higher odds of obesity compared to those without psoriasis.</w:t>
            </w:r>
            <w:r>
              <w:rPr>
                <w:rFonts w:ascii="Arial" w:hAnsi="Arial" w:cs="Arial"/>
                <w:sz w:val="18"/>
                <w:szCs w:val="18"/>
                <w:vertAlign w:val="superscript"/>
              </w:rPr>
              <w:t>7</w:t>
            </w:r>
            <w:r w:rsidRPr="00AD74B3">
              <w:rPr>
                <w:rFonts w:ascii="Arial" w:hAnsi="Arial" w:cs="Arial"/>
                <w:sz w:val="18"/>
                <w:szCs w:val="18"/>
              </w:rPr>
              <w:t xml:space="preserve"> A longitudinal study also found that the risk of new-onset obesity was 18% higher in individuals with psoriasis compared to those without.</w:t>
            </w:r>
            <w:r>
              <w:rPr>
                <w:rFonts w:ascii="Arial" w:hAnsi="Arial" w:cs="Arial"/>
                <w:sz w:val="18"/>
                <w:szCs w:val="18"/>
                <w:vertAlign w:val="superscript"/>
              </w:rPr>
              <w:t>8</w:t>
            </w:r>
            <w:r w:rsidRPr="00AD74B3">
              <w:rPr>
                <w:rFonts w:ascii="Arial" w:hAnsi="Arial" w:cs="Arial"/>
                <w:sz w:val="18"/>
                <w:szCs w:val="18"/>
              </w:rPr>
              <w:t xml:space="preserve"> Possible explanations for the association between skin disease and obesity may include people with skin disease avoiding physical exercise to prevent sweat agitating inflamed skin,</w:t>
            </w:r>
            <w:r>
              <w:rPr>
                <w:rFonts w:ascii="Arial" w:hAnsi="Arial" w:cs="Arial"/>
                <w:sz w:val="18"/>
                <w:szCs w:val="18"/>
                <w:vertAlign w:val="superscript"/>
              </w:rPr>
              <w:t>9</w:t>
            </w:r>
            <w:r w:rsidRPr="00AD74B3">
              <w:rPr>
                <w:rFonts w:ascii="Arial" w:hAnsi="Arial" w:cs="Arial"/>
                <w:sz w:val="18"/>
                <w:szCs w:val="18"/>
              </w:rPr>
              <w:t xml:space="preserve"> or the underlying systemic inflammation in the skin disease itself leading to weight gain.</w:t>
            </w:r>
            <w:r>
              <w:rPr>
                <w:rFonts w:ascii="Arial" w:hAnsi="Arial" w:cs="Arial"/>
                <w:sz w:val="18"/>
                <w:szCs w:val="18"/>
                <w:vertAlign w:val="superscript"/>
              </w:rPr>
              <w:t>6</w:t>
            </w:r>
            <w:r w:rsidRPr="00AD74B3">
              <w:rPr>
                <w:rFonts w:ascii="Arial" w:hAnsi="Arial" w:cs="Arial"/>
                <w:sz w:val="18"/>
                <w:szCs w:val="18"/>
              </w:rPr>
              <w:t xml:space="preserve"> </w:t>
            </w:r>
          </w:p>
          <w:p w14:paraId="08339DC4" w14:textId="77777777" w:rsidR="000864E8" w:rsidRPr="00AD74B3" w:rsidRDefault="000864E8" w:rsidP="00E36202">
            <w:pPr>
              <w:rPr>
                <w:rFonts w:ascii="Arial" w:hAnsi="Arial" w:cs="Arial"/>
                <w:sz w:val="18"/>
                <w:szCs w:val="18"/>
              </w:rPr>
            </w:pPr>
            <w:r w:rsidRPr="00AD74B3">
              <w:rPr>
                <w:rFonts w:ascii="Arial" w:hAnsi="Arial" w:cs="Arial"/>
                <w:sz w:val="18"/>
                <w:szCs w:val="18"/>
              </w:rPr>
              <w:t>Increased BMI is also associated with SMI. Studies have found a high prevalence of obesity in people with SMI, with these individuals being up to three times more likely to be overweight or obese than the general population.</w:t>
            </w:r>
            <w:r w:rsidRPr="00AD74B3">
              <w:rPr>
                <w:rFonts w:ascii="Arial" w:hAnsi="Arial" w:cs="Arial"/>
                <w:sz w:val="18"/>
                <w:szCs w:val="18"/>
                <w:vertAlign w:val="superscript"/>
              </w:rPr>
              <w:t>1</w:t>
            </w:r>
            <w:r>
              <w:rPr>
                <w:rFonts w:ascii="Arial" w:hAnsi="Arial" w:cs="Arial"/>
                <w:sz w:val="18"/>
                <w:szCs w:val="18"/>
                <w:vertAlign w:val="superscript"/>
              </w:rPr>
              <w:t>0</w:t>
            </w:r>
            <w:r w:rsidRPr="00AD74B3">
              <w:rPr>
                <w:rFonts w:ascii="Arial" w:hAnsi="Arial" w:cs="Arial"/>
                <w:sz w:val="18"/>
                <w:szCs w:val="18"/>
              </w:rPr>
              <w:t xml:space="preserve"> However, studies investigating the direction of the relationship between BMI and SMI are limited. There is some evidence to suggest that high BMI may occur as a consequence of SMI. Studies have found that people with SMI diagnoses lead unhealthy lifestyles by consuming poor diets, smoking more and engaging in less physical activity than the general population,</w:t>
            </w:r>
            <w:r w:rsidRPr="00AD74B3">
              <w:rPr>
                <w:rFonts w:ascii="Arial" w:hAnsi="Arial" w:cs="Arial"/>
                <w:sz w:val="18"/>
                <w:szCs w:val="18"/>
                <w:vertAlign w:val="superscript"/>
              </w:rPr>
              <w:t>1</w:t>
            </w:r>
            <w:r>
              <w:rPr>
                <w:rFonts w:ascii="Arial" w:hAnsi="Arial" w:cs="Arial"/>
                <w:sz w:val="18"/>
                <w:szCs w:val="18"/>
                <w:vertAlign w:val="superscript"/>
              </w:rPr>
              <w:t>1</w:t>
            </w:r>
            <w:r w:rsidRPr="00AD74B3">
              <w:rPr>
                <w:rFonts w:ascii="Arial" w:hAnsi="Arial" w:cs="Arial"/>
                <w:sz w:val="18"/>
                <w:szCs w:val="18"/>
              </w:rPr>
              <w:t xml:space="preserve"> all factors that contribute to obesity. Second generation antipsychotics such as Olanzapine and Clozapine have been found to result in rapid weight gain, with data suggesting an increase of up to 17kg in the first year of treatment.</w:t>
            </w:r>
            <w:r w:rsidRPr="00AD74B3">
              <w:rPr>
                <w:rFonts w:ascii="Arial" w:hAnsi="Arial" w:cs="Arial"/>
                <w:sz w:val="18"/>
                <w:szCs w:val="18"/>
                <w:vertAlign w:val="superscript"/>
              </w:rPr>
              <w:t>1</w:t>
            </w:r>
            <w:r>
              <w:rPr>
                <w:rFonts w:ascii="Arial" w:hAnsi="Arial" w:cs="Arial"/>
                <w:sz w:val="18"/>
                <w:szCs w:val="18"/>
                <w:vertAlign w:val="superscript"/>
              </w:rPr>
              <w:t>2</w:t>
            </w:r>
            <w:r w:rsidRPr="00AD74B3">
              <w:rPr>
                <w:rFonts w:ascii="Arial" w:hAnsi="Arial" w:cs="Arial"/>
                <w:sz w:val="18"/>
                <w:szCs w:val="18"/>
              </w:rPr>
              <w:t xml:space="preserve"> On the other hand, genetics may play a role in the association between BMI and SMI. Genetic linkage studies have suggested that the 1q21– 42 region is of interest as this area is associated with an increased risk of obesity and the development of schizophrenia.</w:t>
            </w:r>
            <w:r w:rsidRPr="00AD74B3">
              <w:rPr>
                <w:rFonts w:ascii="Arial" w:hAnsi="Arial" w:cs="Arial"/>
                <w:sz w:val="18"/>
                <w:szCs w:val="18"/>
                <w:vertAlign w:val="superscript"/>
              </w:rPr>
              <w:t>1</w:t>
            </w:r>
            <w:r>
              <w:rPr>
                <w:rFonts w:ascii="Arial" w:hAnsi="Arial" w:cs="Arial"/>
                <w:sz w:val="18"/>
                <w:szCs w:val="18"/>
                <w:vertAlign w:val="superscript"/>
              </w:rPr>
              <w:t>0</w:t>
            </w:r>
            <w:r w:rsidRPr="00AD74B3">
              <w:rPr>
                <w:rFonts w:ascii="Arial" w:hAnsi="Arial" w:cs="Arial"/>
                <w:sz w:val="18"/>
                <w:szCs w:val="18"/>
              </w:rPr>
              <w:t xml:space="preserve"> However, this hypothesis is speculative and not supported by empirical evidence. What we can conclude is that the relationship between BMI and SMI is complex and includes a number of factors.</w:t>
            </w:r>
          </w:p>
          <w:p w14:paraId="3F380B0C" w14:textId="77777777" w:rsidR="000864E8" w:rsidRPr="00AD74B3" w:rsidRDefault="000864E8" w:rsidP="00E36202">
            <w:pPr>
              <w:rPr>
                <w:rFonts w:ascii="Arial" w:hAnsi="Arial" w:cs="Arial"/>
                <w:sz w:val="18"/>
                <w:szCs w:val="18"/>
              </w:rPr>
            </w:pPr>
            <w:r w:rsidRPr="00AD74B3">
              <w:rPr>
                <w:rFonts w:ascii="Arial" w:hAnsi="Arial" w:cs="Arial"/>
                <w:sz w:val="18"/>
                <w:szCs w:val="18"/>
              </w:rPr>
              <w:t>In the context of this study, we considered BMI as a mediator of the relationship between atopic eczema/psoriasis and SMI. As there is some evidence that increased BMI may occur as a result of SMI diagnosis, we excluded BMI measurements taken after the SMI outcome. Including BMI measurements taken after SMI diagnosis may introduce collider bias in our analysis, attenuating our effect estimates towards the null.</w:t>
            </w:r>
          </w:p>
        </w:tc>
      </w:tr>
      <w:tr w:rsidR="000864E8" w:rsidRPr="00AD74B3" w14:paraId="3C3279F3" w14:textId="77777777" w:rsidTr="00E36202">
        <w:tc>
          <w:tcPr>
            <w:tcW w:w="2313" w:type="dxa"/>
          </w:tcPr>
          <w:p w14:paraId="5113EAC3" w14:textId="77777777" w:rsidR="000864E8" w:rsidRPr="00AD74B3" w:rsidRDefault="000864E8" w:rsidP="00E36202">
            <w:pPr>
              <w:rPr>
                <w:rFonts w:ascii="Arial" w:hAnsi="Arial" w:cs="Arial"/>
                <w:sz w:val="18"/>
                <w:szCs w:val="18"/>
              </w:rPr>
            </w:pPr>
            <w:r w:rsidRPr="00AD74B3">
              <w:rPr>
                <w:rFonts w:ascii="Arial" w:hAnsi="Arial" w:cs="Arial"/>
                <w:sz w:val="18"/>
                <w:szCs w:val="18"/>
              </w:rPr>
              <w:lastRenderedPageBreak/>
              <w:t>Calendar period</w:t>
            </w:r>
          </w:p>
        </w:tc>
        <w:tc>
          <w:tcPr>
            <w:tcW w:w="2314" w:type="dxa"/>
          </w:tcPr>
          <w:p w14:paraId="042228FD" w14:textId="77777777" w:rsidR="000864E8" w:rsidRPr="00AD74B3" w:rsidRDefault="000864E8" w:rsidP="00E36202">
            <w:pPr>
              <w:rPr>
                <w:rFonts w:ascii="Arial" w:hAnsi="Arial" w:cs="Arial"/>
                <w:sz w:val="18"/>
                <w:szCs w:val="18"/>
              </w:rPr>
            </w:pPr>
            <w:r w:rsidRPr="00AD74B3">
              <w:rPr>
                <w:rFonts w:ascii="Arial" w:hAnsi="Arial" w:cs="Arial"/>
                <w:sz w:val="18"/>
                <w:szCs w:val="18"/>
              </w:rPr>
              <w:t>Confounder</w:t>
            </w:r>
          </w:p>
        </w:tc>
        <w:tc>
          <w:tcPr>
            <w:tcW w:w="2456" w:type="dxa"/>
          </w:tcPr>
          <w:p w14:paraId="2D8B25D6"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4E3757DC" w14:textId="77777777" w:rsidR="000864E8" w:rsidRPr="00AD74B3" w:rsidRDefault="000864E8" w:rsidP="00E36202">
            <w:pPr>
              <w:rPr>
                <w:rFonts w:ascii="Arial" w:hAnsi="Arial" w:cs="Arial"/>
                <w:sz w:val="18"/>
                <w:szCs w:val="18"/>
              </w:rPr>
            </w:pPr>
            <w:r w:rsidRPr="00AD74B3">
              <w:rPr>
                <w:rFonts w:ascii="Arial" w:hAnsi="Arial" w:cs="Arial"/>
                <w:sz w:val="18"/>
                <w:szCs w:val="18"/>
              </w:rPr>
              <w:t>The relationship between atopic eczema/psoriasis and SMI may be influenced by various calendar-based factors such as changes in clinical and administrative practices in atopic eczema/psoriasis and SMI over time. Adjusting for calendar period as a confounder in our analysis will allow us to remove any possible calendar variation and effectively assess the true association between atopic eczema/psoriasis and SMI.</w:t>
            </w:r>
          </w:p>
        </w:tc>
      </w:tr>
      <w:tr w:rsidR="000864E8" w:rsidRPr="00AD74B3" w14:paraId="178B003D" w14:textId="77777777" w:rsidTr="00E36202">
        <w:tc>
          <w:tcPr>
            <w:tcW w:w="2313" w:type="dxa"/>
          </w:tcPr>
          <w:p w14:paraId="777D2FBF" w14:textId="77777777" w:rsidR="000864E8" w:rsidRPr="00AD74B3" w:rsidRDefault="000864E8" w:rsidP="00E36202">
            <w:pPr>
              <w:rPr>
                <w:rFonts w:ascii="Arial" w:hAnsi="Arial" w:cs="Arial"/>
                <w:sz w:val="18"/>
                <w:szCs w:val="18"/>
              </w:rPr>
            </w:pPr>
            <w:r w:rsidRPr="00AD74B3">
              <w:rPr>
                <w:rFonts w:ascii="Arial" w:hAnsi="Arial" w:cs="Arial"/>
                <w:sz w:val="18"/>
                <w:szCs w:val="18"/>
              </w:rPr>
              <w:t xml:space="preserve">Comorbidities </w:t>
            </w:r>
          </w:p>
        </w:tc>
        <w:tc>
          <w:tcPr>
            <w:tcW w:w="2314" w:type="dxa"/>
          </w:tcPr>
          <w:p w14:paraId="189DB5BD"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7551D72B"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5FB87FB6" w14:textId="77777777" w:rsidR="000864E8" w:rsidRPr="00AD74B3" w:rsidRDefault="000864E8" w:rsidP="00E36202">
            <w:pPr>
              <w:rPr>
                <w:rFonts w:ascii="Arial" w:hAnsi="Arial" w:cs="Arial"/>
                <w:sz w:val="18"/>
                <w:szCs w:val="18"/>
              </w:rPr>
            </w:pPr>
            <w:r w:rsidRPr="00AD74B3">
              <w:rPr>
                <w:rFonts w:ascii="Arial" w:hAnsi="Arial" w:cs="Arial"/>
                <w:sz w:val="18"/>
                <w:szCs w:val="18"/>
              </w:rPr>
              <w:t>Skin diseases are associated with an increased risk of some chronic conditions. For example, individuals with atopic eczema are at increased risk of asthma</w:t>
            </w:r>
            <w:r>
              <w:rPr>
                <w:rFonts w:ascii="Arial" w:hAnsi="Arial" w:cs="Arial"/>
                <w:sz w:val="18"/>
                <w:szCs w:val="18"/>
                <w:vertAlign w:val="superscript"/>
              </w:rPr>
              <w:t>13</w:t>
            </w:r>
            <w:r w:rsidRPr="00AD74B3">
              <w:rPr>
                <w:rFonts w:ascii="Arial" w:hAnsi="Arial" w:cs="Arial"/>
                <w:sz w:val="18"/>
                <w:szCs w:val="18"/>
              </w:rPr>
              <w:t xml:space="preserve"> while people with psoriasis are at increased risk of psoriatic arthritis.</w:t>
            </w:r>
            <w:r>
              <w:rPr>
                <w:rFonts w:ascii="Arial" w:hAnsi="Arial" w:cs="Arial"/>
                <w:sz w:val="18"/>
                <w:szCs w:val="18"/>
                <w:vertAlign w:val="superscript"/>
              </w:rPr>
              <w:t>14</w:t>
            </w:r>
            <w:r w:rsidRPr="00AD74B3">
              <w:rPr>
                <w:rFonts w:ascii="Arial" w:hAnsi="Arial" w:cs="Arial"/>
                <w:sz w:val="18"/>
                <w:szCs w:val="18"/>
              </w:rPr>
              <w:t xml:space="preserve"> Both atopic eczema and psoriasis are also associated with an increased risk of diabetes and cardiovascular disease.</w:t>
            </w:r>
            <w:r>
              <w:rPr>
                <w:rFonts w:ascii="Arial" w:hAnsi="Arial" w:cs="Arial"/>
                <w:sz w:val="18"/>
                <w:szCs w:val="18"/>
                <w:vertAlign w:val="superscript"/>
              </w:rPr>
              <w:t>13</w:t>
            </w:r>
            <w:r w:rsidRPr="00AD74B3">
              <w:rPr>
                <w:rFonts w:ascii="Arial" w:hAnsi="Arial" w:cs="Arial"/>
                <w:sz w:val="18"/>
                <w:szCs w:val="18"/>
                <w:vertAlign w:val="superscript"/>
              </w:rPr>
              <w:t>,</w:t>
            </w:r>
            <w:r>
              <w:rPr>
                <w:rFonts w:ascii="Arial" w:hAnsi="Arial" w:cs="Arial"/>
                <w:sz w:val="18"/>
                <w:szCs w:val="18"/>
                <w:vertAlign w:val="superscript"/>
              </w:rPr>
              <w:t>15</w:t>
            </w:r>
            <w:r w:rsidRPr="00AD74B3">
              <w:rPr>
                <w:rFonts w:ascii="Arial" w:hAnsi="Arial" w:cs="Arial"/>
                <w:sz w:val="18"/>
                <w:szCs w:val="18"/>
                <w:vertAlign w:val="superscript"/>
              </w:rPr>
              <w:t>,</w:t>
            </w:r>
            <w:r>
              <w:rPr>
                <w:rFonts w:ascii="Arial" w:hAnsi="Arial" w:cs="Arial"/>
                <w:sz w:val="18"/>
                <w:szCs w:val="18"/>
                <w:vertAlign w:val="superscript"/>
              </w:rPr>
              <w:t>16</w:t>
            </w:r>
          </w:p>
          <w:p w14:paraId="440842F5" w14:textId="77777777" w:rsidR="000864E8" w:rsidRPr="00AD74B3" w:rsidRDefault="000864E8" w:rsidP="00E36202">
            <w:pPr>
              <w:rPr>
                <w:rFonts w:ascii="Arial" w:hAnsi="Arial" w:cs="Arial"/>
                <w:sz w:val="18"/>
                <w:szCs w:val="18"/>
              </w:rPr>
            </w:pPr>
            <w:r w:rsidRPr="00AD74B3">
              <w:rPr>
                <w:rFonts w:ascii="Arial" w:hAnsi="Arial" w:cs="Arial"/>
                <w:sz w:val="18"/>
                <w:szCs w:val="18"/>
              </w:rPr>
              <w:t>There is compelling evidence that people with SMI experience poorer physical health than the general population, leading to increased morbidity and mortality and a reduction in life expectancy by up to 20 years.</w:t>
            </w:r>
            <w:r>
              <w:rPr>
                <w:rFonts w:ascii="Arial" w:hAnsi="Arial" w:cs="Arial"/>
                <w:sz w:val="18"/>
                <w:szCs w:val="18"/>
                <w:vertAlign w:val="superscript"/>
              </w:rPr>
              <w:t>17</w:t>
            </w:r>
            <w:r w:rsidRPr="00AD74B3">
              <w:rPr>
                <w:rFonts w:ascii="Arial" w:hAnsi="Arial" w:cs="Arial"/>
                <w:sz w:val="18"/>
                <w:szCs w:val="18"/>
              </w:rPr>
              <w:t xml:space="preserve"> The prevalence of conditions such as cardiovascular disease, liver disease, respiratory disease and cancer is higher in people with SMI, however, the direction that the relationship occurs is not well established. In other words, it is unknown whether the presence of SMI leads to development of the health issues, or whether the conditions play a mediating role in the development of SMI. There is evidence for both theories. For example, conditions such as cardiovascular disease and diabetes that occur more in people diagnosed with SMI are associated with obesity and metabolic syndrome,</w:t>
            </w:r>
            <w:r>
              <w:rPr>
                <w:rFonts w:ascii="Arial" w:hAnsi="Arial" w:cs="Arial"/>
                <w:sz w:val="18"/>
                <w:szCs w:val="18"/>
                <w:vertAlign w:val="superscript"/>
              </w:rPr>
              <w:t>18</w:t>
            </w:r>
            <w:r w:rsidRPr="00AD74B3">
              <w:rPr>
                <w:rFonts w:ascii="Arial" w:hAnsi="Arial" w:cs="Arial"/>
                <w:sz w:val="18"/>
                <w:szCs w:val="18"/>
              </w:rPr>
              <w:t xml:space="preserve"> both of which are known effects of second-generation antipsychotic medication.</w:t>
            </w:r>
            <w:r w:rsidRPr="00AD74B3">
              <w:rPr>
                <w:rFonts w:ascii="Arial" w:hAnsi="Arial" w:cs="Arial"/>
                <w:sz w:val="18"/>
                <w:szCs w:val="18"/>
                <w:vertAlign w:val="superscript"/>
              </w:rPr>
              <w:t>1</w:t>
            </w:r>
            <w:r>
              <w:rPr>
                <w:rFonts w:ascii="Arial" w:hAnsi="Arial" w:cs="Arial"/>
                <w:sz w:val="18"/>
                <w:szCs w:val="18"/>
                <w:vertAlign w:val="superscript"/>
              </w:rPr>
              <w:t>2</w:t>
            </w:r>
            <w:r w:rsidRPr="00AD74B3">
              <w:rPr>
                <w:rFonts w:ascii="Arial" w:hAnsi="Arial" w:cs="Arial"/>
                <w:sz w:val="18"/>
                <w:szCs w:val="18"/>
              </w:rPr>
              <w:t xml:space="preserve"> On the other hand, several studies have found evidence of shared genetic mechanisms between physical health conditions and SMI.</w:t>
            </w:r>
            <w:r>
              <w:rPr>
                <w:rFonts w:ascii="Arial" w:hAnsi="Arial" w:cs="Arial"/>
                <w:sz w:val="18"/>
                <w:szCs w:val="18"/>
                <w:vertAlign w:val="superscript"/>
              </w:rPr>
              <w:t>19,20</w:t>
            </w:r>
            <w:r w:rsidRPr="00AD74B3">
              <w:rPr>
                <w:rFonts w:ascii="Arial" w:hAnsi="Arial" w:cs="Arial"/>
                <w:sz w:val="18"/>
                <w:szCs w:val="18"/>
              </w:rPr>
              <w:t xml:space="preserve"> In terms of comorbidities mediating the association between skin disease and SMI, there is evidence that people with skin disease are more likely to smoke.</w:t>
            </w:r>
            <w:r>
              <w:rPr>
                <w:rFonts w:ascii="Arial" w:hAnsi="Arial" w:cs="Arial"/>
                <w:sz w:val="18"/>
                <w:szCs w:val="18"/>
                <w:vertAlign w:val="superscript"/>
              </w:rPr>
              <w:t>9</w:t>
            </w:r>
            <w:r w:rsidRPr="00AD74B3">
              <w:rPr>
                <w:rFonts w:ascii="Arial" w:hAnsi="Arial" w:cs="Arial"/>
                <w:sz w:val="18"/>
                <w:szCs w:val="18"/>
                <w:vertAlign w:val="superscript"/>
              </w:rPr>
              <w:t>,2</w:t>
            </w:r>
            <w:r>
              <w:rPr>
                <w:rFonts w:ascii="Arial" w:hAnsi="Arial" w:cs="Arial"/>
                <w:sz w:val="18"/>
                <w:szCs w:val="18"/>
                <w:vertAlign w:val="superscript"/>
              </w:rPr>
              <w:t>1</w:t>
            </w:r>
            <w:r w:rsidRPr="00AD74B3">
              <w:rPr>
                <w:rFonts w:ascii="Arial" w:hAnsi="Arial" w:cs="Arial"/>
                <w:sz w:val="18"/>
                <w:szCs w:val="18"/>
              </w:rPr>
              <w:t xml:space="preserve"> Smoking is a risk factor for cardiovascular disease and some respiratory disease,</w:t>
            </w:r>
            <w:r w:rsidRPr="00AD74B3">
              <w:rPr>
                <w:rFonts w:ascii="Arial" w:hAnsi="Arial" w:cs="Arial"/>
                <w:sz w:val="18"/>
                <w:szCs w:val="18"/>
                <w:vertAlign w:val="superscript"/>
              </w:rPr>
              <w:t>2</w:t>
            </w:r>
            <w:r>
              <w:rPr>
                <w:rFonts w:ascii="Arial" w:hAnsi="Arial" w:cs="Arial"/>
                <w:sz w:val="18"/>
                <w:szCs w:val="18"/>
                <w:vertAlign w:val="superscript"/>
              </w:rPr>
              <w:t>2</w:t>
            </w:r>
            <w:r w:rsidRPr="00AD74B3">
              <w:rPr>
                <w:rFonts w:ascii="Arial" w:hAnsi="Arial" w:cs="Arial"/>
                <w:sz w:val="18"/>
                <w:szCs w:val="18"/>
              </w:rPr>
              <w:t xml:space="preserve"> and is also associated with an increased risk of psychosis.</w:t>
            </w:r>
            <w:r>
              <w:rPr>
                <w:rFonts w:ascii="Arial" w:hAnsi="Arial" w:cs="Arial"/>
                <w:sz w:val="18"/>
                <w:szCs w:val="18"/>
                <w:vertAlign w:val="superscript"/>
              </w:rPr>
              <w:t>23</w:t>
            </w:r>
          </w:p>
          <w:p w14:paraId="0BFD82AE" w14:textId="77777777" w:rsidR="000864E8" w:rsidRPr="00AD74B3" w:rsidRDefault="000864E8" w:rsidP="00E36202">
            <w:pPr>
              <w:rPr>
                <w:rFonts w:ascii="Arial" w:hAnsi="Arial" w:cs="Arial"/>
                <w:sz w:val="18"/>
                <w:szCs w:val="18"/>
              </w:rPr>
            </w:pPr>
            <w:r w:rsidRPr="00AD74B3">
              <w:rPr>
                <w:rFonts w:ascii="Arial" w:hAnsi="Arial" w:cs="Arial"/>
                <w:sz w:val="18"/>
                <w:szCs w:val="18"/>
              </w:rPr>
              <w:t>What we can see from the evidence is that long term physical health conditions and severe mental illness often co-occur, and the direction of the relationship between both conditions is complex and difficult to understand. In the context of this study, we considered comorbidities as mediators of the association between skin disease and SMI. We used the Charlson Comorbidity Index (CCI) as a summary measure to capture the burden of comorbidities at index date.</w:t>
            </w:r>
          </w:p>
        </w:tc>
      </w:tr>
      <w:tr w:rsidR="000864E8" w:rsidRPr="00AD74B3" w14:paraId="32C74681" w14:textId="77777777" w:rsidTr="00E36202">
        <w:tc>
          <w:tcPr>
            <w:tcW w:w="2313" w:type="dxa"/>
          </w:tcPr>
          <w:p w14:paraId="4A94F263" w14:textId="77777777" w:rsidR="000864E8" w:rsidRPr="00AD74B3" w:rsidRDefault="000864E8" w:rsidP="00E36202">
            <w:pPr>
              <w:rPr>
                <w:rFonts w:ascii="Arial" w:hAnsi="Arial" w:cs="Arial"/>
                <w:sz w:val="18"/>
                <w:szCs w:val="18"/>
              </w:rPr>
            </w:pPr>
            <w:r w:rsidRPr="00AD74B3">
              <w:rPr>
                <w:rFonts w:ascii="Arial" w:hAnsi="Arial" w:cs="Arial"/>
                <w:sz w:val="18"/>
                <w:szCs w:val="18"/>
              </w:rPr>
              <w:t>Deprivation</w:t>
            </w:r>
          </w:p>
        </w:tc>
        <w:tc>
          <w:tcPr>
            <w:tcW w:w="2314" w:type="dxa"/>
          </w:tcPr>
          <w:p w14:paraId="4F238BB7" w14:textId="77777777" w:rsidR="000864E8" w:rsidRPr="00AD74B3" w:rsidRDefault="000864E8" w:rsidP="00E36202">
            <w:pPr>
              <w:rPr>
                <w:rFonts w:ascii="Arial" w:hAnsi="Arial" w:cs="Arial"/>
                <w:sz w:val="18"/>
                <w:szCs w:val="18"/>
              </w:rPr>
            </w:pPr>
            <w:r w:rsidRPr="00AD74B3">
              <w:rPr>
                <w:rFonts w:ascii="Arial" w:hAnsi="Arial" w:cs="Arial"/>
                <w:sz w:val="18"/>
                <w:szCs w:val="18"/>
              </w:rPr>
              <w:t>Confounder</w:t>
            </w:r>
          </w:p>
        </w:tc>
        <w:tc>
          <w:tcPr>
            <w:tcW w:w="2456" w:type="dxa"/>
          </w:tcPr>
          <w:p w14:paraId="21B3DDD3"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0C51A22D"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suggests that the prevalence of atopic eczema or psoriasis is higher in countries or individuals with higher socioeconomic status.</w:t>
            </w:r>
            <w:r>
              <w:rPr>
                <w:rFonts w:ascii="Arial" w:hAnsi="Arial" w:cs="Arial"/>
                <w:sz w:val="18"/>
                <w:szCs w:val="18"/>
                <w:vertAlign w:val="superscript"/>
              </w:rPr>
              <w:t>24,25</w:t>
            </w:r>
            <w:r w:rsidRPr="00AD74B3">
              <w:rPr>
                <w:rFonts w:ascii="Arial" w:hAnsi="Arial" w:cs="Arial"/>
                <w:sz w:val="18"/>
                <w:szCs w:val="18"/>
              </w:rPr>
              <w:t xml:space="preserve"> Low socioeconomic status is associated with an increased risk of severe mental health problems.</w:t>
            </w:r>
            <w:r>
              <w:rPr>
                <w:rFonts w:ascii="Arial" w:hAnsi="Arial" w:cs="Arial"/>
                <w:sz w:val="18"/>
                <w:szCs w:val="18"/>
                <w:vertAlign w:val="superscript"/>
              </w:rPr>
              <w:t>26</w:t>
            </w:r>
            <w:r w:rsidRPr="00AD74B3">
              <w:rPr>
                <w:rFonts w:ascii="Arial" w:hAnsi="Arial" w:cs="Arial"/>
                <w:sz w:val="18"/>
                <w:szCs w:val="18"/>
              </w:rPr>
              <w:t xml:space="preserve"> Therefore, in this study, we considered deprivation as a potential confounder of the association between atopic eczema/psoriasis and SMI.</w:t>
            </w:r>
          </w:p>
        </w:tc>
      </w:tr>
      <w:tr w:rsidR="000864E8" w:rsidRPr="00AD74B3" w14:paraId="439C6CDC" w14:textId="77777777" w:rsidTr="00E36202">
        <w:tc>
          <w:tcPr>
            <w:tcW w:w="2313" w:type="dxa"/>
          </w:tcPr>
          <w:p w14:paraId="21E89882" w14:textId="77777777" w:rsidR="000864E8" w:rsidRPr="00AD74B3" w:rsidRDefault="000864E8" w:rsidP="00E36202">
            <w:pPr>
              <w:rPr>
                <w:rFonts w:ascii="Arial" w:hAnsi="Arial" w:cs="Arial"/>
                <w:sz w:val="18"/>
                <w:szCs w:val="18"/>
              </w:rPr>
            </w:pPr>
            <w:r w:rsidRPr="00AD74B3">
              <w:rPr>
                <w:rFonts w:ascii="Arial" w:hAnsi="Arial" w:cs="Arial"/>
                <w:sz w:val="18"/>
                <w:szCs w:val="18"/>
              </w:rPr>
              <w:t>Ethnicity (sensitivity analyses only)</w:t>
            </w:r>
          </w:p>
        </w:tc>
        <w:tc>
          <w:tcPr>
            <w:tcW w:w="2314" w:type="dxa"/>
          </w:tcPr>
          <w:p w14:paraId="732F7E4D" w14:textId="77777777" w:rsidR="000864E8" w:rsidRPr="00AD74B3" w:rsidRDefault="000864E8" w:rsidP="00E36202">
            <w:pPr>
              <w:rPr>
                <w:rFonts w:ascii="Arial" w:hAnsi="Arial" w:cs="Arial"/>
                <w:sz w:val="18"/>
                <w:szCs w:val="18"/>
              </w:rPr>
            </w:pPr>
            <w:r w:rsidRPr="00AD74B3">
              <w:rPr>
                <w:rFonts w:ascii="Arial" w:hAnsi="Arial" w:cs="Arial"/>
                <w:sz w:val="18"/>
                <w:szCs w:val="18"/>
              </w:rPr>
              <w:t xml:space="preserve">Confounder </w:t>
            </w:r>
          </w:p>
        </w:tc>
        <w:tc>
          <w:tcPr>
            <w:tcW w:w="2456" w:type="dxa"/>
          </w:tcPr>
          <w:p w14:paraId="000D5054"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19CF5FD7" w14:textId="77777777" w:rsidR="000864E8" w:rsidRPr="00AD74B3" w:rsidRDefault="000864E8" w:rsidP="00E36202">
            <w:pPr>
              <w:rPr>
                <w:rFonts w:ascii="Arial" w:hAnsi="Arial" w:cs="Arial"/>
                <w:sz w:val="18"/>
                <w:szCs w:val="18"/>
              </w:rPr>
            </w:pPr>
            <w:r w:rsidRPr="00AD74B3">
              <w:rPr>
                <w:rFonts w:ascii="Arial" w:hAnsi="Arial" w:cs="Arial"/>
                <w:sz w:val="18"/>
                <w:szCs w:val="18"/>
              </w:rPr>
              <w:t>Atopic eczema has been found to occur more frequently in Asian and Black individuals compared to White individuals,</w:t>
            </w:r>
            <w:r>
              <w:rPr>
                <w:rFonts w:ascii="Arial" w:hAnsi="Arial" w:cs="Arial"/>
                <w:sz w:val="18"/>
                <w:szCs w:val="18"/>
                <w:vertAlign w:val="superscript"/>
              </w:rPr>
              <w:t>27</w:t>
            </w:r>
            <w:r w:rsidRPr="00AD74B3">
              <w:rPr>
                <w:rFonts w:ascii="Arial" w:hAnsi="Arial" w:cs="Arial"/>
                <w:sz w:val="18"/>
                <w:szCs w:val="18"/>
              </w:rPr>
              <w:t xml:space="preserve"> while psoriasis is more prevalent in White individuals.</w:t>
            </w:r>
            <w:r>
              <w:rPr>
                <w:rFonts w:ascii="Arial" w:hAnsi="Arial" w:cs="Arial"/>
                <w:sz w:val="18"/>
                <w:szCs w:val="18"/>
                <w:vertAlign w:val="superscript"/>
              </w:rPr>
              <w:t>28</w:t>
            </w:r>
            <w:r w:rsidRPr="00AD74B3">
              <w:rPr>
                <w:rFonts w:ascii="Arial" w:hAnsi="Arial" w:cs="Arial"/>
                <w:sz w:val="18"/>
                <w:szCs w:val="18"/>
              </w:rPr>
              <w:t xml:space="preserve"> There are also important ethnic differences in the visual appearance of skin disease, making it likely that skin disease is diagnosed differentially between those of different ethnicities.</w:t>
            </w:r>
            <w:r>
              <w:rPr>
                <w:rFonts w:ascii="Arial" w:hAnsi="Arial" w:cs="Arial"/>
                <w:sz w:val="18"/>
                <w:szCs w:val="18"/>
                <w:vertAlign w:val="superscript"/>
              </w:rPr>
              <w:t>27,28</w:t>
            </w:r>
            <w:r w:rsidRPr="00AD74B3">
              <w:rPr>
                <w:rFonts w:ascii="Arial" w:hAnsi="Arial" w:cs="Arial"/>
                <w:sz w:val="18"/>
                <w:szCs w:val="18"/>
              </w:rPr>
              <w:t xml:space="preserve"> There are also ethnic differences in the risk of SMI. In the UK, Black and minority ethnic groups (BME) have been shown to have higher rates of SMI, with the risk of psychosis in Black ethnic groups estimated to be nearly seven times higher than in the </w:t>
            </w:r>
            <w:r w:rsidRPr="00AD74B3">
              <w:rPr>
                <w:rFonts w:ascii="Arial" w:hAnsi="Arial" w:cs="Arial"/>
                <w:sz w:val="18"/>
                <w:szCs w:val="18"/>
              </w:rPr>
              <w:lastRenderedPageBreak/>
              <w:t>White population.</w:t>
            </w:r>
            <w:r>
              <w:rPr>
                <w:rFonts w:ascii="Arial" w:hAnsi="Arial" w:cs="Arial"/>
                <w:sz w:val="18"/>
                <w:szCs w:val="18"/>
                <w:vertAlign w:val="superscript"/>
              </w:rPr>
              <w:t>29</w:t>
            </w:r>
            <w:r w:rsidRPr="00AD74B3">
              <w:rPr>
                <w:rFonts w:ascii="Arial" w:hAnsi="Arial" w:cs="Arial"/>
                <w:sz w:val="18"/>
                <w:szCs w:val="18"/>
              </w:rPr>
              <w:t xml:space="preserve"> Due to its association with atopic eczema/psoriasis and SMI, we will consider ethnicity as a potential confounding variable in our analysis. However, ethnicity is not well recorded in the CPRD GOLD dataset prior to the introduction of renumeration for ethnicity recording by the Quality and Outcomes Framework in 2006.</w:t>
            </w:r>
            <w:r>
              <w:rPr>
                <w:rFonts w:ascii="Arial" w:hAnsi="Arial" w:cs="Arial"/>
                <w:sz w:val="18"/>
                <w:szCs w:val="18"/>
                <w:vertAlign w:val="superscript"/>
              </w:rPr>
              <w:t>30</w:t>
            </w:r>
            <w:r w:rsidRPr="00AD74B3">
              <w:rPr>
                <w:rFonts w:ascii="Arial" w:hAnsi="Arial" w:cs="Arial"/>
                <w:sz w:val="18"/>
                <w:szCs w:val="18"/>
              </w:rPr>
              <w:t xml:space="preserve"> Therefore, we considered ethnicity as a potential confounder in sensitivity analyses only, restricting cohort entry to adults registered from 2006 onwards.</w:t>
            </w:r>
          </w:p>
        </w:tc>
      </w:tr>
      <w:tr w:rsidR="000864E8" w:rsidRPr="00AD74B3" w14:paraId="663060E1" w14:textId="77777777" w:rsidTr="00E36202">
        <w:tc>
          <w:tcPr>
            <w:tcW w:w="2313" w:type="dxa"/>
          </w:tcPr>
          <w:p w14:paraId="63090C6E" w14:textId="77777777" w:rsidR="000864E8" w:rsidRPr="00AD74B3" w:rsidRDefault="000864E8" w:rsidP="00E36202">
            <w:pPr>
              <w:rPr>
                <w:rFonts w:ascii="Arial" w:hAnsi="Arial" w:cs="Arial"/>
                <w:sz w:val="18"/>
                <w:szCs w:val="18"/>
              </w:rPr>
            </w:pPr>
            <w:r w:rsidRPr="00AD74B3">
              <w:rPr>
                <w:rFonts w:ascii="Arial" w:hAnsi="Arial" w:cs="Arial"/>
                <w:sz w:val="18"/>
                <w:szCs w:val="18"/>
              </w:rPr>
              <w:lastRenderedPageBreak/>
              <w:t>Genetics (psoriasis and SMI only)</w:t>
            </w:r>
          </w:p>
        </w:tc>
        <w:tc>
          <w:tcPr>
            <w:tcW w:w="2314" w:type="dxa"/>
          </w:tcPr>
          <w:p w14:paraId="6D2EBDC9" w14:textId="77777777" w:rsidR="000864E8" w:rsidRPr="00AD74B3" w:rsidRDefault="000864E8" w:rsidP="00E36202">
            <w:pPr>
              <w:rPr>
                <w:rFonts w:ascii="Arial" w:hAnsi="Arial" w:cs="Arial"/>
                <w:sz w:val="18"/>
                <w:szCs w:val="18"/>
              </w:rPr>
            </w:pPr>
            <w:r w:rsidRPr="00AD74B3">
              <w:rPr>
                <w:rFonts w:ascii="Arial" w:hAnsi="Arial" w:cs="Arial"/>
                <w:sz w:val="18"/>
                <w:szCs w:val="18"/>
              </w:rPr>
              <w:t>Confounder</w:t>
            </w:r>
          </w:p>
        </w:tc>
        <w:tc>
          <w:tcPr>
            <w:tcW w:w="2456" w:type="dxa"/>
          </w:tcPr>
          <w:p w14:paraId="3533C274" w14:textId="77777777" w:rsidR="000864E8" w:rsidRPr="00AD74B3" w:rsidRDefault="000864E8" w:rsidP="00E36202">
            <w:pPr>
              <w:rPr>
                <w:rFonts w:ascii="Arial" w:hAnsi="Arial" w:cs="Arial"/>
                <w:sz w:val="18"/>
                <w:szCs w:val="18"/>
              </w:rPr>
            </w:pPr>
            <w:r w:rsidRPr="00AD74B3">
              <w:rPr>
                <w:rFonts w:ascii="Arial" w:hAnsi="Arial" w:cs="Arial"/>
                <w:sz w:val="18"/>
                <w:szCs w:val="18"/>
              </w:rPr>
              <w:t>Unmeasured</w:t>
            </w:r>
          </w:p>
        </w:tc>
        <w:tc>
          <w:tcPr>
            <w:tcW w:w="7456" w:type="dxa"/>
          </w:tcPr>
          <w:p w14:paraId="1DB7AE7D" w14:textId="77777777" w:rsidR="000864E8" w:rsidRPr="00AD74B3" w:rsidRDefault="000864E8" w:rsidP="00E36202">
            <w:pPr>
              <w:rPr>
                <w:rFonts w:ascii="Arial" w:hAnsi="Arial" w:cs="Arial"/>
                <w:sz w:val="18"/>
                <w:szCs w:val="18"/>
              </w:rPr>
            </w:pPr>
            <w:r w:rsidRPr="00AD74B3">
              <w:rPr>
                <w:rFonts w:ascii="Arial" w:hAnsi="Arial" w:cs="Arial"/>
                <w:sz w:val="18"/>
                <w:szCs w:val="18"/>
              </w:rPr>
              <w:t>Studies have provided evidence for a shared genetic aetiology between schizophrenia and psoriasis,</w:t>
            </w:r>
            <w:r w:rsidRPr="00AD74B3">
              <w:rPr>
                <w:rFonts w:ascii="Arial" w:hAnsi="Arial" w:cs="Arial"/>
                <w:sz w:val="18"/>
                <w:szCs w:val="18"/>
                <w:vertAlign w:val="superscript"/>
              </w:rPr>
              <w:t>3</w:t>
            </w:r>
            <w:r>
              <w:rPr>
                <w:rFonts w:ascii="Arial" w:hAnsi="Arial" w:cs="Arial"/>
                <w:sz w:val="18"/>
                <w:szCs w:val="18"/>
                <w:vertAlign w:val="superscript"/>
              </w:rPr>
              <w:t>1</w:t>
            </w:r>
            <w:r w:rsidRPr="00AD74B3">
              <w:rPr>
                <w:rFonts w:ascii="Arial" w:hAnsi="Arial" w:cs="Arial"/>
                <w:sz w:val="18"/>
                <w:szCs w:val="18"/>
              </w:rPr>
              <w:t xml:space="preserve"> and bipolar disorder and psoriasis</w:t>
            </w:r>
            <w:r w:rsidRPr="00AD74B3">
              <w:rPr>
                <w:rFonts w:ascii="Arial" w:hAnsi="Arial" w:cs="Arial"/>
                <w:sz w:val="18"/>
                <w:szCs w:val="18"/>
                <w:vertAlign w:val="superscript"/>
              </w:rPr>
              <w:t>3</w:t>
            </w:r>
            <w:r>
              <w:rPr>
                <w:rFonts w:ascii="Arial" w:hAnsi="Arial" w:cs="Arial"/>
                <w:sz w:val="18"/>
                <w:szCs w:val="18"/>
                <w:vertAlign w:val="superscript"/>
              </w:rPr>
              <w:t>2</w:t>
            </w:r>
            <w:r w:rsidRPr="00AD74B3">
              <w:rPr>
                <w:rFonts w:ascii="Arial" w:hAnsi="Arial" w:cs="Arial"/>
                <w:sz w:val="18"/>
                <w:szCs w:val="18"/>
              </w:rPr>
              <w:t xml:space="preserve"> that may involve immune signalling pathways. This relationship is not on the causal pathway, suggesting that genetics are a potential confounder of the association between psoriasis and SMI, or that a shared genetic aetiology is the reason for any observed association. However, genetic information is not routinely recorded in primary care records, therefore this variable is unmeasured.</w:t>
            </w:r>
          </w:p>
          <w:p w14:paraId="2AADBCCA" w14:textId="77777777" w:rsidR="000864E8" w:rsidRPr="00AD74B3" w:rsidRDefault="000864E8" w:rsidP="00E36202">
            <w:pPr>
              <w:rPr>
                <w:rFonts w:ascii="Arial" w:hAnsi="Arial" w:cs="Arial"/>
                <w:sz w:val="18"/>
                <w:szCs w:val="18"/>
              </w:rPr>
            </w:pPr>
            <w:r w:rsidRPr="00AD74B3">
              <w:rPr>
                <w:rFonts w:ascii="Arial" w:hAnsi="Arial" w:cs="Arial"/>
                <w:sz w:val="18"/>
                <w:szCs w:val="18"/>
              </w:rPr>
              <w:t>A genetic association between atopic eczema and SMI has not been established.</w:t>
            </w:r>
          </w:p>
        </w:tc>
      </w:tr>
      <w:tr w:rsidR="000864E8" w:rsidRPr="00AD74B3" w14:paraId="5990C380" w14:textId="77777777" w:rsidTr="00E36202">
        <w:tc>
          <w:tcPr>
            <w:tcW w:w="2313" w:type="dxa"/>
          </w:tcPr>
          <w:p w14:paraId="69018D39" w14:textId="77777777" w:rsidR="000864E8" w:rsidRPr="00AD74B3" w:rsidRDefault="000864E8" w:rsidP="00E36202">
            <w:pPr>
              <w:rPr>
                <w:rFonts w:ascii="Arial" w:hAnsi="Arial" w:cs="Arial"/>
                <w:sz w:val="18"/>
                <w:szCs w:val="18"/>
              </w:rPr>
            </w:pPr>
            <w:r w:rsidRPr="00AD74B3">
              <w:rPr>
                <w:rFonts w:ascii="Arial" w:hAnsi="Arial" w:cs="Arial"/>
                <w:sz w:val="18"/>
                <w:szCs w:val="18"/>
              </w:rPr>
              <w:t>Harmful alcohol use</w:t>
            </w:r>
          </w:p>
        </w:tc>
        <w:tc>
          <w:tcPr>
            <w:tcW w:w="2314" w:type="dxa"/>
          </w:tcPr>
          <w:p w14:paraId="7B93BCB7"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6DBB9FBB"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51EBAE76"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shows that individuals with atopic eczema or psoriasis consume more alcohol than the general population and subsequently have a higher prevalence of alcohol use disorders compared to populations without skin disease.</w:t>
            </w:r>
            <w:r>
              <w:rPr>
                <w:rFonts w:ascii="Arial" w:hAnsi="Arial" w:cs="Arial"/>
                <w:sz w:val="18"/>
                <w:szCs w:val="18"/>
                <w:vertAlign w:val="superscript"/>
              </w:rPr>
              <w:t>9,33,34</w:t>
            </w:r>
            <w:r w:rsidRPr="00AD74B3">
              <w:rPr>
                <w:rFonts w:ascii="Arial" w:hAnsi="Arial" w:cs="Arial"/>
                <w:sz w:val="18"/>
                <w:szCs w:val="18"/>
              </w:rPr>
              <w:t xml:space="preserve"> Harmful alcohol use is also linked to SMI. A high prevalence of heavy drinking and alcohol use disorders has been identified in people with SMI.</w:t>
            </w:r>
            <w:r>
              <w:rPr>
                <w:rFonts w:ascii="Arial" w:hAnsi="Arial" w:cs="Arial"/>
                <w:sz w:val="18"/>
                <w:szCs w:val="18"/>
                <w:vertAlign w:val="superscript"/>
              </w:rPr>
              <w:t>35</w:t>
            </w:r>
            <w:r w:rsidRPr="00AD74B3">
              <w:rPr>
                <w:rFonts w:ascii="Arial" w:hAnsi="Arial" w:cs="Arial"/>
                <w:sz w:val="18"/>
                <w:szCs w:val="18"/>
              </w:rPr>
              <w:t xml:space="preserve"> Chronic alcohol consumption (consuming large amounts of alcohol for an extended period of time) or alcohol withdrawal in a formerly dependent individual can induce hallucinations or delusions, both of which are symptoms of psychosis.</w:t>
            </w:r>
            <w:r>
              <w:rPr>
                <w:rFonts w:ascii="Arial" w:hAnsi="Arial" w:cs="Arial"/>
                <w:sz w:val="18"/>
                <w:szCs w:val="18"/>
                <w:vertAlign w:val="superscript"/>
              </w:rPr>
              <w:t>36</w:t>
            </w:r>
            <w:r w:rsidRPr="00AD74B3">
              <w:rPr>
                <w:rFonts w:ascii="Arial" w:hAnsi="Arial" w:cs="Arial"/>
                <w:sz w:val="18"/>
                <w:szCs w:val="18"/>
              </w:rPr>
              <w:t xml:space="preserve"> Due to this evidence, we considered harmful alcohol use as a potential mediator of the association between atopic eczema/psoriasis and SMI.</w:t>
            </w:r>
          </w:p>
        </w:tc>
      </w:tr>
      <w:tr w:rsidR="000864E8" w:rsidRPr="00AD74B3" w14:paraId="42002895" w14:textId="77777777" w:rsidTr="00E36202">
        <w:tc>
          <w:tcPr>
            <w:tcW w:w="2313" w:type="dxa"/>
          </w:tcPr>
          <w:p w14:paraId="21A8EF27" w14:textId="77777777" w:rsidR="000864E8" w:rsidRPr="00AD74B3" w:rsidRDefault="000864E8" w:rsidP="00E36202">
            <w:pPr>
              <w:rPr>
                <w:rFonts w:ascii="Arial" w:hAnsi="Arial" w:cs="Arial"/>
                <w:sz w:val="18"/>
                <w:szCs w:val="18"/>
              </w:rPr>
            </w:pPr>
            <w:r w:rsidRPr="00AD74B3">
              <w:rPr>
                <w:rFonts w:ascii="Arial" w:hAnsi="Arial" w:cs="Arial"/>
                <w:sz w:val="18"/>
                <w:szCs w:val="18"/>
              </w:rPr>
              <w:t>High dose oral glucocorticoids (atopic eczema and SMI only)</w:t>
            </w:r>
          </w:p>
        </w:tc>
        <w:tc>
          <w:tcPr>
            <w:tcW w:w="2314" w:type="dxa"/>
          </w:tcPr>
          <w:p w14:paraId="68EB62FD"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29416A1D"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4D90AB15" w14:textId="77777777" w:rsidR="000864E8" w:rsidRPr="00AD74B3" w:rsidRDefault="000864E8" w:rsidP="00E36202">
            <w:pPr>
              <w:rPr>
                <w:rFonts w:ascii="Arial" w:hAnsi="Arial" w:cs="Arial"/>
                <w:sz w:val="18"/>
                <w:szCs w:val="18"/>
              </w:rPr>
            </w:pPr>
            <w:r w:rsidRPr="00AD74B3">
              <w:rPr>
                <w:rFonts w:ascii="Arial" w:hAnsi="Arial" w:cs="Arial"/>
                <w:sz w:val="18"/>
                <w:szCs w:val="18"/>
              </w:rPr>
              <w:t>High dose oral glucocorticoids (</w:t>
            </w:r>
            <w:r w:rsidRPr="00AD74B3">
              <w:rPr>
                <w:rFonts w:ascii="Arial" w:hAnsi="Arial" w:cs="Arial"/>
                <w:sz w:val="18"/>
                <w:szCs w:val="18"/>
              </w:rPr>
              <w:sym w:font="Symbol" w:char="F0B3"/>
            </w:r>
            <w:r w:rsidRPr="00AD74B3">
              <w:rPr>
                <w:rFonts w:ascii="Arial" w:hAnsi="Arial" w:cs="Arial"/>
                <w:sz w:val="18"/>
                <w:szCs w:val="18"/>
              </w:rPr>
              <w:t>20mg/day prednisolone equivalent dose) are prescribed to individuals with moderate-to-severe atopic eczema.</w:t>
            </w:r>
            <w:r>
              <w:rPr>
                <w:rFonts w:ascii="Arial" w:hAnsi="Arial" w:cs="Arial"/>
                <w:sz w:val="18"/>
                <w:szCs w:val="18"/>
                <w:vertAlign w:val="superscript"/>
              </w:rPr>
              <w:t>37</w:t>
            </w:r>
            <w:r w:rsidRPr="00AD74B3">
              <w:rPr>
                <w:rFonts w:ascii="Arial" w:hAnsi="Arial" w:cs="Arial"/>
                <w:sz w:val="18"/>
                <w:szCs w:val="18"/>
              </w:rPr>
              <w:t xml:space="preserve"> During therapy, glucocorticoids can induce symptoms of hypomania, mania, and psychosis, however, their effect is temporary.</w:t>
            </w:r>
            <w:r>
              <w:rPr>
                <w:rFonts w:ascii="Arial" w:hAnsi="Arial" w:cs="Arial"/>
                <w:sz w:val="18"/>
                <w:szCs w:val="18"/>
                <w:vertAlign w:val="superscript"/>
              </w:rPr>
              <w:t>38</w:t>
            </w:r>
            <w:r w:rsidRPr="00AD74B3">
              <w:rPr>
                <w:rFonts w:ascii="Arial" w:hAnsi="Arial" w:cs="Arial"/>
                <w:sz w:val="18"/>
                <w:szCs w:val="18"/>
              </w:rPr>
              <w:t xml:space="preserve"> Because of this, we investigated the role of high dose oral glucocorticoids as potential mediators of the association between atopic eczema and SMI.  </w:t>
            </w:r>
          </w:p>
        </w:tc>
      </w:tr>
      <w:tr w:rsidR="000864E8" w:rsidRPr="00AD74B3" w14:paraId="69587256" w14:textId="77777777" w:rsidTr="00E36202">
        <w:tc>
          <w:tcPr>
            <w:tcW w:w="2313" w:type="dxa"/>
          </w:tcPr>
          <w:p w14:paraId="1B21C1CF" w14:textId="77777777" w:rsidR="000864E8" w:rsidRPr="00AD74B3" w:rsidRDefault="000864E8" w:rsidP="00E36202">
            <w:pPr>
              <w:rPr>
                <w:rFonts w:ascii="Arial" w:hAnsi="Arial" w:cs="Arial"/>
                <w:sz w:val="18"/>
                <w:szCs w:val="18"/>
              </w:rPr>
            </w:pPr>
            <w:r w:rsidRPr="00AD74B3">
              <w:rPr>
                <w:rFonts w:ascii="Arial" w:hAnsi="Arial" w:cs="Arial"/>
                <w:sz w:val="18"/>
                <w:szCs w:val="18"/>
              </w:rPr>
              <w:t>Inflammation</w:t>
            </w:r>
          </w:p>
        </w:tc>
        <w:tc>
          <w:tcPr>
            <w:tcW w:w="2314" w:type="dxa"/>
          </w:tcPr>
          <w:p w14:paraId="7914E854"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3221DF52" w14:textId="77777777" w:rsidR="000864E8" w:rsidRPr="00AD74B3" w:rsidRDefault="000864E8" w:rsidP="00E36202">
            <w:pPr>
              <w:rPr>
                <w:rFonts w:ascii="Arial" w:hAnsi="Arial" w:cs="Arial"/>
                <w:sz w:val="18"/>
                <w:szCs w:val="18"/>
              </w:rPr>
            </w:pPr>
            <w:r w:rsidRPr="00AD74B3">
              <w:rPr>
                <w:rFonts w:ascii="Arial" w:hAnsi="Arial" w:cs="Arial"/>
                <w:sz w:val="18"/>
                <w:szCs w:val="18"/>
              </w:rPr>
              <w:t>Unmeasured</w:t>
            </w:r>
          </w:p>
        </w:tc>
        <w:tc>
          <w:tcPr>
            <w:tcW w:w="7456" w:type="dxa"/>
          </w:tcPr>
          <w:p w14:paraId="5881098E"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suggests that atopic eczema and psoriasis result in elevated levels of circulatory pro-inflammatory cytokines. Evidence also suggests that changes in inflammation play an important role in the brain and central nervous system that is associated with SMI.</w:t>
            </w:r>
            <w:r>
              <w:rPr>
                <w:rFonts w:ascii="Arial" w:hAnsi="Arial" w:cs="Arial"/>
                <w:sz w:val="18"/>
                <w:szCs w:val="18"/>
                <w:vertAlign w:val="superscript"/>
              </w:rPr>
              <w:t>39,40</w:t>
            </w:r>
            <w:r w:rsidRPr="00AD74B3">
              <w:rPr>
                <w:rFonts w:ascii="Arial" w:hAnsi="Arial" w:cs="Arial"/>
                <w:sz w:val="18"/>
                <w:szCs w:val="18"/>
              </w:rPr>
              <w:t xml:space="preserve"> Inflammation can therefore be considered a potential confounder of the relationship between atopic eczema/psoriasis and SMI. However, inflammation is not recorded in CPRD GOLD, so it is an unmeasured variable. However, in people with atopic eczema, inflammation can lead to itch and cause sleep problems in those affected.  </w:t>
            </w:r>
          </w:p>
        </w:tc>
      </w:tr>
      <w:tr w:rsidR="000864E8" w:rsidRPr="00AD74B3" w14:paraId="13BC2E41" w14:textId="77777777" w:rsidTr="00E36202">
        <w:tc>
          <w:tcPr>
            <w:tcW w:w="2313" w:type="dxa"/>
          </w:tcPr>
          <w:p w14:paraId="012740B6" w14:textId="77777777" w:rsidR="000864E8" w:rsidRPr="00AD74B3" w:rsidRDefault="000864E8" w:rsidP="00E36202">
            <w:pPr>
              <w:rPr>
                <w:rFonts w:ascii="Arial" w:hAnsi="Arial" w:cs="Arial"/>
                <w:sz w:val="18"/>
                <w:szCs w:val="18"/>
              </w:rPr>
            </w:pPr>
            <w:r w:rsidRPr="00AD74B3">
              <w:rPr>
                <w:rFonts w:ascii="Arial" w:hAnsi="Arial" w:cs="Arial"/>
                <w:sz w:val="18"/>
                <w:szCs w:val="18"/>
              </w:rPr>
              <w:t>Itch and sleep problems (atopic eczema and SMI only)</w:t>
            </w:r>
          </w:p>
        </w:tc>
        <w:tc>
          <w:tcPr>
            <w:tcW w:w="2314" w:type="dxa"/>
          </w:tcPr>
          <w:p w14:paraId="59EA3612"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092933F9"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0CBB97D3"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suggests that itch is an important consequence of atopic eczema.</w:t>
            </w:r>
            <w:r w:rsidRPr="00AD74B3">
              <w:rPr>
                <w:rFonts w:ascii="Arial" w:hAnsi="Arial" w:cs="Arial"/>
                <w:sz w:val="18"/>
                <w:szCs w:val="18"/>
                <w:vertAlign w:val="superscript"/>
              </w:rPr>
              <w:t>4</w:t>
            </w:r>
            <w:r>
              <w:rPr>
                <w:rFonts w:ascii="Arial" w:hAnsi="Arial" w:cs="Arial"/>
                <w:sz w:val="18"/>
                <w:szCs w:val="18"/>
                <w:vertAlign w:val="superscript"/>
              </w:rPr>
              <w:t>1</w:t>
            </w:r>
            <w:r w:rsidRPr="00AD74B3">
              <w:rPr>
                <w:rFonts w:ascii="Arial" w:hAnsi="Arial" w:cs="Arial"/>
                <w:sz w:val="18"/>
                <w:szCs w:val="18"/>
              </w:rPr>
              <w:t xml:space="preserve"> Frequent itching can affect sleep quality.</w:t>
            </w:r>
            <w:r w:rsidRPr="00AD74B3">
              <w:rPr>
                <w:rFonts w:ascii="Arial" w:hAnsi="Arial" w:cs="Arial"/>
                <w:sz w:val="18"/>
                <w:szCs w:val="18"/>
                <w:vertAlign w:val="superscript"/>
              </w:rPr>
              <w:t>4</w:t>
            </w:r>
            <w:r>
              <w:rPr>
                <w:rFonts w:ascii="Arial" w:hAnsi="Arial" w:cs="Arial"/>
                <w:sz w:val="18"/>
                <w:szCs w:val="18"/>
                <w:vertAlign w:val="superscript"/>
              </w:rPr>
              <w:t>2</w:t>
            </w:r>
            <w:r w:rsidRPr="00AD74B3">
              <w:rPr>
                <w:rFonts w:ascii="Arial" w:hAnsi="Arial" w:cs="Arial"/>
                <w:sz w:val="18"/>
                <w:szCs w:val="18"/>
              </w:rPr>
              <w:t xml:space="preserve"> High levels of sleep deprivation have been linked to SMI like symptoms such as hallucinations and distorted perceptions.</w:t>
            </w:r>
            <w:r w:rsidRPr="00AD74B3">
              <w:rPr>
                <w:rFonts w:ascii="Arial" w:hAnsi="Arial" w:cs="Arial"/>
                <w:sz w:val="18"/>
                <w:szCs w:val="18"/>
                <w:vertAlign w:val="superscript"/>
              </w:rPr>
              <w:t>4</w:t>
            </w:r>
            <w:r>
              <w:rPr>
                <w:rFonts w:ascii="Arial" w:hAnsi="Arial" w:cs="Arial"/>
                <w:sz w:val="18"/>
                <w:szCs w:val="18"/>
                <w:vertAlign w:val="superscript"/>
              </w:rPr>
              <w:t>3</w:t>
            </w:r>
            <w:r w:rsidRPr="00AD74B3">
              <w:rPr>
                <w:rFonts w:ascii="Arial" w:hAnsi="Arial" w:cs="Arial"/>
                <w:sz w:val="18"/>
                <w:szCs w:val="18"/>
              </w:rPr>
              <w:t xml:space="preserve"> Itch and sleep problems can therefore be considered as a potential mediator of the association between atopic eczema and SMI. However, itch is not recorded in CPRD GOLD, so it is an unmeasured variable. On the other hand, sleep problems and sleep quality can be captured in CPRD GOLD, although they are likely to be an underestimate of sleep problems.</w:t>
            </w:r>
          </w:p>
        </w:tc>
      </w:tr>
      <w:tr w:rsidR="000864E8" w:rsidRPr="00AD74B3" w14:paraId="1F21E428" w14:textId="77777777" w:rsidTr="00E36202">
        <w:tc>
          <w:tcPr>
            <w:tcW w:w="2313" w:type="dxa"/>
          </w:tcPr>
          <w:p w14:paraId="35473AB9" w14:textId="77777777" w:rsidR="000864E8" w:rsidRPr="00AD74B3" w:rsidRDefault="000864E8" w:rsidP="00E36202">
            <w:pPr>
              <w:rPr>
                <w:rFonts w:ascii="Arial" w:hAnsi="Arial" w:cs="Arial"/>
                <w:sz w:val="18"/>
                <w:szCs w:val="18"/>
              </w:rPr>
            </w:pPr>
            <w:r w:rsidRPr="00AD74B3">
              <w:rPr>
                <w:rFonts w:ascii="Arial" w:hAnsi="Arial" w:cs="Arial"/>
                <w:sz w:val="18"/>
                <w:szCs w:val="18"/>
              </w:rPr>
              <w:lastRenderedPageBreak/>
              <w:t>Smoking status</w:t>
            </w:r>
          </w:p>
        </w:tc>
        <w:tc>
          <w:tcPr>
            <w:tcW w:w="2314" w:type="dxa"/>
          </w:tcPr>
          <w:p w14:paraId="08A48D26"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2BC7984A" w14:textId="77777777" w:rsidR="000864E8" w:rsidRPr="00AD74B3" w:rsidRDefault="000864E8" w:rsidP="00E36202">
            <w:pPr>
              <w:rPr>
                <w:rFonts w:ascii="Arial" w:hAnsi="Arial" w:cs="Arial"/>
                <w:sz w:val="18"/>
                <w:szCs w:val="18"/>
              </w:rPr>
            </w:pPr>
            <w:r w:rsidRPr="00AD74B3">
              <w:rPr>
                <w:rFonts w:ascii="Arial" w:hAnsi="Arial" w:cs="Arial"/>
                <w:sz w:val="18"/>
                <w:szCs w:val="18"/>
              </w:rPr>
              <w:t>Measured</w:t>
            </w:r>
          </w:p>
        </w:tc>
        <w:tc>
          <w:tcPr>
            <w:tcW w:w="7456" w:type="dxa"/>
          </w:tcPr>
          <w:p w14:paraId="232A0C2D" w14:textId="77777777" w:rsidR="000864E8" w:rsidRPr="00AD74B3" w:rsidRDefault="000864E8" w:rsidP="00E36202">
            <w:pPr>
              <w:rPr>
                <w:rFonts w:ascii="Arial" w:hAnsi="Arial" w:cs="Arial"/>
                <w:sz w:val="18"/>
                <w:szCs w:val="18"/>
              </w:rPr>
            </w:pPr>
            <w:r w:rsidRPr="00AD74B3">
              <w:rPr>
                <w:rFonts w:ascii="Arial" w:hAnsi="Arial" w:cs="Arial"/>
                <w:sz w:val="18"/>
                <w:szCs w:val="18"/>
              </w:rPr>
              <w:t>There is evidence that both atopic eczema and psoriasis are associated with smoking. Adults with atopic eczema are 28% more likely to be current smokers compared to the general population,</w:t>
            </w:r>
            <w:r>
              <w:rPr>
                <w:rFonts w:ascii="Arial" w:hAnsi="Arial" w:cs="Arial"/>
                <w:sz w:val="18"/>
                <w:szCs w:val="18"/>
                <w:vertAlign w:val="superscript"/>
              </w:rPr>
              <w:t>9</w:t>
            </w:r>
            <w:r w:rsidRPr="00AD74B3">
              <w:rPr>
                <w:rFonts w:ascii="Arial" w:hAnsi="Arial" w:cs="Arial"/>
                <w:sz w:val="18"/>
                <w:szCs w:val="18"/>
              </w:rPr>
              <w:t xml:space="preserve"> while the prevalence of ever smoking was higher in adults with psoriasis compared to the general population.</w:t>
            </w:r>
            <w:r w:rsidRPr="00AD74B3">
              <w:rPr>
                <w:rFonts w:ascii="Arial" w:hAnsi="Arial" w:cs="Arial"/>
                <w:sz w:val="18"/>
                <w:szCs w:val="18"/>
                <w:vertAlign w:val="superscript"/>
              </w:rPr>
              <w:t>2</w:t>
            </w:r>
            <w:r>
              <w:rPr>
                <w:rFonts w:ascii="Arial" w:hAnsi="Arial" w:cs="Arial"/>
                <w:sz w:val="18"/>
                <w:szCs w:val="18"/>
                <w:vertAlign w:val="superscript"/>
              </w:rPr>
              <w:t>1</w:t>
            </w:r>
            <w:r w:rsidRPr="00AD74B3">
              <w:rPr>
                <w:rFonts w:ascii="Arial" w:hAnsi="Arial" w:cs="Arial"/>
                <w:sz w:val="18"/>
                <w:szCs w:val="18"/>
              </w:rPr>
              <w:t xml:space="preserve"> Smoking is also associated with SMI. People with severe mental illnesses such as schizophrenia are up to three times more likely to smoke, and to smoke heavily compared to the general population.</w:t>
            </w:r>
            <w:r>
              <w:rPr>
                <w:rFonts w:ascii="Arial" w:hAnsi="Arial" w:cs="Arial"/>
                <w:sz w:val="18"/>
                <w:szCs w:val="18"/>
                <w:vertAlign w:val="superscript"/>
              </w:rPr>
              <w:t>44</w:t>
            </w:r>
            <w:r w:rsidRPr="00AD74B3">
              <w:rPr>
                <w:rFonts w:ascii="Arial" w:hAnsi="Arial" w:cs="Arial"/>
                <w:sz w:val="18"/>
                <w:szCs w:val="18"/>
              </w:rPr>
              <w:t xml:space="preserve"> The reasons why individuals with SMI are more likely to smoke are unclear, however, results of meta-analysis from a large systematic review suggests that daily smokers are more than twice as likely to develop new psychotic disorders compared to non-smokers.</w:t>
            </w:r>
            <w:r>
              <w:rPr>
                <w:rFonts w:ascii="Arial" w:hAnsi="Arial" w:cs="Arial"/>
                <w:sz w:val="18"/>
                <w:szCs w:val="18"/>
                <w:vertAlign w:val="superscript"/>
              </w:rPr>
              <w:t>23</w:t>
            </w:r>
            <w:r w:rsidRPr="00AD74B3">
              <w:rPr>
                <w:rFonts w:ascii="Arial" w:hAnsi="Arial" w:cs="Arial"/>
                <w:sz w:val="18"/>
                <w:szCs w:val="18"/>
              </w:rPr>
              <w:t xml:space="preserve"> Daily smokers also developed psychotic illness a an earlier age than non-smokers.</w:t>
            </w:r>
            <w:r>
              <w:rPr>
                <w:rFonts w:ascii="Arial" w:hAnsi="Arial" w:cs="Arial"/>
                <w:sz w:val="18"/>
                <w:szCs w:val="18"/>
                <w:vertAlign w:val="superscript"/>
              </w:rPr>
              <w:t>23</w:t>
            </w:r>
            <w:r w:rsidRPr="00AD74B3">
              <w:rPr>
                <w:rFonts w:ascii="Arial" w:hAnsi="Arial" w:cs="Arial"/>
                <w:sz w:val="18"/>
                <w:szCs w:val="18"/>
              </w:rPr>
              <w:t xml:space="preserve"> In this study, we considered smoking status as a potential mediator of the relationship between atopic eczema/psoriasis and SMI.   </w:t>
            </w:r>
          </w:p>
        </w:tc>
      </w:tr>
      <w:tr w:rsidR="000864E8" w:rsidRPr="00AD74B3" w14:paraId="3088C15B" w14:textId="77777777" w:rsidTr="00E36202">
        <w:tc>
          <w:tcPr>
            <w:tcW w:w="2313" w:type="dxa"/>
          </w:tcPr>
          <w:p w14:paraId="723A82C8" w14:textId="77777777" w:rsidR="000864E8" w:rsidRPr="00AD74B3" w:rsidRDefault="000864E8" w:rsidP="00E36202">
            <w:pPr>
              <w:rPr>
                <w:rFonts w:ascii="Arial" w:hAnsi="Arial" w:cs="Arial"/>
                <w:sz w:val="18"/>
                <w:szCs w:val="18"/>
              </w:rPr>
            </w:pPr>
            <w:r w:rsidRPr="00AD74B3">
              <w:rPr>
                <w:rFonts w:ascii="Arial" w:hAnsi="Arial" w:cs="Arial"/>
                <w:sz w:val="18"/>
                <w:szCs w:val="18"/>
              </w:rPr>
              <w:t>Substance misuse</w:t>
            </w:r>
          </w:p>
        </w:tc>
        <w:tc>
          <w:tcPr>
            <w:tcW w:w="2314" w:type="dxa"/>
          </w:tcPr>
          <w:p w14:paraId="49B831F6" w14:textId="77777777" w:rsidR="000864E8" w:rsidRPr="00AD74B3" w:rsidRDefault="000864E8" w:rsidP="00E36202">
            <w:pPr>
              <w:rPr>
                <w:rFonts w:ascii="Arial" w:hAnsi="Arial" w:cs="Arial"/>
                <w:sz w:val="18"/>
                <w:szCs w:val="18"/>
              </w:rPr>
            </w:pPr>
            <w:r w:rsidRPr="00AD74B3">
              <w:rPr>
                <w:rFonts w:ascii="Arial" w:hAnsi="Arial" w:cs="Arial"/>
                <w:sz w:val="18"/>
                <w:szCs w:val="18"/>
              </w:rPr>
              <w:t>Mediator</w:t>
            </w:r>
          </w:p>
        </w:tc>
        <w:tc>
          <w:tcPr>
            <w:tcW w:w="2456" w:type="dxa"/>
          </w:tcPr>
          <w:p w14:paraId="3A617539" w14:textId="77777777" w:rsidR="000864E8" w:rsidRPr="00AD74B3" w:rsidRDefault="000864E8" w:rsidP="00E36202">
            <w:pPr>
              <w:rPr>
                <w:rFonts w:ascii="Arial" w:hAnsi="Arial" w:cs="Arial"/>
                <w:sz w:val="18"/>
                <w:szCs w:val="18"/>
              </w:rPr>
            </w:pPr>
            <w:r w:rsidRPr="00AD74B3">
              <w:rPr>
                <w:rFonts w:ascii="Arial" w:hAnsi="Arial" w:cs="Arial"/>
                <w:sz w:val="18"/>
                <w:szCs w:val="18"/>
              </w:rPr>
              <w:t>Unmeasured</w:t>
            </w:r>
          </w:p>
        </w:tc>
        <w:tc>
          <w:tcPr>
            <w:tcW w:w="7456" w:type="dxa"/>
          </w:tcPr>
          <w:p w14:paraId="47DAD0CA" w14:textId="77777777" w:rsidR="000864E8" w:rsidRPr="00AD74B3" w:rsidRDefault="000864E8" w:rsidP="00E36202">
            <w:pPr>
              <w:rPr>
                <w:rFonts w:ascii="Arial" w:hAnsi="Arial" w:cs="Arial"/>
                <w:sz w:val="18"/>
                <w:szCs w:val="18"/>
              </w:rPr>
            </w:pPr>
            <w:r w:rsidRPr="00AD74B3">
              <w:rPr>
                <w:rFonts w:ascii="Arial" w:hAnsi="Arial" w:cs="Arial"/>
                <w:sz w:val="18"/>
                <w:szCs w:val="18"/>
              </w:rPr>
              <w:t>Evidence suggests that people with atopic eczema or psoriasis are more likely to misuse substances (e.g., cannabis),</w:t>
            </w:r>
            <w:r>
              <w:rPr>
                <w:rFonts w:ascii="Arial" w:hAnsi="Arial" w:cs="Arial"/>
                <w:sz w:val="18"/>
                <w:szCs w:val="18"/>
                <w:vertAlign w:val="superscript"/>
              </w:rPr>
              <w:t>45,46</w:t>
            </w:r>
            <w:r w:rsidRPr="00AD74B3">
              <w:rPr>
                <w:rFonts w:ascii="Arial" w:hAnsi="Arial" w:cs="Arial"/>
                <w:sz w:val="18"/>
                <w:szCs w:val="18"/>
              </w:rPr>
              <w:t xml:space="preserve"> and substance misuse is associated with an increased risk of SMI.</w:t>
            </w:r>
            <w:r>
              <w:rPr>
                <w:rFonts w:ascii="Arial" w:hAnsi="Arial" w:cs="Arial"/>
                <w:sz w:val="18"/>
                <w:szCs w:val="18"/>
                <w:vertAlign w:val="superscript"/>
              </w:rPr>
              <w:t>47</w:t>
            </w:r>
            <w:r w:rsidRPr="00AD74B3">
              <w:rPr>
                <w:rFonts w:ascii="Arial" w:hAnsi="Arial" w:cs="Arial"/>
                <w:sz w:val="18"/>
                <w:szCs w:val="18"/>
              </w:rPr>
              <w:t xml:space="preserve"> Substance misuse can therefore be considered a potential mediator of the association between atopic eczema/psoriasis and SMI. However, substance misuse is not well recorded in CPRD GOLD, so it has been classified as an unmeasured variable.</w:t>
            </w:r>
          </w:p>
        </w:tc>
      </w:tr>
    </w:tbl>
    <w:p w14:paraId="4104AD10" w14:textId="44699772" w:rsidR="000864E8" w:rsidRDefault="000864E8">
      <w:pPr>
        <w:spacing w:after="0"/>
        <w:rPr>
          <w:rFonts w:ascii="Arial" w:hAnsi="Arial" w:cs="Arial"/>
        </w:rPr>
        <w:sectPr w:rsidR="000864E8" w:rsidSect="000864E8">
          <w:pgSz w:w="16817" w:h="11901" w:orient="landscape"/>
          <w:pgMar w:top="1134" w:right="1134" w:bottom="1134" w:left="1134" w:header="720" w:footer="720" w:gutter="0"/>
          <w:cols w:space="720"/>
          <w:docGrid w:linePitch="360"/>
        </w:sectPr>
      </w:pPr>
      <w:r w:rsidRPr="00AD74B3">
        <w:rPr>
          <w:rFonts w:ascii="Arial" w:hAnsi="Arial" w:cs="Arial"/>
          <w:noProof/>
        </w:rPr>
        <mc:AlternateContent>
          <mc:Choice Requires="wps">
            <w:drawing>
              <wp:anchor distT="0" distB="0" distL="114300" distR="114300" simplePos="0" relativeHeight="251716608" behindDoc="0" locked="0" layoutInCell="1" allowOverlap="1" wp14:anchorId="21E3D891" wp14:editId="12FBA4A5">
                <wp:simplePos x="0" y="0"/>
                <wp:positionH relativeFrom="column">
                  <wp:posOffset>0</wp:posOffset>
                </wp:positionH>
                <wp:positionV relativeFrom="paragraph">
                  <wp:posOffset>170815</wp:posOffset>
                </wp:positionV>
                <wp:extent cx="5960534" cy="541866"/>
                <wp:effectExtent l="0" t="0" r="0" b="4445"/>
                <wp:wrapNone/>
                <wp:docPr id="35" name="Text Box 35"/>
                <wp:cNvGraphicFramePr/>
                <a:graphic xmlns:a="http://schemas.openxmlformats.org/drawingml/2006/main">
                  <a:graphicData uri="http://schemas.microsoft.com/office/word/2010/wordprocessingShape">
                    <wps:wsp>
                      <wps:cNvSpPr txBox="1"/>
                      <wps:spPr>
                        <a:xfrm>
                          <a:off x="0" y="0"/>
                          <a:ext cx="5960534" cy="541866"/>
                        </a:xfrm>
                        <a:prstGeom prst="rect">
                          <a:avLst/>
                        </a:prstGeom>
                        <a:solidFill>
                          <a:schemeClr val="lt1"/>
                        </a:solidFill>
                        <a:ln w="6350">
                          <a:noFill/>
                        </a:ln>
                      </wps:spPr>
                      <wps:txbx>
                        <w:txbxContent>
                          <w:p w14:paraId="40D19C65" w14:textId="77777777" w:rsidR="000864E8" w:rsidRPr="008C4E16" w:rsidRDefault="000864E8" w:rsidP="000864E8">
                            <w:pPr>
                              <w:rPr>
                                <w:rFonts w:ascii="Arial" w:hAnsi="Arial" w:cs="Arial"/>
                                <w:sz w:val="18"/>
                                <w:szCs w:val="18"/>
                              </w:rPr>
                            </w:pPr>
                            <w:r w:rsidRPr="008C4E16">
                              <w:rPr>
                                <w:rFonts w:ascii="Arial" w:hAnsi="Arial" w:cs="Arial"/>
                                <w:sz w:val="18"/>
                                <w:szCs w:val="18"/>
                              </w:rPr>
                              <w:t>BMI – Body mass index; CPRD – Clinical Practice Research Datalink; SMI – Severe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E3D891" id="Text Box 35" o:spid="_x0000_s1030" type="#_x0000_t202" style="position:absolute;margin-left:0;margin-top:13.45pt;width:469.35pt;height:42.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" fillcolor="white [3201]" stroked="f" strokeweight=".5pt">
                <v:textbox>
                  <w:txbxContent>
                    <w:p w14:paraId="40D19C65" w14:textId="77777777" w:rsidR="000864E8" w:rsidRPr="008C4E16" w:rsidRDefault="000864E8" w:rsidP="000864E8">
                      <w:pPr>
                        <w:rPr>
                          <w:rFonts w:ascii="Arial" w:hAnsi="Arial" w:cs="Arial"/>
                          <w:sz w:val="18"/>
                          <w:szCs w:val="18"/>
                        </w:rPr>
                      </w:pPr>
                      <w:r w:rsidRPr="008C4E16">
                        <w:rPr>
                          <w:rFonts w:ascii="Arial" w:hAnsi="Arial" w:cs="Arial"/>
                          <w:sz w:val="18"/>
                          <w:szCs w:val="18"/>
                        </w:rPr>
                        <w:t>BMI – Body mass index; CPRD – Clinical Practice Research Datalink; SMI – Severe mental illness</w:t>
                      </w:r>
                    </w:p>
                  </w:txbxContent>
                </v:textbox>
              </v:shape>
            </w:pict>
          </mc:Fallback>
        </mc:AlternateContent>
      </w:r>
    </w:p>
    <w:p w14:paraId="61258F6B" w14:textId="77ABFEA3" w:rsidR="00E748CE" w:rsidRPr="000926A3" w:rsidRDefault="00E748CE" w:rsidP="000926A3">
      <w:pPr>
        <w:rPr>
          <w:rFonts w:ascii="Arial" w:hAnsi="Arial" w:cs="Arial"/>
          <w:b/>
          <w:bCs/>
          <w:sz w:val="24"/>
          <w:szCs w:val="24"/>
          <w:u w:val="single"/>
        </w:rPr>
      </w:pPr>
      <w:r w:rsidRPr="000926A3">
        <w:rPr>
          <w:rFonts w:ascii="Arial" w:hAnsi="Arial" w:cs="Arial"/>
          <w:b/>
          <w:bCs/>
          <w:sz w:val="24"/>
          <w:szCs w:val="24"/>
          <w:u w:val="single"/>
        </w:rPr>
        <w:lastRenderedPageBreak/>
        <w:t>Appendix S</w:t>
      </w:r>
      <w:r w:rsidR="005725ED">
        <w:rPr>
          <w:rFonts w:ascii="Arial" w:hAnsi="Arial" w:cs="Arial"/>
          <w:b/>
          <w:bCs/>
          <w:sz w:val="24"/>
          <w:szCs w:val="24"/>
          <w:u w:val="single"/>
        </w:rPr>
        <w:t>3</w:t>
      </w:r>
      <w:r w:rsidRPr="000926A3">
        <w:rPr>
          <w:rFonts w:ascii="Arial" w:hAnsi="Arial" w:cs="Arial"/>
          <w:b/>
          <w:bCs/>
          <w:sz w:val="24"/>
          <w:szCs w:val="24"/>
          <w:u w:val="single"/>
        </w:rPr>
        <w:t xml:space="preserve"> – Variable definitions</w:t>
      </w:r>
    </w:p>
    <w:p w14:paraId="78FBEEE2" w14:textId="77777777" w:rsidR="00E748CE" w:rsidRPr="00AD74B3" w:rsidRDefault="00E748CE" w:rsidP="00E748CE">
      <w:pPr>
        <w:rPr>
          <w:rFonts w:ascii="Arial" w:hAnsi="Arial" w:cs="Arial"/>
          <w:b/>
          <w:bCs/>
        </w:rPr>
      </w:pPr>
      <w:r w:rsidRPr="00AD74B3">
        <w:rPr>
          <w:rFonts w:ascii="Arial" w:hAnsi="Arial" w:cs="Arial"/>
          <w:b/>
          <w:bCs/>
        </w:rPr>
        <w:t>Atopic eczema and psoriasis</w:t>
      </w:r>
    </w:p>
    <w:p w14:paraId="74084D55" w14:textId="4E48E6B2" w:rsidR="00E748CE" w:rsidRPr="00AD74B3" w:rsidRDefault="00E748CE" w:rsidP="00E748CE">
      <w:pPr>
        <w:rPr>
          <w:rFonts w:ascii="Arial" w:hAnsi="Arial" w:cs="Arial"/>
        </w:rPr>
      </w:pPr>
      <w:r w:rsidRPr="00AD74B3">
        <w:rPr>
          <w:rFonts w:ascii="Arial" w:hAnsi="Arial" w:cs="Arial"/>
        </w:rPr>
        <w:t>We identified atopic eczema and psoriasis using previously validated algorithms.</w:t>
      </w:r>
      <w:r w:rsidR="003A46D3">
        <w:rPr>
          <w:rFonts w:ascii="Arial" w:hAnsi="Arial" w:cs="Arial"/>
          <w:vertAlign w:val="superscript"/>
        </w:rPr>
        <w:t>48,49</w:t>
      </w:r>
      <w:r w:rsidRPr="00AD74B3">
        <w:rPr>
          <w:rFonts w:ascii="Arial" w:hAnsi="Arial" w:cs="Arial"/>
        </w:rPr>
        <w:t xml:space="preserve"> The atopic eczema algorithm was based on a record of at least one diagnostic code recorded in primary care and at least two records of eczema therapy recorded (in primary care using Read codes or prescription data) on separate days. Eczema therapy included: (1) records of phototherapy identified using Read codes in primary care and (2) primary care prescription records for topical emollients, corticosteroids or calcineurin inhibitors, or oral glucocorticoids, azathioprine, methotrexate, ciclosporin or mycophenolate. The psoriasis algorithm was based on a record of at least one diagnostic code recorded in primary care.</w:t>
      </w:r>
    </w:p>
    <w:p w14:paraId="7D8BB22E" w14:textId="77777777" w:rsidR="00E748CE" w:rsidRPr="00AD74B3" w:rsidRDefault="00E748CE" w:rsidP="00E748CE">
      <w:pPr>
        <w:rPr>
          <w:rFonts w:ascii="Arial" w:hAnsi="Arial" w:cs="Arial"/>
          <w:b/>
          <w:bCs/>
        </w:rPr>
      </w:pPr>
      <w:r w:rsidRPr="00AD74B3">
        <w:rPr>
          <w:rFonts w:ascii="Arial" w:hAnsi="Arial" w:cs="Arial"/>
          <w:b/>
          <w:bCs/>
        </w:rPr>
        <w:t>Severe mental illness</w:t>
      </w:r>
    </w:p>
    <w:p w14:paraId="55B1E6D9" w14:textId="30004538" w:rsidR="009529E8" w:rsidRPr="00AD74B3" w:rsidRDefault="00E748CE" w:rsidP="00E748CE">
      <w:pPr>
        <w:rPr>
          <w:rFonts w:ascii="Arial" w:hAnsi="Arial" w:cs="Arial"/>
        </w:rPr>
      </w:pPr>
      <w:r w:rsidRPr="00AD74B3">
        <w:rPr>
          <w:rFonts w:ascii="Arial" w:hAnsi="Arial" w:cs="Arial"/>
        </w:rPr>
        <w:t>We identified severe mental illness</w:t>
      </w:r>
      <w:r w:rsidR="009529E8" w:rsidRPr="00AD74B3">
        <w:rPr>
          <w:rFonts w:ascii="Arial" w:hAnsi="Arial" w:cs="Arial"/>
        </w:rPr>
        <w:t xml:space="preserve"> based on the earliest record of a diagnostic Read code for severe mental illness (schizophrenia, bipolar disorder, other non-organic psychoses) recorded in primary care. We considered broader definitions of the severe mental illness outcome (including ‘symptom’ codes such as delusions) that are not exclusive to the condition in sensitivity analyses.</w:t>
      </w:r>
    </w:p>
    <w:p w14:paraId="156C3DCD" w14:textId="4D79363F" w:rsidR="00E779B5" w:rsidRPr="00AD74B3" w:rsidRDefault="00E779B5" w:rsidP="00E748CE">
      <w:pPr>
        <w:rPr>
          <w:rFonts w:ascii="Arial" w:hAnsi="Arial" w:cs="Arial"/>
          <w:b/>
          <w:bCs/>
        </w:rPr>
      </w:pPr>
      <w:r w:rsidRPr="00AD74B3">
        <w:rPr>
          <w:rFonts w:ascii="Arial" w:hAnsi="Arial" w:cs="Arial"/>
          <w:b/>
          <w:bCs/>
        </w:rPr>
        <w:t>General practice</w:t>
      </w:r>
    </w:p>
    <w:p w14:paraId="3E22FE9B" w14:textId="0D849EDF" w:rsidR="00E779B5" w:rsidRPr="00AD74B3" w:rsidRDefault="00E779B5" w:rsidP="00E748CE">
      <w:pPr>
        <w:rPr>
          <w:rFonts w:ascii="Arial" w:hAnsi="Arial" w:cs="Arial"/>
        </w:rPr>
      </w:pPr>
      <w:r w:rsidRPr="00AD74B3">
        <w:rPr>
          <w:rFonts w:ascii="Arial" w:hAnsi="Arial" w:cs="Arial"/>
        </w:rPr>
        <w:t>We</w:t>
      </w:r>
      <w:r w:rsidR="00941706" w:rsidRPr="00AD74B3">
        <w:rPr>
          <w:rFonts w:ascii="Arial" w:hAnsi="Arial" w:cs="Arial"/>
        </w:rPr>
        <w:t xml:space="preserve"> matched on</w:t>
      </w:r>
      <w:r w:rsidRPr="00AD74B3">
        <w:rPr>
          <w:rFonts w:ascii="Arial" w:hAnsi="Arial" w:cs="Arial"/>
        </w:rPr>
        <w:t xml:space="preserve"> </w:t>
      </w:r>
      <w:r w:rsidR="00941706" w:rsidRPr="00AD74B3">
        <w:rPr>
          <w:rFonts w:ascii="Arial" w:hAnsi="Arial" w:cs="Arial"/>
        </w:rPr>
        <w:t>general practice as an indirect method to capture and adjust for general practice location (i.e., rural, or urban locations) and socioeconomic deprivation. Matching individuals on general practice also allowed us to account for differences in coding practices between GPs.</w:t>
      </w:r>
    </w:p>
    <w:p w14:paraId="6A5461FE" w14:textId="43EBEBB5" w:rsidR="00E748CE" w:rsidRPr="00AD74B3" w:rsidRDefault="00E748CE" w:rsidP="00E748CE">
      <w:pPr>
        <w:rPr>
          <w:rFonts w:ascii="Arial" w:hAnsi="Arial" w:cs="Arial"/>
          <w:b/>
          <w:bCs/>
        </w:rPr>
      </w:pPr>
      <w:r w:rsidRPr="00AD74B3">
        <w:rPr>
          <w:rFonts w:ascii="Arial" w:hAnsi="Arial" w:cs="Arial"/>
          <w:b/>
          <w:bCs/>
        </w:rPr>
        <w:t>Calendar period</w:t>
      </w:r>
    </w:p>
    <w:p w14:paraId="29D6351C" w14:textId="0989A36B" w:rsidR="006E18F6" w:rsidRPr="00AD74B3" w:rsidRDefault="006E18F6" w:rsidP="00E748CE">
      <w:pPr>
        <w:rPr>
          <w:rFonts w:ascii="Arial" w:hAnsi="Arial" w:cs="Arial"/>
        </w:rPr>
      </w:pPr>
      <w:r w:rsidRPr="00AD74B3">
        <w:rPr>
          <w:rFonts w:ascii="Arial" w:hAnsi="Arial" w:cs="Arial"/>
        </w:rPr>
        <w:t>Calendar period was categorised as 1997 – 2003, 2004 – 2009, 2010 – 2015, and 2016 – 2020 to account for changes in clinical, diagnostic, and administrative practices over the study period that may have influenced the measurement of exposure, outcomes, and other covariates.</w:t>
      </w:r>
      <w:r w:rsidR="00FE22ED" w:rsidRPr="00AD74B3">
        <w:rPr>
          <w:rFonts w:ascii="Arial" w:hAnsi="Arial" w:cs="Arial"/>
        </w:rPr>
        <w:t xml:space="preserve"> </w:t>
      </w:r>
    </w:p>
    <w:p w14:paraId="4240314E" w14:textId="77777777" w:rsidR="00E748CE" w:rsidRPr="00AD74B3" w:rsidRDefault="00E748CE" w:rsidP="00E748CE">
      <w:pPr>
        <w:rPr>
          <w:rFonts w:ascii="Arial" w:hAnsi="Arial" w:cs="Arial"/>
          <w:b/>
          <w:bCs/>
        </w:rPr>
      </w:pPr>
      <w:r w:rsidRPr="00AD74B3">
        <w:rPr>
          <w:rFonts w:ascii="Arial" w:hAnsi="Arial" w:cs="Arial"/>
          <w:b/>
          <w:bCs/>
        </w:rPr>
        <w:t>Comorbidities</w:t>
      </w:r>
    </w:p>
    <w:p w14:paraId="33B0439F" w14:textId="1CE22E8D" w:rsidR="00E748CE" w:rsidRPr="00AD74B3" w:rsidRDefault="00E748CE" w:rsidP="00E748CE">
      <w:pPr>
        <w:rPr>
          <w:rFonts w:ascii="Arial" w:hAnsi="Arial" w:cs="Arial"/>
        </w:rPr>
      </w:pPr>
      <w:r w:rsidRPr="00AD74B3">
        <w:rPr>
          <w:rFonts w:ascii="Arial" w:hAnsi="Arial" w:cs="Arial"/>
        </w:rPr>
        <w:t xml:space="preserve">We used the Charlson Comorbidity Index (CCI) as a summary measure to capture the burden of comorbidities </w:t>
      </w:r>
      <w:r w:rsidR="00AD6C0E" w:rsidRPr="00AD74B3">
        <w:rPr>
          <w:rFonts w:ascii="Arial" w:hAnsi="Arial" w:cs="Arial"/>
        </w:rPr>
        <w:t>recorded on or before index date</w:t>
      </w:r>
      <w:r w:rsidRPr="00AD74B3">
        <w:rPr>
          <w:rFonts w:ascii="Arial" w:hAnsi="Arial" w:cs="Arial"/>
        </w:rPr>
        <w:t>. The CCI is a method of categorising comorbidities of individuals that assigns weights to each of the 17 conditions included in the index, and then sums the weights of those conditions present in the individual.</w:t>
      </w:r>
      <w:r w:rsidR="003A46D3">
        <w:rPr>
          <w:rFonts w:ascii="Arial" w:hAnsi="Arial" w:cs="Arial"/>
          <w:vertAlign w:val="superscript"/>
        </w:rPr>
        <w:t>50,51</w:t>
      </w:r>
      <w:r w:rsidRPr="00AD74B3">
        <w:rPr>
          <w:rFonts w:ascii="Arial" w:hAnsi="Arial" w:cs="Arial"/>
        </w:rPr>
        <w:t xml:space="preserve"> Each condition in the CCI is weighted from one to six, with a weight of six representing the most severe morbidity.</w:t>
      </w:r>
      <w:r w:rsidR="003A46D3">
        <w:rPr>
          <w:rFonts w:ascii="Arial" w:hAnsi="Arial" w:cs="Arial"/>
          <w:vertAlign w:val="superscript"/>
        </w:rPr>
        <w:t>50</w:t>
      </w:r>
      <w:r w:rsidRPr="00AD74B3">
        <w:rPr>
          <w:rFonts w:ascii="Arial" w:hAnsi="Arial" w:cs="Arial"/>
        </w:rPr>
        <w:t xml:space="preserve"> The sum of the weights in each individual results in a single comorbidity summary score. We categorised CCI scores into 3 groups: low (0 points), intermediate (1-2 points), and high (</w:t>
      </w:r>
      <w:r w:rsidRPr="00AD74B3">
        <w:rPr>
          <w:rFonts w:ascii="Arial" w:hAnsi="Arial" w:cs="Arial"/>
        </w:rPr>
        <w:sym w:font="Symbol" w:char="F0B3"/>
      </w:r>
      <w:r w:rsidRPr="00AD74B3">
        <w:rPr>
          <w:rFonts w:ascii="Arial" w:hAnsi="Arial" w:cs="Arial"/>
        </w:rPr>
        <w:t>3 points).</w:t>
      </w:r>
    </w:p>
    <w:p w14:paraId="0C1EECC7" w14:textId="77777777" w:rsidR="00E748CE" w:rsidRPr="00AD74B3" w:rsidRDefault="00E748CE" w:rsidP="00E748CE">
      <w:pPr>
        <w:rPr>
          <w:rFonts w:ascii="Arial" w:hAnsi="Arial" w:cs="Arial"/>
          <w:b/>
          <w:bCs/>
        </w:rPr>
      </w:pPr>
      <w:r w:rsidRPr="00AD74B3">
        <w:rPr>
          <w:rFonts w:ascii="Arial" w:hAnsi="Arial" w:cs="Arial"/>
          <w:b/>
          <w:bCs/>
        </w:rPr>
        <w:t>Deprivation</w:t>
      </w:r>
    </w:p>
    <w:p w14:paraId="196E42BF" w14:textId="6C00173A" w:rsidR="00E748CE" w:rsidRPr="00AD74B3" w:rsidRDefault="00E748CE" w:rsidP="00E748CE">
      <w:pPr>
        <w:rPr>
          <w:rFonts w:ascii="Arial" w:hAnsi="Arial" w:cs="Arial"/>
        </w:rPr>
      </w:pPr>
      <w:r w:rsidRPr="00AD74B3">
        <w:rPr>
          <w:rFonts w:ascii="Arial" w:hAnsi="Arial" w:cs="Arial"/>
        </w:rPr>
        <w:t>We used the Carstairs Index (CI) as a proxy for socioeconomic deprivation.</w:t>
      </w:r>
      <w:r w:rsidR="003A46D3">
        <w:rPr>
          <w:rFonts w:ascii="Arial" w:hAnsi="Arial" w:cs="Arial"/>
        </w:rPr>
        <w:t xml:space="preserve"> </w:t>
      </w:r>
      <w:r w:rsidRPr="00AD74B3">
        <w:rPr>
          <w:rFonts w:ascii="Arial" w:hAnsi="Arial" w:cs="Arial"/>
        </w:rPr>
        <w:t xml:space="preserve">The Carstairs Index was measured using quintiles of the </w:t>
      </w:r>
      <w:r w:rsidR="008A556F" w:rsidRPr="00AD74B3">
        <w:rPr>
          <w:rFonts w:ascii="Arial" w:hAnsi="Arial" w:cs="Arial"/>
        </w:rPr>
        <w:t>individual</w:t>
      </w:r>
      <w:r w:rsidRPr="00AD74B3">
        <w:rPr>
          <w:rFonts w:ascii="Arial" w:hAnsi="Arial" w:cs="Arial"/>
        </w:rPr>
        <w:t xml:space="preserve">-level Carstairs scores from 2011 census data linked via the </w:t>
      </w:r>
      <w:r w:rsidR="008A556F" w:rsidRPr="00AD74B3">
        <w:rPr>
          <w:rFonts w:ascii="Arial" w:hAnsi="Arial" w:cs="Arial"/>
        </w:rPr>
        <w:t xml:space="preserve">individual </w:t>
      </w:r>
      <w:r w:rsidRPr="00AD74B3">
        <w:rPr>
          <w:rFonts w:ascii="Arial" w:hAnsi="Arial" w:cs="Arial"/>
        </w:rPr>
        <w:t xml:space="preserve">postal code. Patient level Carstairs data was only available for </w:t>
      </w:r>
      <w:r w:rsidR="008A556F" w:rsidRPr="00AD74B3">
        <w:rPr>
          <w:rFonts w:ascii="Arial" w:hAnsi="Arial" w:cs="Arial"/>
        </w:rPr>
        <w:t xml:space="preserve">people </w:t>
      </w:r>
      <w:r w:rsidRPr="00AD74B3">
        <w:rPr>
          <w:rFonts w:ascii="Arial" w:hAnsi="Arial" w:cs="Arial"/>
        </w:rPr>
        <w:t xml:space="preserve">in English practices that consented to participate in the linkage scheme. When </w:t>
      </w:r>
      <w:r w:rsidR="008A556F" w:rsidRPr="00AD74B3">
        <w:rPr>
          <w:rFonts w:ascii="Arial" w:hAnsi="Arial" w:cs="Arial"/>
        </w:rPr>
        <w:t>individual</w:t>
      </w:r>
      <w:r w:rsidRPr="00AD74B3">
        <w:rPr>
          <w:rFonts w:ascii="Arial" w:hAnsi="Arial" w:cs="Arial"/>
        </w:rPr>
        <w:t xml:space="preserve">-level data was unavailable, we used practice-level </w:t>
      </w:r>
      <w:r w:rsidR="007B375F">
        <w:rPr>
          <w:rFonts w:ascii="Arial" w:hAnsi="Arial" w:cs="Arial"/>
        </w:rPr>
        <w:t xml:space="preserve">Carstairs </w:t>
      </w:r>
      <w:r w:rsidRPr="00AD74B3">
        <w:rPr>
          <w:rFonts w:ascii="Arial" w:hAnsi="Arial" w:cs="Arial"/>
        </w:rPr>
        <w:t xml:space="preserve">data.  </w:t>
      </w:r>
    </w:p>
    <w:p w14:paraId="3603528F" w14:textId="77777777" w:rsidR="00E748CE" w:rsidRPr="00AD74B3" w:rsidRDefault="00E748CE" w:rsidP="00E748CE">
      <w:pPr>
        <w:rPr>
          <w:rFonts w:ascii="Arial" w:hAnsi="Arial" w:cs="Arial"/>
          <w:b/>
          <w:bCs/>
        </w:rPr>
      </w:pPr>
      <w:r w:rsidRPr="00AD74B3">
        <w:rPr>
          <w:rFonts w:ascii="Arial" w:hAnsi="Arial" w:cs="Arial"/>
          <w:b/>
          <w:bCs/>
        </w:rPr>
        <w:t>Ethnicity</w:t>
      </w:r>
    </w:p>
    <w:p w14:paraId="38830221" w14:textId="335236CE" w:rsidR="00E748CE" w:rsidRPr="00AD74B3" w:rsidRDefault="00E748CE" w:rsidP="00E748CE">
      <w:pPr>
        <w:rPr>
          <w:rFonts w:ascii="Arial" w:hAnsi="Arial" w:cs="Arial"/>
        </w:rPr>
      </w:pPr>
      <w:r w:rsidRPr="00AD74B3">
        <w:rPr>
          <w:rFonts w:ascii="Arial" w:hAnsi="Arial" w:cs="Arial"/>
        </w:rPr>
        <w:t>We identified ethnicity using a previously validated algorithm that identifies ethnicity using primary care electronic health records.</w:t>
      </w:r>
      <w:r w:rsidR="003A46D3">
        <w:rPr>
          <w:rFonts w:ascii="Arial" w:hAnsi="Arial" w:cs="Arial"/>
          <w:vertAlign w:val="superscript"/>
        </w:rPr>
        <w:t>30</w:t>
      </w:r>
      <w:r w:rsidRPr="00AD74B3">
        <w:rPr>
          <w:rFonts w:ascii="Arial" w:hAnsi="Arial" w:cs="Arial"/>
        </w:rPr>
        <w:t xml:space="preserve"> The algorithm classifies ethnicity into five categories – White, South Asian, Black, Other or Mixed – and is suggested for use with the CPRD dataset from 2006 onwards to maximise completeness and comparability of data.</w:t>
      </w:r>
    </w:p>
    <w:p w14:paraId="14F57F16" w14:textId="77777777" w:rsidR="00E748CE" w:rsidRPr="00AD74B3" w:rsidRDefault="00E748CE" w:rsidP="00E748CE">
      <w:pPr>
        <w:rPr>
          <w:rFonts w:ascii="Arial" w:hAnsi="Arial" w:cs="Arial"/>
          <w:b/>
          <w:bCs/>
        </w:rPr>
      </w:pPr>
      <w:r w:rsidRPr="00AD74B3">
        <w:rPr>
          <w:rFonts w:ascii="Arial" w:hAnsi="Arial" w:cs="Arial"/>
          <w:b/>
          <w:bCs/>
        </w:rPr>
        <w:t>Harmful alcohol use</w:t>
      </w:r>
    </w:p>
    <w:p w14:paraId="5DC458DD" w14:textId="5D6AD0A0" w:rsidR="00E748CE" w:rsidRPr="00AD74B3" w:rsidRDefault="00E748CE" w:rsidP="00E748CE">
      <w:pPr>
        <w:rPr>
          <w:rFonts w:ascii="Arial" w:hAnsi="Arial" w:cs="Arial"/>
        </w:rPr>
      </w:pPr>
      <w:r w:rsidRPr="00AD74B3">
        <w:rPr>
          <w:rFonts w:ascii="Arial" w:hAnsi="Arial" w:cs="Arial"/>
        </w:rPr>
        <w:t xml:space="preserve">We defined harmful alcohol use based on primary care morbidity codes suggesting harmful or heavy alcohol use (including alcohol dependency codes and codes related to physical/psychological harm related to alcohol use) or a prescription for drugs used to maintain abstinence (acamprosate, disulfiram, or nalmefene). Individuals were defined as harmful alcohol users on the date of the first record of a relevant morbidity code or prescription. </w:t>
      </w:r>
    </w:p>
    <w:p w14:paraId="65D28202" w14:textId="506902E8" w:rsidR="00E748CE" w:rsidRPr="00AD74B3" w:rsidRDefault="00E748CE" w:rsidP="00E748CE">
      <w:pPr>
        <w:rPr>
          <w:rFonts w:ascii="Arial" w:hAnsi="Arial" w:cs="Arial"/>
          <w:b/>
          <w:bCs/>
        </w:rPr>
      </w:pPr>
      <w:r w:rsidRPr="00AD74B3">
        <w:rPr>
          <w:rFonts w:ascii="Arial" w:hAnsi="Arial" w:cs="Arial"/>
          <w:b/>
          <w:bCs/>
        </w:rPr>
        <w:t>High-dose oral glucocorticoid use</w:t>
      </w:r>
    </w:p>
    <w:p w14:paraId="67A15DE3" w14:textId="36D83CAF" w:rsidR="00E748CE" w:rsidRPr="00AD74B3" w:rsidRDefault="00E748CE" w:rsidP="00E748CE">
      <w:pPr>
        <w:rPr>
          <w:rFonts w:ascii="Arial" w:hAnsi="Arial" w:cs="Arial"/>
        </w:rPr>
      </w:pPr>
      <w:r w:rsidRPr="00AD74B3">
        <w:rPr>
          <w:rFonts w:ascii="Arial" w:hAnsi="Arial" w:cs="Arial"/>
        </w:rPr>
        <w:lastRenderedPageBreak/>
        <w:t xml:space="preserve">We identified prescriptions for oral glucocorticoids (prednisolone, betamethasone, deflazacort, dexamethasone, hydrocortisone, methylprednisolone, prednisone, triamcinolone, and cortisone) and converted the prescribed daily dose to the prednisolone-equivalent dose (PED). High-dose oral glucocorticoid use was defined as a dose of 20 mg/day or higher PED. </w:t>
      </w:r>
      <w:r w:rsidR="004E4644" w:rsidRPr="00AD74B3">
        <w:rPr>
          <w:rFonts w:ascii="Arial" w:hAnsi="Arial" w:cs="Arial"/>
        </w:rPr>
        <w:t xml:space="preserve">We captured high-dose oral glucocorticoid use as a binary time-updated variable with status changing </w:t>
      </w:r>
      <w:r w:rsidR="00AD40DF" w:rsidRPr="00AD74B3">
        <w:rPr>
          <w:rFonts w:ascii="Arial" w:hAnsi="Arial" w:cs="Arial"/>
        </w:rPr>
        <w:t xml:space="preserve">for a short period (90 days) </w:t>
      </w:r>
      <w:r w:rsidR="004E4644" w:rsidRPr="00AD74B3">
        <w:rPr>
          <w:rFonts w:ascii="Arial" w:hAnsi="Arial" w:cs="Arial"/>
        </w:rPr>
        <w:t xml:space="preserve">on the date of the first record of a prescription for a dose of 20mg/day or more </w:t>
      </w:r>
      <w:r w:rsidR="00AD40DF" w:rsidRPr="00AD74B3">
        <w:rPr>
          <w:rFonts w:ascii="Arial" w:hAnsi="Arial" w:cs="Arial"/>
        </w:rPr>
        <w:t>PED</w:t>
      </w:r>
      <w:r w:rsidR="004E4644" w:rsidRPr="00AD74B3">
        <w:rPr>
          <w:rFonts w:ascii="Arial" w:hAnsi="Arial" w:cs="Arial"/>
        </w:rPr>
        <w:t xml:space="preserve">.  </w:t>
      </w:r>
    </w:p>
    <w:p w14:paraId="19C339F6" w14:textId="5CC34BC8" w:rsidR="00E748CE" w:rsidRPr="00AD74B3" w:rsidRDefault="000F6B9E" w:rsidP="00E748CE">
      <w:pPr>
        <w:rPr>
          <w:rFonts w:ascii="Arial" w:hAnsi="Arial" w:cs="Arial"/>
          <w:b/>
          <w:bCs/>
        </w:rPr>
      </w:pPr>
      <w:r w:rsidRPr="00AD74B3">
        <w:rPr>
          <w:rFonts w:ascii="Arial" w:hAnsi="Arial" w:cs="Arial"/>
          <w:b/>
          <w:bCs/>
        </w:rPr>
        <w:t>Sleep problems</w:t>
      </w:r>
    </w:p>
    <w:p w14:paraId="47D54738" w14:textId="13BF4302" w:rsidR="00A670D9" w:rsidRPr="00AD74B3" w:rsidRDefault="00A670D9" w:rsidP="00E748CE">
      <w:pPr>
        <w:rPr>
          <w:rFonts w:ascii="Arial" w:hAnsi="Arial" w:cs="Arial"/>
        </w:rPr>
      </w:pPr>
      <w:r w:rsidRPr="00AD74B3">
        <w:rPr>
          <w:rFonts w:ascii="Arial" w:hAnsi="Arial" w:cs="Arial"/>
        </w:rPr>
        <w:t xml:space="preserve">We identified </w:t>
      </w:r>
      <w:r w:rsidR="000F6B9E" w:rsidRPr="00AD74B3">
        <w:rPr>
          <w:rFonts w:ascii="Arial" w:hAnsi="Arial" w:cs="Arial"/>
        </w:rPr>
        <w:t>sleep problems</w:t>
      </w:r>
      <w:r w:rsidRPr="00AD74B3">
        <w:rPr>
          <w:rFonts w:ascii="Arial" w:hAnsi="Arial" w:cs="Arial"/>
        </w:rPr>
        <w:t xml:space="preserve"> based on primary care morbidity codes suggesting sleep problems and prescriptions for drugs used to manage </w:t>
      </w:r>
      <w:r w:rsidR="000F6B9E" w:rsidRPr="00AD74B3">
        <w:rPr>
          <w:rFonts w:ascii="Arial" w:hAnsi="Arial" w:cs="Arial"/>
        </w:rPr>
        <w:t>sleep problems</w:t>
      </w:r>
      <w:r w:rsidRPr="00AD74B3">
        <w:rPr>
          <w:rFonts w:ascii="Arial" w:hAnsi="Arial" w:cs="Arial"/>
        </w:rPr>
        <w:t xml:space="preserve">. In our main analysis, this included diagnostic Read codes (for insomnia, sleep disorders, poor sleep pattern, or other sleep disturbances) and prescriptions for drugs that are only used to treat </w:t>
      </w:r>
      <w:r w:rsidR="000F6B9E" w:rsidRPr="00AD74B3">
        <w:rPr>
          <w:rFonts w:ascii="Arial" w:hAnsi="Arial" w:cs="Arial"/>
        </w:rPr>
        <w:t>sleep problems</w:t>
      </w:r>
      <w:r w:rsidRPr="00AD74B3">
        <w:rPr>
          <w:rFonts w:ascii="Arial" w:hAnsi="Arial" w:cs="Arial"/>
        </w:rPr>
        <w:t xml:space="preserve"> (zaleplon, zolpidem tartrate, zopiclone, hydroxyzine hydrochloride and promethazine hydrochloride when taken at night). In our sensitivity analysis, we used alternative code lists including prescriptions for drugs that may be prescribed for sleep problems but can also be prescribed for other conditions (melatonin and benzodiazepines).</w:t>
      </w:r>
    </w:p>
    <w:p w14:paraId="19BBE665" w14:textId="6D2B6C37" w:rsidR="00E748CE" w:rsidRPr="00AD74B3" w:rsidRDefault="00E748CE" w:rsidP="00E748CE">
      <w:pPr>
        <w:rPr>
          <w:rFonts w:ascii="Arial" w:hAnsi="Arial" w:cs="Arial"/>
          <w:b/>
          <w:bCs/>
        </w:rPr>
      </w:pPr>
      <w:r w:rsidRPr="00AD74B3">
        <w:rPr>
          <w:rFonts w:ascii="Arial" w:hAnsi="Arial" w:cs="Arial"/>
          <w:b/>
          <w:bCs/>
        </w:rPr>
        <w:t>Smoking status and body mass index</w:t>
      </w:r>
      <w:r w:rsidR="003254D7" w:rsidRPr="00AD74B3">
        <w:rPr>
          <w:rFonts w:ascii="Arial" w:hAnsi="Arial" w:cs="Arial"/>
          <w:b/>
          <w:bCs/>
        </w:rPr>
        <w:t xml:space="preserve"> (BMI)</w:t>
      </w:r>
    </w:p>
    <w:p w14:paraId="25419CAC" w14:textId="1F20C6AD" w:rsidR="003254D7" w:rsidRPr="00AD74B3" w:rsidRDefault="003254D7" w:rsidP="00E748CE">
      <w:pPr>
        <w:rPr>
          <w:rFonts w:ascii="Arial" w:hAnsi="Arial" w:cs="Arial"/>
        </w:rPr>
      </w:pPr>
      <w:r w:rsidRPr="00AD74B3">
        <w:rPr>
          <w:rFonts w:ascii="Arial" w:hAnsi="Arial" w:cs="Arial"/>
        </w:rPr>
        <w:t xml:space="preserve">We defined BMI and smoking status using an algorithm </w:t>
      </w:r>
      <w:r w:rsidR="008A556F" w:rsidRPr="00AD74B3">
        <w:rPr>
          <w:rFonts w:ascii="Arial" w:hAnsi="Arial" w:cs="Arial"/>
        </w:rPr>
        <w:t>using</w:t>
      </w:r>
      <w:r w:rsidRPr="00AD74B3">
        <w:rPr>
          <w:rFonts w:ascii="Arial" w:hAnsi="Arial" w:cs="Arial"/>
        </w:rPr>
        <w:t xml:space="preserve"> primary care records to identify the status recorded closest to the cohort entry date. </w:t>
      </w:r>
      <w:r w:rsidR="008A556F" w:rsidRPr="00AD74B3">
        <w:rPr>
          <w:rFonts w:ascii="Arial" w:hAnsi="Arial" w:cs="Arial"/>
        </w:rPr>
        <w:t>The algorithm regarded records</w:t>
      </w:r>
      <w:r w:rsidR="004C46F9" w:rsidRPr="004C46F9">
        <w:rPr>
          <w:rFonts w:ascii="Arial" w:hAnsi="Arial" w:cs="Arial"/>
        </w:rPr>
        <w:t xml:space="preserve"> identified within -1 year to +1 month of the index date as the best, +1 month to +1 year from the index date as second best, the nearest before -1 year from the index date as the third best, and the nearest after +1 year from the index date as the worst</w:t>
      </w:r>
      <w:r w:rsidR="00480776">
        <w:rPr>
          <w:rFonts w:ascii="Arial" w:hAnsi="Arial" w:cs="Arial"/>
        </w:rPr>
        <w:t>.</w:t>
      </w:r>
      <w:r w:rsidRPr="00AD74B3">
        <w:rPr>
          <w:rFonts w:ascii="Arial" w:hAnsi="Arial" w:cs="Arial"/>
        </w:rPr>
        <w:t xml:space="preserve"> We did not include smoking status or BMI recorded after the outcome had occurred. Smoking status was classified as: (1) current/ex-smoker; or (2) non-smoker. BMI was classified according to the World Health Organisation categories: underweight (&lt;18.5kg/m2); normal weight (18.5-24.9 kg/m2); pre-obesity (25.0-29.9 kg/m2); obese (</w:t>
      </w:r>
      <w:r w:rsidRPr="00AD74B3">
        <w:rPr>
          <w:rFonts w:ascii="Arial" w:hAnsi="Arial" w:cs="Arial"/>
        </w:rPr>
        <w:sym w:font="Symbol" w:char="F0B3"/>
      </w:r>
      <w:r w:rsidRPr="00AD74B3">
        <w:rPr>
          <w:rFonts w:ascii="Arial" w:hAnsi="Arial" w:cs="Arial"/>
        </w:rPr>
        <w:t>30.0 kg/m2).</w:t>
      </w:r>
      <w:r w:rsidR="00407E11" w:rsidRPr="00AD74B3">
        <w:rPr>
          <w:rFonts w:ascii="Arial" w:hAnsi="Arial" w:cs="Arial"/>
        </w:rPr>
        <w:t xml:space="preserve"> Smoking status or BMI recorded after SMI diagnosis were not used.</w:t>
      </w:r>
    </w:p>
    <w:p w14:paraId="4EA5AE15" w14:textId="4514329F" w:rsidR="00E748CE" w:rsidRPr="00AD74B3" w:rsidRDefault="00E748CE" w:rsidP="00E748CE">
      <w:pPr>
        <w:rPr>
          <w:rFonts w:ascii="Arial" w:hAnsi="Arial" w:cs="Arial"/>
        </w:rPr>
      </w:pPr>
    </w:p>
    <w:p w14:paraId="32E6D32E" w14:textId="567745A5" w:rsidR="00E748CE" w:rsidRPr="00AD74B3" w:rsidRDefault="00E748CE" w:rsidP="00E748CE">
      <w:pPr>
        <w:rPr>
          <w:rFonts w:ascii="Arial" w:hAnsi="Arial" w:cs="Arial"/>
        </w:rPr>
      </w:pPr>
    </w:p>
    <w:p w14:paraId="38B7A6A8" w14:textId="77777777" w:rsidR="00E748CE" w:rsidRPr="00AD74B3" w:rsidRDefault="00E748CE">
      <w:pPr>
        <w:spacing w:after="0"/>
        <w:rPr>
          <w:rFonts w:ascii="Arial" w:hAnsi="Arial" w:cs="Arial"/>
        </w:rPr>
      </w:pPr>
      <w:r w:rsidRPr="00AD74B3">
        <w:rPr>
          <w:rFonts w:ascii="Arial" w:hAnsi="Arial" w:cs="Arial"/>
        </w:rPr>
        <w:br w:type="page"/>
      </w:r>
    </w:p>
    <w:p w14:paraId="47B7201B" w14:textId="1772F651" w:rsidR="003A46D3" w:rsidRPr="000926A3" w:rsidRDefault="003A46D3" w:rsidP="000926A3">
      <w:pPr>
        <w:rPr>
          <w:rFonts w:ascii="Arial" w:hAnsi="Arial" w:cs="Arial"/>
          <w:b/>
          <w:bCs/>
          <w:sz w:val="24"/>
          <w:szCs w:val="24"/>
          <w:u w:val="single"/>
          <w:lang w:eastAsia="en-GB"/>
        </w:rPr>
      </w:pPr>
      <w:r w:rsidRPr="000926A3">
        <w:rPr>
          <w:rFonts w:ascii="Arial" w:hAnsi="Arial" w:cs="Arial"/>
          <w:b/>
          <w:bCs/>
          <w:sz w:val="24"/>
          <w:szCs w:val="24"/>
          <w:u w:val="single"/>
          <w:lang w:eastAsia="en-GB"/>
        </w:rPr>
        <w:lastRenderedPageBreak/>
        <w:t>Appendix S</w:t>
      </w:r>
      <w:r w:rsidR="005725ED">
        <w:rPr>
          <w:rFonts w:ascii="Arial" w:hAnsi="Arial" w:cs="Arial"/>
          <w:b/>
          <w:bCs/>
          <w:sz w:val="24"/>
          <w:szCs w:val="24"/>
          <w:u w:val="single"/>
          <w:lang w:eastAsia="en-GB"/>
        </w:rPr>
        <w:t>4</w:t>
      </w:r>
      <w:r w:rsidRPr="000926A3">
        <w:rPr>
          <w:rFonts w:ascii="Arial" w:hAnsi="Arial" w:cs="Arial"/>
          <w:b/>
          <w:bCs/>
          <w:sz w:val="24"/>
          <w:szCs w:val="24"/>
          <w:u w:val="single"/>
          <w:lang w:eastAsia="en-GB"/>
        </w:rPr>
        <w:t xml:space="preserve"> – Testing proportional hazards assumption using Schoenfeld residual plots</w:t>
      </w:r>
    </w:p>
    <w:p w14:paraId="575797B4" w14:textId="77777777" w:rsidR="003A46D3" w:rsidRPr="00AD74B3" w:rsidRDefault="003A46D3" w:rsidP="003A46D3">
      <w:pPr>
        <w:spacing w:before="40"/>
        <w:rPr>
          <w:rFonts w:ascii="Arial" w:eastAsia="Times New Roman" w:hAnsi="Arial" w:cs="Arial"/>
          <w:lang w:eastAsia="en-GB"/>
        </w:rPr>
      </w:pPr>
      <w:r w:rsidRPr="00AD74B3">
        <w:rPr>
          <w:rFonts w:ascii="Arial" w:eastAsia="Times New Roman" w:hAnsi="Arial" w:cs="Arial"/>
          <w:lang w:eastAsia="en-GB"/>
        </w:rPr>
        <w:t xml:space="preserve">We tested the proportional hazards assumption of our confounder-adjusted Cox regression models (adjusted for socioeconomic deprivation and calendar period) using Schoenfeld residual plots. In the confounder-adjusted models in the atopic eczema and psoriasis cohorts, there was no evidence that the proportional hazards assumption was violated. </w:t>
      </w:r>
    </w:p>
    <w:p w14:paraId="5663C3CF" w14:textId="77777777" w:rsidR="003A46D3" w:rsidRPr="00AD74B3" w:rsidRDefault="003A46D3" w:rsidP="003A46D3">
      <w:pPr>
        <w:spacing w:before="40"/>
        <w:rPr>
          <w:rFonts w:ascii="Arial" w:eastAsia="Times New Roman" w:hAnsi="Arial" w:cs="Arial"/>
          <w:b/>
          <w:bCs/>
          <w:lang w:eastAsia="en-GB"/>
        </w:rPr>
      </w:pPr>
      <w:r w:rsidRPr="00AD74B3">
        <w:rPr>
          <w:rFonts w:ascii="Arial" w:eastAsia="Times New Roman" w:hAnsi="Arial" w:cs="Arial"/>
          <w:b/>
          <w:bCs/>
          <w:lang w:eastAsia="en-GB"/>
        </w:rPr>
        <w:t>Confounder-adjusted model in the atopic eczema cohort: p=0.9998</w:t>
      </w:r>
    </w:p>
    <w:p w14:paraId="4C5BB9DC" w14:textId="77777777" w:rsidR="003A46D3" w:rsidRPr="00AD74B3" w:rsidRDefault="003A46D3" w:rsidP="003A46D3">
      <w:pPr>
        <w:spacing w:before="40"/>
        <w:rPr>
          <w:rFonts w:ascii="Arial" w:eastAsia="Times New Roman" w:hAnsi="Arial" w:cs="Arial"/>
          <w:lang w:eastAsia="en-GB"/>
        </w:rPr>
      </w:pPr>
      <w:r w:rsidRPr="00AD74B3">
        <w:rPr>
          <w:rFonts w:ascii="Arial" w:eastAsia="Times New Roman" w:hAnsi="Arial" w:cs="Arial"/>
          <w:noProof/>
          <w:lang w:eastAsia="en-GB"/>
        </w:rPr>
        <w:drawing>
          <wp:anchor distT="0" distB="0" distL="114300" distR="114300" simplePos="0" relativeHeight="251718656" behindDoc="0" locked="0" layoutInCell="1" allowOverlap="1" wp14:anchorId="6ECDB71A" wp14:editId="64F65D6C">
            <wp:simplePos x="0" y="0"/>
            <wp:positionH relativeFrom="margin">
              <wp:align>center</wp:align>
            </wp:positionH>
            <wp:positionV relativeFrom="paragraph">
              <wp:posOffset>25400</wp:posOffset>
            </wp:positionV>
            <wp:extent cx="3726815" cy="2526665"/>
            <wp:effectExtent l="0" t="0" r="0" b="635"/>
            <wp:wrapSquare wrapText="bothSides"/>
            <wp:docPr id="29" name="Picture 29"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26815" cy="2526665"/>
                    </a:xfrm>
                    <a:prstGeom prst="rect">
                      <a:avLst/>
                    </a:prstGeom>
                  </pic:spPr>
                </pic:pic>
              </a:graphicData>
            </a:graphic>
            <wp14:sizeRelH relativeFrom="page">
              <wp14:pctWidth>0</wp14:pctWidth>
            </wp14:sizeRelH>
            <wp14:sizeRelV relativeFrom="page">
              <wp14:pctHeight>0</wp14:pctHeight>
            </wp14:sizeRelV>
          </wp:anchor>
        </w:drawing>
      </w:r>
    </w:p>
    <w:p w14:paraId="75F608B5" w14:textId="77777777" w:rsidR="003A46D3" w:rsidRPr="00AD74B3" w:rsidRDefault="003A46D3" w:rsidP="003A46D3">
      <w:pPr>
        <w:spacing w:before="40"/>
        <w:rPr>
          <w:rFonts w:ascii="Arial" w:eastAsia="Times New Roman" w:hAnsi="Arial" w:cs="Arial"/>
          <w:lang w:eastAsia="en-GB"/>
        </w:rPr>
      </w:pPr>
    </w:p>
    <w:p w14:paraId="7AB8F525" w14:textId="77777777" w:rsidR="003A46D3" w:rsidRPr="00AD74B3" w:rsidRDefault="003A46D3" w:rsidP="003A46D3">
      <w:pPr>
        <w:spacing w:before="40"/>
        <w:rPr>
          <w:rFonts w:ascii="Arial" w:eastAsia="Times New Roman" w:hAnsi="Arial" w:cs="Arial"/>
          <w:lang w:eastAsia="en-GB"/>
        </w:rPr>
      </w:pPr>
    </w:p>
    <w:p w14:paraId="24A19423" w14:textId="77777777" w:rsidR="003A46D3" w:rsidRPr="00AD74B3" w:rsidRDefault="003A46D3" w:rsidP="003A46D3">
      <w:pPr>
        <w:spacing w:before="40"/>
        <w:rPr>
          <w:rFonts w:ascii="Arial" w:eastAsia="Times New Roman" w:hAnsi="Arial" w:cs="Arial"/>
          <w:lang w:eastAsia="en-GB"/>
        </w:rPr>
      </w:pPr>
    </w:p>
    <w:p w14:paraId="65BCDAC1" w14:textId="77777777" w:rsidR="003A46D3" w:rsidRPr="00AD74B3" w:rsidRDefault="003A46D3" w:rsidP="003A46D3">
      <w:pPr>
        <w:spacing w:before="40"/>
        <w:rPr>
          <w:rFonts w:ascii="Arial" w:eastAsia="Times New Roman" w:hAnsi="Arial" w:cs="Arial"/>
          <w:lang w:eastAsia="en-GB"/>
        </w:rPr>
      </w:pPr>
    </w:p>
    <w:p w14:paraId="1921085D" w14:textId="77777777" w:rsidR="003A46D3" w:rsidRPr="00AD74B3" w:rsidRDefault="003A46D3" w:rsidP="003A46D3">
      <w:pPr>
        <w:spacing w:before="40"/>
        <w:rPr>
          <w:rFonts w:ascii="Arial" w:eastAsia="Times New Roman" w:hAnsi="Arial" w:cs="Arial"/>
          <w:lang w:eastAsia="en-GB"/>
        </w:rPr>
      </w:pPr>
    </w:p>
    <w:p w14:paraId="234AA0FE" w14:textId="77777777" w:rsidR="003A46D3" w:rsidRPr="00AD74B3" w:rsidRDefault="003A46D3" w:rsidP="003A46D3">
      <w:pPr>
        <w:spacing w:before="40"/>
        <w:rPr>
          <w:rFonts w:ascii="Arial" w:eastAsia="Times New Roman" w:hAnsi="Arial" w:cs="Arial"/>
          <w:lang w:eastAsia="en-GB"/>
        </w:rPr>
      </w:pPr>
    </w:p>
    <w:p w14:paraId="010EF583" w14:textId="77777777" w:rsidR="003A46D3" w:rsidRPr="00AD74B3" w:rsidRDefault="003A46D3" w:rsidP="003A46D3">
      <w:pPr>
        <w:spacing w:before="40"/>
        <w:rPr>
          <w:rFonts w:ascii="Arial" w:eastAsia="Times New Roman" w:hAnsi="Arial" w:cs="Arial"/>
          <w:lang w:eastAsia="en-GB"/>
        </w:rPr>
      </w:pPr>
    </w:p>
    <w:p w14:paraId="35ED4FC6" w14:textId="77777777" w:rsidR="003A46D3" w:rsidRPr="00AD74B3" w:rsidRDefault="003A46D3" w:rsidP="003A46D3">
      <w:pPr>
        <w:spacing w:before="40"/>
        <w:rPr>
          <w:rFonts w:ascii="Arial" w:eastAsia="Times New Roman" w:hAnsi="Arial" w:cs="Arial"/>
          <w:lang w:eastAsia="en-GB"/>
        </w:rPr>
      </w:pPr>
    </w:p>
    <w:p w14:paraId="6C1A26B6" w14:textId="77777777" w:rsidR="003A46D3" w:rsidRPr="00AD74B3" w:rsidRDefault="003A46D3" w:rsidP="003A46D3">
      <w:pPr>
        <w:spacing w:before="40"/>
        <w:rPr>
          <w:rFonts w:ascii="Arial" w:eastAsia="Times New Roman" w:hAnsi="Arial" w:cs="Arial"/>
          <w:lang w:eastAsia="en-GB"/>
        </w:rPr>
      </w:pPr>
    </w:p>
    <w:p w14:paraId="424BF9DF" w14:textId="77777777" w:rsidR="003A46D3" w:rsidRPr="00AD74B3" w:rsidRDefault="003A46D3" w:rsidP="003A46D3">
      <w:pPr>
        <w:spacing w:before="40"/>
        <w:rPr>
          <w:rFonts w:ascii="Arial" w:eastAsia="Times New Roman" w:hAnsi="Arial" w:cs="Arial"/>
          <w:lang w:eastAsia="en-GB"/>
        </w:rPr>
      </w:pPr>
    </w:p>
    <w:p w14:paraId="77BDAD42" w14:textId="77777777" w:rsidR="003A46D3" w:rsidRPr="00AD74B3" w:rsidRDefault="003A46D3" w:rsidP="003A46D3">
      <w:pPr>
        <w:spacing w:before="40"/>
        <w:rPr>
          <w:rFonts w:ascii="Arial" w:eastAsia="Times New Roman" w:hAnsi="Arial" w:cs="Arial"/>
          <w:b/>
          <w:bCs/>
          <w:lang w:eastAsia="en-GB"/>
        </w:rPr>
      </w:pPr>
      <w:r w:rsidRPr="00AD74B3">
        <w:rPr>
          <w:rFonts w:ascii="Arial" w:eastAsia="Times New Roman" w:hAnsi="Arial" w:cs="Arial"/>
          <w:b/>
          <w:bCs/>
          <w:lang w:eastAsia="en-GB"/>
        </w:rPr>
        <w:t>Confounder-adjusted model in the psoriasis cohort: p=0.2514</w:t>
      </w:r>
    </w:p>
    <w:p w14:paraId="42ACC798" w14:textId="77777777" w:rsidR="003A46D3" w:rsidRPr="00AD74B3" w:rsidRDefault="003A46D3" w:rsidP="003A46D3">
      <w:pPr>
        <w:spacing w:before="40"/>
        <w:rPr>
          <w:rFonts w:ascii="Arial" w:eastAsia="Times New Roman" w:hAnsi="Arial" w:cs="Arial"/>
          <w:lang w:eastAsia="en-GB"/>
        </w:rPr>
      </w:pPr>
      <w:r w:rsidRPr="00AD74B3">
        <w:rPr>
          <w:rFonts w:ascii="Arial" w:eastAsia="Times New Roman" w:hAnsi="Arial" w:cs="Arial"/>
          <w:noProof/>
          <w:lang w:eastAsia="en-GB"/>
        </w:rPr>
        <w:drawing>
          <wp:anchor distT="0" distB="0" distL="114300" distR="114300" simplePos="0" relativeHeight="251719680" behindDoc="0" locked="0" layoutInCell="1" allowOverlap="1" wp14:anchorId="5A6AF789" wp14:editId="54A733E9">
            <wp:simplePos x="0" y="0"/>
            <wp:positionH relativeFrom="margin">
              <wp:align>center</wp:align>
            </wp:positionH>
            <wp:positionV relativeFrom="paragraph">
              <wp:posOffset>143510</wp:posOffset>
            </wp:positionV>
            <wp:extent cx="3714600" cy="2534400"/>
            <wp:effectExtent l="0" t="0" r="0" b="5715"/>
            <wp:wrapSquare wrapText="bothSides"/>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14600" cy="2534400"/>
                    </a:xfrm>
                    <a:prstGeom prst="rect">
                      <a:avLst/>
                    </a:prstGeom>
                  </pic:spPr>
                </pic:pic>
              </a:graphicData>
            </a:graphic>
            <wp14:sizeRelH relativeFrom="page">
              <wp14:pctWidth>0</wp14:pctWidth>
            </wp14:sizeRelH>
            <wp14:sizeRelV relativeFrom="page">
              <wp14:pctHeight>0</wp14:pctHeight>
            </wp14:sizeRelV>
          </wp:anchor>
        </w:drawing>
      </w:r>
    </w:p>
    <w:p w14:paraId="7971ED8E" w14:textId="77777777" w:rsidR="003A46D3" w:rsidRPr="00AD74B3" w:rsidRDefault="003A46D3" w:rsidP="003A46D3">
      <w:pPr>
        <w:spacing w:before="40"/>
        <w:rPr>
          <w:rFonts w:ascii="Arial" w:eastAsia="Times New Roman" w:hAnsi="Arial" w:cs="Arial"/>
          <w:lang w:eastAsia="en-GB"/>
        </w:rPr>
      </w:pPr>
    </w:p>
    <w:p w14:paraId="22B34A89" w14:textId="77777777" w:rsidR="003A46D3" w:rsidRPr="00AD74B3" w:rsidRDefault="003A46D3" w:rsidP="003A46D3">
      <w:pPr>
        <w:spacing w:before="40"/>
        <w:rPr>
          <w:rFonts w:ascii="Arial" w:eastAsia="Times New Roman" w:hAnsi="Arial" w:cs="Arial"/>
          <w:lang w:eastAsia="en-GB"/>
        </w:rPr>
      </w:pPr>
    </w:p>
    <w:p w14:paraId="533F3D9D" w14:textId="77777777" w:rsidR="003A46D3" w:rsidRPr="00AD74B3" w:rsidRDefault="003A46D3" w:rsidP="003A46D3">
      <w:pPr>
        <w:spacing w:before="40"/>
        <w:rPr>
          <w:rFonts w:ascii="Arial" w:eastAsia="Times New Roman" w:hAnsi="Arial" w:cs="Arial"/>
          <w:lang w:eastAsia="en-GB"/>
        </w:rPr>
      </w:pPr>
    </w:p>
    <w:p w14:paraId="2D6AF150" w14:textId="0917D35C" w:rsidR="003A46D3" w:rsidRPr="000926A3" w:rsidRDefault="003A46D3" w:rsidP="000926A3">
      <w:pPr>
        <w:rPr>
          <w:rFonts w:ascii="Arial" w:hAnsi="Arial" w:cs="Arial"/>
          <w:b/>
          <w:bCs/>
          <w:sz w:val="24"/>
          <w:szCs w:val="24"/>
          <w:u w:val="single"/>
        </w:rPr>
      </w:pPr>
      <w:r w:rsidRPr="000926A3">
        <w:rPr>
          <w:rFonts w:ascii="Arial" w:hAnsi="Arial" w:cs="Arial"/>
          <w:b/>
          <w:bCs/>
          <w:sz w:val="24"/>
          <w:szCs w:val="24"/>
          <w:u w:val="single"/>
        </w:rPr>
        <w:br w:type="page"/>
      </w:r>
    </w:p>
    <w:p w14:paraId="2DEC1F3D" w14:textId="05B9415A" w:rsidR="00E748CE" w:rsidRPr="000926A3" w:rsidRDefault="00E748CE" w:rsidP="000926A3">
      <w:pPr>
        <w:rPr>
          <w:rFonts w:ascii="Arial" w:hAnsi="Arial" w:cs="Arial"/>
          <w:b/>
          <w:bCs/>
          <w:sz w:val="24"/>
          <w:szCs w:val="24"/>
          <w:u w:val="single"/>
        </w:rPr>
      </w:pPr>
      <w:r w:rsidRPr="000926A3">
        <w:rPr>
          <w:rFonts w:ascii="Arial" w:hAnsi="Arial" w:cs="Arial"/>
          <w:b/>
          <w:bCs/>
          <w:sz w:val="24"/>
          <w:szCs w:val="24"/>
          <w:u w:val="single"/>
        </w:rPr>
        <w:lastRenderedPageBreak/>
        <w:t>Appendix S</w:t>
      </w:r>
      <w:r w:rsidR="005725ED">
        <w:rPr>
          <w:rFonts w:ascii="Arial" w:hAnsi="Arial" w:cs="Arial"/>
          <w:b/>
          <w:bCs/>
          <w:sz w:val="24"/>
          <w:szCs w:val="24"/>
          <w:u w:val="single"/>
        </w:rPr>
        <w:t>5</w:t>
      </w:r>
      <w:r w:rsidRPr="000926A3">
        <w:rPr>
          <w:rFonts w:ascii="Arial" w:hAnsi="Arial" w:cs="Arial"/>
          <w:b/>
          <w:bCs/>
          <w:sz w:val="24"/>
          <w:szCs w:val="24"/>
          <w:u w:val="single"/>
        </w:rPr>
        <w:t xml:space="preserve"> – Secondary analyses</w:t>
      </w:r>
    </w:p>
    <w:p w14:paraId="66316D9A" w14:textId="05507843" w:rsidR="00B721F4" w:rsidRPr="00AD74B3" w:rsidRDefault="00B721F4" w:rsidP="00E748CE">
      <w:pPr>
        <w:rPr>
          <w:rFonts w:ascii="Arial" w:hAnsi="Arial" w:cs="Arial"/>
        </w:rPr>
      </w:pPr>
      <w:r w:rsidRPr="00AD74B3">
        <w:rPr>
          <w:rFonts w:ascii="Arial" w:hAnsi="Arial" w:cs="Arial"/>
        </w:rPr>
        <w:t xml:space="preserve">In secondary analyses, we investigated whether the association between atopic eczema or psoriasis and </w:t>
      </w:r>
      <w:r w:rsidR="00422484" w:rsidRPr="00AD74B3">
        <w:rPr>
          <w:rFonts w:ascii="Arial" w:hAnsi="Arial" w:cs="Arial"/>
        </w:rPr>
        <w:t xml:space="preserve">severe mental illness </w:t>
      </w:r>
      <w:r w:rsidRPr="00AD74B3">
        <w:rPr>
          <w:rFonts w:ascii="Arial" w:hAnsi="Arial" w:cs="Arial"/>
        </w:rPr>
        <w:t>was: (1) affected by atopic eczema or psoriasis severity; and (2) modified by age, sex, or calendar period.</w:t>
      </w:r>
      <w:r w:rsidR="00F12646" w:rsidRPr="00AD74B3">
        <w:rPr>
          <w:rFonts w:ascii="Arial" w:hAnsi="Arial" w:cs="Arial"/>
        </w:rPr>
        <w:t xml:space="preserve"> We also individually tested the effects of potential mediators on the confounder-adjusted associations between atopic eczema or psoriasis and severe mental illness in separate models in a post-hoc analysis.</w:t>
      </w:r>
    </w:p>
    <w:p w14:paraId="48E76261" w14:textId="695039E5" w:rsidR="00E748CE" w:rsidRPr="00AD74B3" w:rsidRDefault="00B721F4" w:rsidP="00E748CE">
      <w:pPr>
        <w:rPr>
          <w:rFonts w:ascii="Arial" w:hAnsi="Arial" w:cs="Arial"/>
          <w:b/>
          <w:bCs/>
        </w:rPr>
      </w:pPr>
      <w:r w:rsidRPr="00AD74B3">
        <w:rPr>
          <w:rFonts w:ascii="Arial" w:hAnsi="Arial" w:cs="Arial"/>
          <w:b/>
          <w:bCs/>
        </w:rPr>
        <w:t xml:space="preserve">Atopic eczema and psoriasis severity </w:t>
      </w:r>
      <w:r w:rsidR="00E6279F" w:rsidRPr="00AD74B3">
        <w:rPr>
          <w:rFonts w:ascii="Arial" w:hAnsi="Arial" w:cs="Arial"/>
          <w:b/>
          <w:bCs/>
        </w:rPr>
        <w:t>definitions</w:t>
      </w:r>
    </w:p>
    <w:p w14:paraId="6FB606E4" w14:textId="1AB5F269" w:rsidR="00E748CE" w:rsidRPr="00AD74B3" w:rsidRDefault="00422484" w:rsidP="00E748CE">
      <w:pPr>
        <w:rPr>
          <w:rFonts w:ascii="Arial" w:hAnsi="Arial" w:cs="Arial"/>
        </w:rPr>
      </w:pPr>
      <w:r w:rsidRPr="00AD74B3">
        <w:rPr>
          <w:rFonts w:ascii="Arial" w:hAnsi="Arial" w:cs="Arial"/>
        </w:rPr>
        <w:t>In analyses examining atopic eczema or psoriasis severity, we</w:t>
      </w:r>
      <w:r w:rsidR="00E748CE" w:rsidRPr="00AD74B3">
        <w:rPr>
          <w:rFonts w:ascii="Arial" w:hAnsi="Arial" w:cs="Arial"/>
        </w:rPr>
        <w:t xml:space="preserve"> classified individuals with atopic eczema as having mild, moderate, or severe disease, and individuals with psoriasis as having mild or moderate-to-severe disease</w:t>
      </w:r>
      <w:r w:rsidR="00EF406C" w:rsidRPr="00AD74B3">
        <w:rPr>
          <w:rFonts w:ascii="Arial" w:hAnsi="Arial" w:cs="Arial"/>
        </w:rPr>
        <w:t xml:space="preserve"> using previously developed definitions</w:t>
      </w:r>
      <w:r w:rsidR="00E748CE" w:rsidRPr="00AD74B3">
        <w:rPr>
          <w:rFonts w:ascii="Arial" w:hAnsi="Arial" w:cs="Arial"/>
        </w:rPr>
        <w:t>.</w:t>
      </w:r>
      <w:r w:rsidR="003A46D3">
        <w:rPr>
          <w:rFonts w:ascii="Arial" w:hAnsi="Arial" w:cs="Arial"/>
          <w:vertAlign w:val="superscript"/>
        </w:rPr>
        <w:t>52,53</w:t>
      </w:r>
      <w:r w:rsidR="00E748CE" w:rsidRPr="00AD74B3">
        <w:rPr>
          <w:rFonts w:ascii="Arial" w:hAnsi="Arial" w:cs="Arial"/>
        </w:rPr>
        <w:t xml:space="preserve"> We considered individuals to have mild disease by default. We classified individuals as having moderate atopic eczema from the first of: (1) a second potent topical corticosteroid prescription within one year; or (2) a first prescription for a topical calcineurin inhibitor. We classified adults as having severe atopic eczema from the first of: (1) use of phototherapy or systemic treatment for atopic eczema (excluding systemic glucocorticoids, as they may have been prescribed for coexisting asthma); or (2) referral to a dermatologist. We classified adults as having moderate-to-severe psoriasis if they had any records of phototherapy or prescription records for systemic </w:t>
      </w:r>
      <w:r w:rsidR="00893E46" w:rsidRPr="00AD74B3">
        <w:rPr>
          <w:rFonts w:ascii="Arial" w:hAnsi="Arial" w:cs="Arial"/>
        </w:rPr>
        <w:t xml:space="preserve">(acitretin, etretinate, ciclosporin, hydroxycarbamide, methotrexate, and fumaric acid) </w:t>
      </w:r>
      <w:r w:rsidR="00E748CE" w:rsidRPr="00AD74B3">
        <w:rPr>
          <w:rFonts w:ascii="Arial" w:hAnsi="Arial" w:cs="Arial"/>
        </w:rPr>
        <w:t xml:space="preserve">or biologic </w:t>
      </w:r>
      <w:r w:rsidR="00893E46" w:rsidRPr="00AD74B3">
        <w:rPr>
          <w:rFonts w:ascii="Arial" w:hAnsi="Arial" w:cs="Arial"/>
        </w:rPr>
        <w:t xml:space="preserve">(etanercept, adalimumab, infliximab, ustekinumab, and efalizumab) </w:t>
      </w:r>
      <w:r w:rsidR="00E748CE" w:rsidRPr="00AD74B3">
        <w:rPr>
          <w:rFonts w:ascii="Arial" w:hAnsi="Arial" w:cs="Arial"/>
        </w:rPr>
        <w:t xml:space="preserve">therapies. We updated severity over time, and once an individual was defined as having severe atopic eczema or moderate-to-severe psoriasis, they remained in this category for the rest of follow-up and could not be categorised as having milder disease.   </w:t>
      </w:r>
    </w:p>
    <w:p w14:paraId="6F61C505" w14:textId="7C57E851" w:rsidR="00E6279F" w:rsidRPr="00AD74B3" w:rsidRDefault="00CB264C" w:rsidP="00E748CE">
      <w:pPr>
        <w:rPr>
          <w:rFonts w:ascii="Arial" w:hAnsi="Arial" w:cs="Arial"/>
          <w:b/>
          <w:bCs/>
        </w:rPr>
      </w:pPr>
      <w:r w:rsidRPr="00AD74B3">
        <w:rPr>
          <w:rFonts w:ascii="Arial" w:hAnsi="Arial" w:cs="Arial"/>
          <w:b/>
          <w:bCs/>
        </w:rPr>
        <w:t>Statistical analysis</w:t>
      </w:r>
    </w:p>
    <w:p w14:paraId="5B7D3BDA" w14:textId="3DE19555" w:rsidR="00E6279F" w:rsidRPr="00AD74B3" w:rsidRDefault="00CB264C" w:rsidP="00E748CE">
      <w:pPr>
        <w:rPr>
          <w:rFonts w:ascii="Arial" w:hAnsi="Arial" w:cs="Arial"/>
          <w:i/>
          <w:iCs/>
        </w:rPr>
      </w:pPr>
      <w:r w:rsidRPr="00AD74B3">
        <w:rPr>
          <w:rFonts w:ascii="Arial" w:hAnsi="Arial" w:cs="Arial"/>
          <w:i/>
          <w:iCs/>
        </w:rPr>
        <w:t>Atopic eczema and psoriasis severity</w:t>
      </w:r>
    </w:p>
    <w:p w14:paraId="122AB70C" w14:textId="1175A049" w:rsidR="003B2E5C" w:rsidRPr="00AD74B3" w:rsidRDefault="003B2E5C" w:rsidP="00E748CE">
      <w:pPr>
        <w:rPr>
          <w:rFonts w:ascii="Arial" w:hAnsi="Arial" w:cs="Arial"/>
        </w:rPr>
      </w:pPr>
      <w:r w:rsidRPr="00AD74B3">
        <w:rPr>
          <w:rFonts w:ascii="Arial" w:hAnsi="Arial" w:cs="Arial"/>
        </w:rPr>
        <w:t xml:space="preserve">We redefined atopic eczema or psoriasis exposure using atopic eczema or psoriasis severity. Using the same methods as the main analyses, we constructed stratified Cox regression models implicitly adjusted for matching variables (age, sex, general practice) and then sequentially adjusted for potential confounders (deprivation and calendar period) and potential mediators (comorbidities, harmful alcohol use, smoking status, and body mass index, and, in atopic eczema only, </w:t>
      </w:r>
      <w:r w:rsidR="000F6B9E" w:rsidRPr="00AD74B3">
        <w:rPr>
          <w:rFonts w:ascii="Arial" w:hAnsi="Arial" w:cs="Arial"/>
        </w:rPr>
        <w:t>sleep problems</w:t>
      </w:r>
      <w:r w:rsidRPr="00AD74B3">
        <w:rPr>
          <w:rFonts w:ascii="Arial" w:hAnsi="Arial" w:cs="Arial"/>
        </w:rPr>
        <w:t xml:space="preserve"> and high-dose glucocorticoid use).</w:t>
      </w:r>
    </w:p>
    <w:p w14:paraId="2F23A33F" w14:textId="3B40D299" w:rsidR="00CB264C" w:rsidRPr="00AD74B3" w:rsidRDefault="00CB264C" w:rsidP="00E748CE">
      <w:pPr>
        <w:rPr>
          <w:rFonts w:ascii="Arial" w:hAnsi="Arial" w:cs="Arial"/>
          <w:i/>
          <w:iCs/>
        </w:rPr>
      </w:pPr>
      <w:r w:rsidRPr="00AD74B3">
        <w:rPr>
          <w:rFonts w:ascii="Arial" w:hAnsi="Arial" w:cs="Arial"/>
          <w:i/>
          <w:iCs/>
        </w:rPr>
        <w:t>Effect modification by age, sex, or calendar period</w:t>
      </w:r>
    </w:p>
    <w:p w14:paraId="43C9BFBF" w14:textId="34119138" w:rsidR="000C1E18" w:rsidRPr="00AD74B3" w:rsidRDefault="00E70C6C" w:rsidP="003A46D3">
      <w:pPr>
        <w:rPr>
          <w:rFonts w:ascii="Arial" w:hAnsi="Arial" w:cs="Arial"/>
        </w:rPr>
        <w:sectPr w:rsidR="000C1E18" w:rsidRPr="00AD74B3" w:rsidSect="000C1E18">
          <w:pgSz w:w="11900" w:h="16840"/>
          <w:pgMar w:top="1134" w:right="1134" w:bottom="1134" w:left="1134" w:header="720" w:footer="720" w:gutter="0"/>
          <w:cols w:space="720"/>
          <w:docGrid w:linePitch="360"/>
        </w:sectPr>
      </w:pPr>
      <w:r w:rsidRPr="00AD74B3">
        <w:rPr>
          <w:rFonts w:ascii="Arial" w:hAnsi="Arial" w:cs="Arial"/>
        </w:rPr>
        <w:t xml:space="preserve">We tested effect modification by </w:t>
      </w:r>
      <w:r w:rsidR="003B2E5C" w:rsidRPr="00AD74B3">
        <w:rPr>
          <w:rFonts w:ascii="Arial" w:hAnsi="Arial" w:cs="Arial"/>
        </w:rPr>
        <w:t>constructing</w:t>
      </w:r>
      <w:r w:rsidRPr="00AD74B3">
        <w:rPr>
          <w:rFonts w:ascii="Arial" w:hAnsi="Arial" w:cs="Arial"/>
        </w:rPr>
        <w:t xml:space="preserve"> </w:t>
      </w:r>
      <w:r w:rsidR="00035D05" w:rsidRPr="00AD74B3">
        <w:rPr>
          <w:rFonts w:ascii="Arial" w:hAnsi="Arial" w:cs="Arial"/>
        </w:rPr>
        <w:t xml:space="preserve">stratified Cox </w:t>
      </w:r>
      <w:r w:rsidRPr="00AD74B3">
        <w:rPr>
          <w:rFonts w:ascii="Arial" w:hAnsi="Arial" w:cs="Arial"/>
        </w:rPr>
        <w:t xml:space="preserve">regression models </w:t>
      </w:r>
      <w:r w:rsidR="00035D05" w:rsidRPr="00AD74B3">
        <w:rPr>
          <w:rFonts w:ascii="Arial" w:hAnsi="Arial" w:cs="Arial"/>
        </w:rPr>
        <w:t>with an</w:t>
      </w:r>
      <w:r w:rsidR="008718B9" w:rsidRPr="00AD74B3">
        <w:rPr>
          <w:rFonts w:ascii="Arial" w:hAnsi="Arial" w:cs="Arial"/>
        </w:rPr>
        <w:t>d</w:t>
      </w:r>
      <w:r w:rsidR="00035D05" w:rsidRPr="00AD74B3">
        <w:rPr>
          <w:rFonts w:ascii="Arial" w:hAnsi="Arial" w:cs="Arial"/>
        </w:rPr>
        <w:t xml:space="preserve"> without an interaction term between the exposure variable </w:t>
      </w:r>
      <w:r w:rsidR="008718B9" w:rsidRPr="00AD74B3">
        <w:rPr>
          <w:rFonts w:ascii="Arial" w:hAnsi="Arial" w:cs="Arial"/>
        </w:rPr>
        <w:t xml:space="preserve">(atopic eczema or psoriasis) </w:t>
      </w:r>
      <w:r w:rsidR="00035D05" w:rsidRPr="00AD74B3">
        <w:rPr>
          <w:rFonts w:ascii="Arial" w:hAnsi="Arial" w:cs="Arial"/>
        </w:rPr>
        <w:t xml:space="preserve">and the potential effect modifier </w:t>
      </w:r>
      <w:r w:rsidR="008718B9" w:rsidRPr="00AD74B3">
        <w:rPr>
          <w:rFonts w:ascii="Arial" w:hAnsi="Arial" w:cs="Arial"/>
        </w:rPr>
        <w:t xml:space="preserve">(age, sex, or calendar period) </w:t>
      </w:r>
      <w:r w:rsidRPr="00AD74B3">
        <w:rPr>
          <w:rFonts w:ascii="Arial" w:hAnsi="Arial" w:cs="Arial"/>
        </w:rPr>
        <w:t>and conducting likelihood ratio tests.</w:t>
      </w:r>
    </w:p>
    <w:p w14:paraId="065196D0" w14:textId="45F643BC" w:rsidR="00196063" w:rsidRPr="000926A3" w:rsidRDefault="00974703" w:rsidP="000926A3">
      <w:pPr>
        <w:rPr>
          <w:rFonts w:ascii="Arial" w:hAnsi="Arial" w:cs="Arial"/>
          <w:b/>
          <w:bCs/>
          <w:sz w:val="24"/>
          <w:szCs w:val="24"/>
          <w:u w:val="single"/>
        </w:rPr>
      </w:pPr>
      <w:r w:rsidRPr="000926A3">
        <w:rPr>
          <w:rFonts w:ascii="Arial" w:hAnsi="Arial" w:cs="Arial"/>
          <w:b/>
          <w:bCs/>
          <w:sz w:val="24"/>
          <w:szCs w:val="24"/>
          <w:u w:val="single"/>
        </w:rPr>
        <w:lastRenderedPageBreak/>
        <w:t>References</w:t>
      </w:r>
    </w:p>
    <w:p w14:paraId="189CB028" w14:textId="3EF40AAE" w:rsidR="00974703" w:rsidRPr="00AD74B3" w:rsidRDefault="00974703" w:rsidP="00FF7DB1">
      <w:pPr>
        <w:pStyle w:val="ListParagraph"/>
        <w:numPr>
          <w:ilvl w:val="0"/>
          <w:numId w:val="1"/>
        </w:numPr>
        <w:contextualSpacing w:val="0"/>
        <w:rPr>
          <w:rFonts w:ascii="Arial" w:hAnsi="Arial" w:cs="Arial"/>
        </w:rPr>
      </w:pPr>
      <w:r w:rsidRPr="00AD74B3">
        <w:rPr>
          <w:rFonts w:ascii="Arial" w:hAnsi="Arial" w:cs="Arial"/>
        </w:rPr>
        <w:t xml:space="preserve">Pedersen CJ, Uddin MJ, Saha SK, Darmstadt GL. Prevalence of atopic dermatitis, asthma and rhinitis from infancy through adulthood in rural Bangladesh: a population-based cross-sectional survey. </w:t>
      </w:r>
      <w:r w:rsidRPr="002756C0">
        <w:rPr>
          <w:rFonts w:ascii="Arial" w:hAnsi="Arial" w:cs="Arial"/>
          <w:i/>
          <w:iCs/>
        </w:rPr>
        <w:t>B</w:t>
      </w:r>
      <w:r w:rsidR="002756C0">
        <w:rPr>
          <w:rFonts w:ascii="Arial" w:hAnsi="Arial" w:cs="Arial"/>
          <w:i/>
          <w:iCs/>
        </w:rPr>
        <w:t>MJ</w:t>
      </w:r>
      <w:r w:rsidRPr="002756C0">
        <w:rPr>
          <w:rFonts w:ascii="Arial" w:hAnsi="Arial" w:cs="Arial"/>
          <w:i/>
          <w:iCs/>
        </w:rPr>
        <w:t xml:space="preserve"> Open</w:t>
      </w:r>
      <w:r w:rsidRPr="00AD74B3">
        <w:rPr>
          <w:rFonts w:ascii="Arial" w:hAnsi="Arial" w:cs="Arial"/>
        </w:rPr>
        <w:t xml:space="preserve">. 2020;10:e042380. </w:t>
      </w:r>
    </w:p>
    <w:p w14:paraId="4E1EBE41" w14:textId="68D2CA79" w:rsidR="00974703" w:rsidRPr="00AD74B3" w:rsidRDefault="00974703" w:rsidP="00FF7DB1">
      <w:pPr>
        <w:pStyle w:val="ListParagraph"/>
        <w:numPr>
          <w:ilvl w:val="0"/>
          <w:numId w:val="1"/>
        </w:numPr>
        <w:contextualSpacing w:val="0"/>
        <w:rPr>
          <w:rFonts w:ascii="Arial" w:hAnsi="Arial" w:cs="Arial"/>
        </w:rPr>
      </w:pPr>
      <w:r w:rsidRPr="00AD74B3">
        <w:rPr>
          <w:rFonts w:ascii="Arial" w:hAnsi="Arial" w:cs="Arial"/>
        </w:rPr>
        <w:t xml:space="preserve">Augustin M, Reich K, Glaeske G, Schaefer I, Radtke M. Co-morbidity and age-related prevalence of psoriasis: Analysis of health insurance data in Germany. </w:t>
      </w:r>
      <w:r w:rsidRPr="002756C0">
        <w:rPr>
          <w:rFonts w:ascii="Arial" w:hAnsi="Arial" w:cs="Arial"/>
          <w:i/>
          <w:iCs/>
        </w:rPr>
        <w:t>Acta Derm Venereol</w:t>
      </w:r>
      <w:r w:rsidRPr="00AD74B3">
        <w:rPr>
          <w:rFonts w:ascii="Arial" w:hAnsi="Arial" w:cs="Arial"/>
        </w:rPr>
        <w:t xml:space="preserve">. 2010;90(2):147-51. </w:t>
      </w:r>
    </w:p>
    <w:p w14:paraId="66EEE20A" w14:textId="79AE861B" w:rsidR="00974703" w:rsidRPr="00AD74B3" w:rsidRDefault="00974703" w:rsidP="00FF7DB1">
      <w:pPr>
        <w:pStyle w:val="ListParagraph"/>
        <w:numPr>
          <w:ilvl w:val="0"/>
          <w:numId w:val="1"/>
        </w:numPr>
        <w:contextualSpacing w:val="0"/>
        <w:rPr>
          <w:rFonts w:ascii="Arial" w:hAnsi="Arial" w:cs="Arial"/>
        </w:rPr>
      </w:pPr>
      <w:r w:rsidRPr="00AD74B3">
        <w:rPr>
          <w:rFonts w:ascii="Arial" w:hAnsi="Arial" w:cs="Arial"/>
        </w:rPr>
        <w:t xml:space="preserve">Icen M, Crowson CS, McEvoy MT, Dann FJ, Gabriel SE, Maradit Kremers H. Trends in incidence of adult-onset psoriasis over three decades: a population-based study. </w:t>
      </w:r>
      <w:r w:rsidRPr="002756C0">
        <w:rPr>
          <w:rFonts w:ascii="Arial" w:hAnsi="Arial" w:cs="Arial"/>
          <w:i/>
          <w:iCs/>
        </w:rPr>
        <w:t>J Am Acad Dermatol</w:t>
      </w:r>
      <w:r w:rsidRPr="00AD74B3">
        <w:rPr>
          <w:rFonts w:ascii="Arial" w:hAnsi="Arial" w:cs="Arial"/>
        </w:rPr>
        <w:t xml:space="preserve">. 2009;60(3):394-401. </w:t>
      </w:r>
    </w:p>
    <w:p w14:paraId="5C722E9E" w14:textId="375BA734" w:rsidR="00974703" w:rsidRPr="00AD74B3" w:rsidRDefault="00974703" w:rsidP="00FF7DB1">
      <w:pPr>
        <w:pStyle w:val="ListParagraph"/>
        <w:numPr>
          <w:ilvl w:val="0"/>
          <w:numId w:val="1"/>
        </w:numPr>
        <w:contextualSpacing w:val="0"/>
        <w:rPr>
          <w:rFonts w:ascii="Arial" w:hAnsi="Arial" w:cs="Arial"/>
        </w:rPr>
      </w:pPr>
      <w:r w:rsidRPr="00AD74B3">
        <w:rPr>
          <w:rFonts w:ascii="Arial" w:hAnsi="Arial" w:cs="Arial"/>
        </w:rPr>
        <w:t xml:space="preserve">Kessler RC, Amminger GP, Aguilar-Gaxiola S, Alonso J, Lee S, Ustün TB. Age of onset of mental disorders: a review of recent literature. </w:t>
      </w:r>
      <w:r w:rsidRPr="002756C0">
        <w:rPr>
          <w:rFonts w:ascii="Arial" w:hAnsi="Arial" w:cs="Arial"/>
          <w:i/>
          <w:iCs/>
        </w:rPr>
        <w:t>Curr Opin Psychiatry</w:t>
      </w:r>
      <w:r w:rsidRPr="00AD74B3">
        <w:rPr>
          <w:rFonts w:ascii="Arial" w:hAnsi="Arial" w:cs="Arial"/>
        </w:rPr>
        <w:t xml:space="preserve">. 2007;20(4):359-64. </w:t>
      </w:r>
    </w:p>
    <w:p w14:paraId="792B2753" w14:textId="522A5739" w:rsidR="00974703" w:rsidRPr="00AD74B3" w:rsidRDefault="00974703" w:rsidP="00FF7DB1">
      <w:pPr>
        <w:pStyle w:val="ListParagraph"/>
        <w:numPr>
          <w:ilvl w:val="0"/>
          <w:numId w:val="1"/>
        </w:numPr>
        <w:contextualSpacing w:val="0"/>
        <w:rPr>
          <w:rFonts w:ascii="Arial" w:hAnsi="Arial" w:cs="Arial"/>
        </w:rPr>
      </w:pPr>
      <w:r w:rsidRPr="00AD74B3">
        <w:rPr>
          <w:rFonts w:ascii="Arial" w:hAnsi="Arial" w:cs="Arial"/>
        </w:rPr>
        <w:t xml:space="preserve">Ochoa S, Usall J, Cobo J, Labad X, Kulkarni J. Gender differences in schizophrenia and first-episode psychosis: a comprehensive literature review. </w:t>
      </w:r>
      <w:r w:rsidRPr="002756C0">
        <w:rPr>
          <w:rFonts w:ascii="Arial" w:hAnsi="Arial" w:cs="Arial"/>
          <w:i/>
          <w:iCs/>
        </w:rPr>
        <w:t>Schizophr Res Treatment</w:t>
      </w:r>
      <w:r w:rsidRPr="00AD74B3">
        <w:rPr>
          <w:rFonts w:ascii="Arial" w:hAnsi="Arial" w:cs="Arial"/>
        </w:rPr>
        <w:t xml:space="preserve">. 2012;2012:916198. </w:t>
      </w:r>
    </w:p>
    <w:p w14:paraId="7884E30F" w14:textId="3889946B"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Ascott A, Mansfield KE, Schonmann Y, Mulick A, Abuabara K, Roberts A et al. Atopic eczema and obesity: a population-based study. </w:t>
      </w:r>
      <w:r w:rsidRPr="002756C0">
        <w:rPr>
          <w:rFonts w:ascii="Arial" w:hAnsi="Arial" w:cs="Arial"/>
          <w:i/>
          <w:iCs/>
        </w:rPr>
        <w:t>Br J Dermatol</w:t>
      </w:r>
      <w:r w:rsidRPr="00AD74B3">
        <w:rPr>
          <w:rFonts w:ascii="Arial" w:hAnsi="Arial" w:cs="Arial"/>
        </w:rPr>
        <w:t xml:space="preserve">. 2021;184(5):871-879. </w:t>
      </w:r>
    </w:p>
    <w:p w14:paraId="1D07C185" w14:textId="110F945B"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Armstrong AW, Harskamp CT, Armstrong EJ. The association between psoriasis and obesity: a systematic review and meta-analysis of observational studies. </w:t>
      </w:r>
      <w:r w:rsidRPr="002756C0">
        <w:rPr>
          <w:rFonts w:ascii="Arial" w:hAnsi="Arial" w:cs="Arial"/>
          <w:i/>
          <w:iCs/>
        </w:rPr>
        <w:t>Nutr Diabetes</w:t>
      </w:r>
      <w:r w:rsidRPr="00AD74B3">
        <w:rPr>
          <w:rFonts w:ascii="Arial" w:hAnsi="Arial" w:cs="Arial"/>
        </w:rPr>
        <w:t xml:space="preserve">. 2012;2(12):e54. </w:t>
      </w:r>
    </w:p>
    <w:p w14:paraId="4D97C396" w14:textId="34B61B12"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Kaye JA, Li L, Jick SS. Incidence of risk factors for myocardial infarction and other vascular diseases in patients with psoriasis. </w:t>
      </w:r>
      <w:r w:rsidRPr="002756C0">
        <w:rPr>
          <w:rFonts w:ascii="Arial" w:hAnsi="Arial" w:cs="Arial"/>
          <w:i/>
          <w:iCs/>
        </w:rPr>
        <w:t>Br J Dermatol</w:t>
      </w:r>
      <w:r w:rsidRPr="00AD74B3">
        <w:rPr>
          <w:rFonts w:ascii="Arial" w:hAnsi="Arial" w:cs="Arial"/>
        </w:rPr>
        <w:t xml:space="preserve">. 2008;159(4):895-902. </w:t>
      </w:r>
    </w:p>
    <w:p w14:paraId="52373B24" w14:textId="5908B66B"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Silverberg JI, Greenland P. Eczema and cardiovascular risk factors in 2 US adult population studies. </w:t>
      </w:r>
      <w:r w:rsidRPr="002756C0">
        <w:rPr>
          <w:rFonts w:ascii="Arial" w:hAnsi="Arial" w:cs="Arial"/>
          <w:i/>
          <w:iCs/>
        </w:rPr>
        <w:t>J Allergy Clin Immunol</w:t>
      </w:r>
      <w:r w:rsidRPr="00AD74B3">
        <w:rPr>
          <w:rFonts w:ascii="Arial" w:hAnsi="Arial" w:cs="Arial"/>
        </w:rPr>
        <w:t xml:space="preserve">. 2015;135(3):721-8.e6. </w:t>
      </w:r>
    </w:p>
    <w:p w14:paraId="2BE4B244" w14:textId="3E4B15C4"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Holt RI, Peveler RC. Obesity, serious mental illness and antipsychotic drugs. </w:t>
      </w:r>
      <w:r w:rsidRPr="002756C0">
        <w:rPr>
          <w:rFonts w:ascii="Arial" w:hAnsi="Arial" w:cs="Arial"/>
          <w:i/>
          <w:iCs/>
        </w:rPr>
        <w:t>Diabetes Obes Metab</w:t>
      </w:r>
      <w:r w:rsidRPr="00AD74B3">
        <w:rPr>
          <w:rFonts w:ascii="Arial" w:hAnsi="Arial" w:cs="Arial"/>
        </w:rPr>
        <w:t xml:space="preserve">. 2009;11(7):665-79. </w:t>
      </w:r>
    </w:p>
    <w:p w14:paraId="7F979A8A" w14:textId="618ED372"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Annamalai A, Kosir U, Tek C. Prevalence of obesity and diabetes in patients with schizophrenia. </w:t>
      </w:r>
      <w:r w:rsidRPr="002756C0">
        <w:rPr>
          <w:rFonts w:ascii="Arial" w:hAnsi="Arial" w:cs="Arial"/>
          <w:i/>
          <w:iCs/>
        </w:rPr>
        <w:t>World J Diabetes</w:t>
      </w:r>
      <w:r w:rsidRPr="00AD74B3">
        <w:rPr>
          <w:rFonts w:ascii="Arial" w:hAnsi="Arial" w:cs="Arial"/>
        </w:rPr>
        <w:t xml:space="preserve">. 2017;8(8):390-396. </w:t>
      </w:r>
    </w:p>
    <w:p w14:paraId="7610970B" w14:textId="3F52B50D"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Bradshaw T, Mairs H. Obesity and Serious Mental Ill Health: A Critical Review of the Literature. </w:t>
      </w:r>
      <w:r w:rsidRPr="002756C0">
        <w:rPr>
          <w:rFonts w:ascii="Arial" w:hAnsi="Arial" w:cs="Arial"/>
          <w:i/>
          <w:iCs/>
        </w:rPr>
        <w:t>Healthcare (Basel)</w:t>
      </w:r>
      <w:r w:rsidRPr="00AD74B3">
        <w:rPr>
          <w:rFonts w:ascii="Arial" w:hAnsi="Arial" w:cs="Arial"/>
        </w:rPr>
        <w:t xml:space="preserve">. 2014;2(2):166-82. </w:t>
      </w:r>
    </w:p>
    <w:p w14:paraId="757F6506" w14:textId="1D32A0EE"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Silverberg JI, Gelfand JM, Margolis DJ, Boguniewicz M, Fonacier L, Grayson MH et al. Association of atopic dermatitis with allergic, autoimmune, and cardiovascular comorbidities in US adults. </w:t>
      </w:r>
      <w:r w:rsidRPr="002756C0">
        <w:rPr>
          <w:rFonts w:ascii="Arial" w:hAnsi="Arial" w:cs="Arial"/>
          <w:i/>
          <w:iCs/>
        </w:rPr>
        <w:t>Ann Allergy Asthma Immunol</w:t>
      </w:r>
      <w:r w:rsidRPr="00AD74B3">
        <w:rPr>
          <w:rFonts w:ascii="Arial" w:hAnsi="Arial" w:cs="Arial"/>
        </w:rPr>
        <w:t xml:space="preserve">. 2018;121(5):604-612.e3. </w:t>
      </w:r>
    </w:p>
    <w:p w14:paraId="335383E7" w14:textId="3A548D73"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Ogdie A, Gelfand JM. Clinical Risk Factors for the Development of Psoriatic Arthritis Among Patients with Psoriasis: A Review of Available Evidence. </w:t>
      </w:r>
      <w:r w:rsidRPr="002756C0">
        <w:rPr>
          <w:rFonts w:ascii="Arial" w:hAnsi="Arial" w:cs="Arial"/>
          <w:i/>
          <w:iCs/>
        </w:rPr>
        <w:t>Curr Rheumatol Rep</w:t>
      </w:r>
      <w:r w:rsidRPr="00AD74B3">
        <w:rPr>
          <w:rFonts w:ascii="Arial" w:hAnsi="Arial" w:cs="Arial"/>
        </w:rPr>
        <w:t xml:space="preserve">. 2015;17(10):64. </w:t>
      </w:r>
    </w:p>
    <w:p w14:paraId="25F7FDFA" w14:textId="58C33716"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Silverwood RJ, Forbes HJ, Abuabara K, Ascott A, Schmidt M, Schmidt SAJ et al. Severe and predominantly active atopic eczema in adulthood and long term risk of cardiovascular disease: population based cohort study. </w:t>
      </w:r>
      <w:r w:rsidRPr="002756C0">
        <w:rPr>
          <w:rFonts w:ascii="Arial" w:hAnsi="Arial" w:cs="Arial"/>
          <w:i/>
          <w:iCs/>
        </w:rPr>
        <w:t>BMJ</w:t>
      </w:r>
      <w:r w:rsidRPr="00AD74B3">
        <w:rPr>
          <w:rFonts w:ascii="Arial" w:hAnsi="Arial" w:cs="Arial"/>
        </w:rPr>
        <w:t xml:space="preserve">. 2018;361:k1786. </w:t>
      </w:r>
    </w:p>
    <w:p w14:paraId="35D7171E" w14:textId="05DABAA0"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Miller IM, Ellervik C, Yazdanyar S, Jemec GB. Meta-analysis of psoriasis, cardiovascular disease, and associated risk factors. </w:t>
      </w:r>
      <w:r w:rsidRPr="002756C0">
        <w:rPr>
          <w:rFonts w:ascii="Arial" w:hAnsi="Arial" w:cs="Arial"/>
          <w:i/>
          <w:iCs/>
        </w:rPr>
        <w:t>J Am Acad Dermatol</w:t>
      </w:r>
      <w:r w:rsidRPr="00AD74B3">
        <w:rPr>
          <w:rFonts w:ascii="Arial" w:hAnsi="Arial" w:cs="Arial"/>
        </w:rPr>
        <w:t xml:space="preserve">. 2013;69(6):1014-24. </w:t>
      </w:r>
    </w:p>
    <w:p w14:paraId="179EB5B0" w14:textId="2E3B2D05"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GOV.UK. Severe mental illness (SMI) and physical health inequalities: briefing. Available from: https://www.gov.uk/government/publications/severe-mental-illness-smi-physical- health- inequalities/severe-mental-illness-and-physical-health-inequalities-briefing#smiprevalence</w:t>
      </w:r>
      <w:r w:rsidR="002A2B6B">
        <w:rPr>
          <w:rFonts w:ascii="Arial" w:hAnsi="Arial" w:cs="Arial"/>
        </w:rPr>
        <w:t xml:space="preserve">. </w:t>
      </w:r>
      <w:r w:rsidRPr="00AD74B3">
        <w:rPr>
          <w:rFonts w:ascii="Arial" w:hAnsi="Arial" w:cs="Arial"/>
        </w:rPr>
        <w:t>Accessed 9</w:t>
      </w:r>
      <w:r w:rsidRPr="00AD74B3">
        <w:rPr>
          <w:rFonts w:ascii="Arial" w:hAnsi="Arial" w:cs="Arial"/>
          <w:vertAlign w:val="superscript"/>
        </w:rPr>
        <w:t>th</w:t>
      </w:r>
      <w:r w:rsidRPr="00AD74B3">
        <w:rPr>
          <w:rFonts w:ascii="Arial" w:hAnsi="Arial" w:cs="Arial"/>
        </w:rPr>
        <w:t xml:space="preserve"> March 2022</w:t>
      </w:r>
    </w:p>
    <w:p w14:paraId="3EACE7F8" w14:textId="5692DA10"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Haffner SM. Relationship of metabolic risk factors and development of cardiovascular disease and diabetes. </w:t>
      </w:r>
      <w:r w:rsidRPr="002756C0">
        <w:rPr>
          <w:rFonts w:ascii="Arial" w:hAnsi="Arial" w:cs="Arial"/>
          <w:i/>
          <w:iCs/>
        </w:rPr>
        <w:t>Obesity (Silver Spring)</w:t>
      </w:r>
      <w:r w:rsidRPr="00AD74B3">
        <w:rPr>
          <w:rFonts w:ascii="Arial" w:hAnsi="Arial" w:cs="Arial"/>
        </w:rPr>
        <w:t xml:space="preserve">. 2006;14 Suppl 3:121S-127S. </w:t>
      </w:r>
    </w:p>
    <w:p w14:paraId="0A4BF66E" w14:textId="5AC47CF7"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lastRenderedPageBreak/>
        <w:t xml:space="preserve">Hackinger S, Prins B, Mamakou V, Zengini E, Marouli E, Brčić L et al. Evidence for genetic contribution to the increased risk of type 2 diabetes in schizophrenia. </w:t>
      </w:r>
      <w:r w:rsidRPr="002756C0">
        <w:rPr>
          <w:rFonts w:ascii="Arial" w:hAnsi="Arial" w:cs="Arial"/>
          <w:i/>
          <w:iCs/>
        </w:rPr>
        <w:t>Transl Psychiatry</w:t>
      </w:r>
      <w:r w:rsidRPr="00AD74B3">
        <w:rPr>
          <w:rFonts w:ascii="Arial" w:hAnsi="Arial" w:cs="Arial"/>
        </w:rPr>
        <w:t xml:space="preserve">. 2018;8:252. </w:t>
      </w:r>
    </w:p>
    <w:p w14:paraId="1F398B91" w14:textId="18979702"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Strawbridge RJ, Johnston KJA, Bailey MES, Baldassarre D, Cullen B, Eriksson P et al. The overlap of genetic susceptibility to schizophrenia and cardiometabolic disease can be used to identify metabolically different groups of individuals. </w:t>
      </w:r>
      <w:r w:rsidRPr="002756C0">
        <w:rPr>
          <w:rFonts w:ascii="Arial" w:hAnsi="Arial" w:cs="Arial"/>
          <w:i/>
          <w:iCs/>
        </w:rPr>
        <w:t>Sci Rep</w:t>
      </w:r>
      <w:r w:rsidRPr="00AD74B3">
        <w:rPr>
          <w:rFonts w:ascii="Arial" w:hAnsi="Arial" w:cs="Arial"/>
        </w:rPr>
        <w:t xml:space="preserve">. 2021;11:632. </w:t>
      </w:r>
    </w:p>
    <w:p w14:paraId="491FF28B" w14:textId="779E9524"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Gazel U, Ayan G, Solmaz D, Akar S, Aydin SZ. The impact of smoking on prevalence of psoriasis and psoriatic arthritis. </w:t>
      </w:r>
      <w:r w:rsidRPr="002756C0">
        <w:rPr>
          <w:rFonts w:ascii="Arial" w:hAnsi="Arial" w:cs="Arial"/>
          <w:i/>
          <w:iCs/>
        </w:rPr>
        <w:t>Rheumatology (Oxford)</w:t>
      </w:r>
      <w:r w:rsidRPr="00AD74B3">
        <w:rPr>
          <w:rFonts w:ascii="Arial" w:hAnsi="Arial" w:cs="Arial"/>
        </w:rPr>
        <w:t xml:space="preserve">. 2020;59(10):2695-2710. </w:t>
      </w:r>
    </w:p>
    <w:p w14:paraId="69A8A9B7" w14:textId="0755280B"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Gao K, Shi X, Wang W. The life-course impact of smoking on hypertension, myocardial infarction and respiratory diseases. </w:t>
      </w:r>
      <w:r w:rsidRPr="002756C0">
        <w:rPr>
          <w:rFonts w:ascii="Arial" w:hAnsi="Arial" w:cs="Arial"/>
          <w:i/>
          <w:iCs/>
        </w:rPr>
        <w:t>Sci Rep</w:t>
      </w:r>
      <w:r w:rsidRPr="00AD74B3">
        <w:rPr>
          <w:rFonts w:ascii="Arial" w:hAnsi="Arial" w:cs="Arial"/>
        </w:rPr>
        <w:t xml:space="preserve">. 2017;7(1):4330. </w:t>
      </w:r>
    </w:p>
    <w:p w14:paraId="0683CEEA" w14:textId="3CFBB7F5"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Gurillo P, Jauhar S, Murray RM, MacCabe JH. Does tobacco use cause psychosis? Systematic review and meta-analysis. </w:t>
      </w:r>
      <w:r w:rsidRPr="002756C0">
        <w:rPr>
          <w:rFonts w:ascii="Arial" w:hAnsi="Arial" w:cs="Arial"/>
          <w:i/>
          <w:iCs/>
        </w:rPr>
        <w:t>Lancet Psychiatry</w:t>
      </w:r>
      <w:r w:rsidRPr="00AD74B3">
        <w:rPr>
          <w:rFonts w:ascii="Arial" w:hAnsi="Arial" w:cs="Arial"/>
        </w:rPr>
        <w:t xml:space="preserve">. 2015;2(8):718-725. </w:t>
      </w:r>
    </w:p>
    <w:p w14:paraId="09A59D09" w14:textId="1FCD05ED"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Uphoff E, Cabieses B, Pinart M, Valdés M, Antó JM, Wright J. A systematic review of socioeconomic position in relation to asthma and allergic diseases. </w:t>
      </w:r>
      <w:r w:rsidRPr="002756C0">
        <w:rPr>
          <w:rFonts w:ascii="Arial" w:hAnsi="Arial" w:cs="Arial"/>
          <w:i/>
          <w:iCs/>
        </w:rPr>
        <w:t>Eur Respir J</w:t>
      </w:r>
      <w:r w:rsidRPr="00AD74B3">
        <w:rPr>
          <w:rFonts w:ascii="Arial" w:hAnsi="Arial" w:cs="Arial"/>
        </w:rPr>
        <w:t xml:space="preserve">. 2015;46(2):364-74. </w:t>
      </w:r>
    </w:p>
    <w:p w14:paraId="31861453" w14:textId="1769195C" w:rsidR="000523D0"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Peng C, Xu X, Chen W, Li X, Yi X, Ding Y et al. Epidemiological Variations in the Global Burden of Psoriasis, an Analysis With Trends From 1990 to 2017. </w:t>
      </w:r>
      <w:r w:rsidRPr="002756C0">
        <w:rPr>
          <w:rFonts w:ascii="Arial" w:hAnsi="Arial" w:cs="Arial"/>
          <w:i/>
          <w:iCs/>
        </w:rPr>
        <w:t>Front Med (Lausanne)</w:t>
      </w:r>
      <w:r w:rsidRPr="00AD74B3">
        <w:rPr>
          <w:rFonts w:ascii="Arial" w:hAnsi="Arial" w:cs="Arial"/>
        </w:rPr>
        <w:t xml:space="preserve">. 2021;8:585634. </w:t>
      </w:r>
    </w:p>
    <w:p w14:paraId="500A7EC9" w14:textId="04EA76CE" w:rsidR="0062503C" w:rsidRPr="00AD74B3" w:rsidRDefault="000523D0" w:rsidP="00FF7DB1">
      <w:pPr>
        <w:pStyle w:val="ListParagraph"/>
        <w:numPr>
          <w:ilvl w:val="0"/>
          <w:numId w:val="1"/>
        </w:numPr>
        <w:contextualSpacing w:val="0"/>
        <w:rPr>
          <w:rFonts w:ascii="Arial" w:hAnsi="Arial" w:cs="Arial"/>
        </w:rPr>
      </w:pPr>
      <w:r w:rsidRPr="00AD74B3">
        <w:rPr>
          <w:rFonts w:ascii="Arial" w:hAnsi="Arial" w:cs="Arial"/>
        </w:rPr>
        <w:t xml:space="preserve">Mental Health Foundation. Mental health statistics: poverty. Available from: https://www.mentalhealth.org.uk/statistics/mental-health-statistics-poverty. Accessed </w:t>
      </w:r>
      <w:r w:rsidR="00290722" w:rsidRPr="00AD74B3">
        <w:rPr>
          <w:rFonts w:ascii="Arial" w:hAnsi="Arial" w:cs="Arial"/>
        </w:rPr>
        <w:t>9</w:t>
      </w:r>
      <w:r w:rsidR="00290722" w:rsidRPr="00AD74B3">
        <w:rPr>
          <w:rFonts w:ascii="Arial" w:hAnsi="Arial" w:cs="Arial"/>
          <w:vertAlign w:val="superscript"/>
        </w:rPr>
        <w:t>th</w:t>
      </w:r>
      <w:r w:rsidR="00290722" w:rsidRPr="00AD74B3">
        <w:rPr>
          <w:rFonts w:ascii="Arial" w:hAnsi="Arial" w:cs="Arial"/>
        </w:rPr>
        <w:t xml:space="preserve"> March 2022</w:t>
      </w:r>
    </w:p>
    <w:p w14:paraId="2FC7C485" w14:textId="31DC6BE4" w:rsidR="0062503C" w:rsidRPr="00AD74B3" w:rsidRDefault="0062503C" w:rsidP="00FF7DB1">
      <w:pPr>
        <w:pStyle w:val="ListParagraph"/>
        <w:numPr>
          <w:ilvl w:val="0"/>
          <w:numId w:val="1"/>
        </w:numPr>
        <w:contextualSpacing w:val="0"/>
        <w:rPr>
          <w:rFonts w:ascii="Arial" w:hAnsi="Arial" w:cs="Arial"/>
        </w:rPr>
      </w:pPr>
      <w:r w:rsidRPr="00AD74B3">
        <w:rPr>
          <w:rFonts w:ascii="Arial" w:hAnsi="Arial" w:cs="Arial"/>
        </w:rPr>
        <w:t xml:space="preserve">Kaufman BP, Guttman-Yassky E, Alexis AF. Atopic dermatitis in diverse racial and ethnic groups-Variations in epidemiology, genetics, clinical presentation and treatment. </w:t>
      </w:r>
      <w:r w:rsidRPr="002756C0">
        <w:rPr>
          <w:rFonts w:ascii="Arial" w:hAnsi="Arial" w:cs="Arial"/>
          <w:i/>
          <w:iCs/>
        </w:rPr>
        <w:t>Exp Dermatol</w:t>
      </w:r>
      <w:r w:rsidRPr="00AD74B3">
        <w:rPr>
          <w:rFonts w:ascii="Arial" w:hAnsi="Arial" w:cs="Arial"/>
        </w:rPr>
        <w:t xml:space="preserve">. 2018;27(4):340-357. </w:t>
      </w:r>
    </w:p>
    <w:p w14:paraId="0EF44900" w14:textId="77777777" w:rsidR="0062503C" w:rsidRPr="00AD74B3" w:rsidRDefault="0062503C" w:rsidP="00FF7DB1">
      <w:pPr>
        <w:pStyle w:val="ListParagraph"/>
        <w:numPr>
          <w:ilvl w:val="0"/>
          <w:numId w:val="1"/>
        </w:numPr>
        <w:contextualSpacing w:val="0"/>
        <w:rPr>
          <w:rFonts w:ascii="Arial" w:hAnsi="Arial" w:cs="Arial"/>
        </w:rPr>
      </w:pPr>
      <w:r w:rsidRPr="00AD74B3">
        <w:rPr>
          <w:rFonts w:ascii="Arial" w:hAnsi="Arial" w:cs="Arial"/>
        </w:rPr>
        <w:t xml:space="preserve">Alexis AF, Blackcloud P. Psoriasis in skin of color: epidemiology, genetics, clinical presentation, and treatment nuances. </w:t>
      </w:r>
      <w:r w:rsidRPr="002756C0">
        <w:rPr>
          <w:rFonts w:ascii="Arial" w:hAnsi="Arial" w:cs="Arial"/>
          <w:i/>
          <w:iCs/>
        </w:rPr>
        <w:t>J Clin Aesthet Dermatol</w:t>
      </w:r>
      <w:r w:rsidRPr="00AD74B3">
        <w:rPr>
          <w:rFonts w:ascii="Arial" w:hAnsi="Arial" w:cs="Arial"/>
        </w:rPr>
        <w:t xml:space="preserve">. 2014;7(11):16-24. </w:t>
      </w:r>
    </w:p>
    <w:p w14:paraId="312DD8C6" w14:textId="05C5E68F" w:rsidR="00F45111" w:rsidRDefault="0062503C" w:rsidP="00FF7DB1">
      <w:pPr>
        <w:pStyle w:val="ListParagraph"/>
        <w:numPr>
          <w:ilvl w:val="0"/>
          <w:numId w:val="1"/>
        </w:numPr>
        <w:contextualSpacing w:val="0"/>
        <w:rPr>
          <w:rFonts w:ascii="Arial" w:hAnsi="Arial" w:cs="Arial"/>
        </w:rPr>
      </w:pPr>
      <w:r w:rsidRPr="00AD74B3">
        <w:rPr>
          <w:rFonts w:ascii="Arial" w:hAnsi="Arial" w:cs="Arial"/>
        </w:rPr>
        <w:t xml:space="preserve">Mental Health Foundation. Black, Asian and Minority Ethnic (BAME) communities. Available from: </w:t>
      </w:r>
      <w:hyperlink r:id="rId13" w:history="1">
        <w:r w:rsidR="003A46D3" w:rsidRPr="004B40CD">
          <w:rPr>
            <w:rStyle w:val="Hyperlink"/>
            <w:rFonts w:ascii="Arial" w:hAnsi="Arial" w:cs="Arial"/>
          </w:rPr>
          <w:t>https://www.mentalhealth.org.uk/a-to-z/b/black-asian-and-minority-ethnic-bame-communities. Accessed 9</w:t>
        </w:r>
        <w:r w:rsidR="003A46D3" w:rsidRPr="004B40CD">
          <w:rPr>
            <w:rStyle w:val="Hyperlink"/>
            <w:rFonts w:ascii="Arial" w:hAnsi="Arial" w:cs="Arial"/>
            <w:vertAlign w:val="superscript"/>
          </w:rPr>
          <w:t>th</w:t>
        </w:r>
        <w:r w:rsidR="003A46D3" w:rsidRPr="004B40CD">
          <w:rPr>
            <w:rStyle w:val="Hyperlink"/>
            <w:rFonts w:ascii="Arial" w:hAnsi="Arial" w:cs="Arial"/>
          </w:rPr>
          <w:t xml:space="preserve"> March 2022</w:t>
        </w:r>
      </w:hyperlink>
    </w:p>
    <w:p w14:paraId="1FCDA360" w14:textId="12A0544D" w:rsidR="003A46D3" w:rsidRPr="003A46D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Mathur R, Bhaskaran K, Chaturvedi N, Leon DA, vanStaa T, Grundy E et al. Completeness and usability of ethnicity data in UK-based primary care and hospital databases. </w:t>
      </w:r>
      <w:r w:rsidRPr="002756C0">
        <w:rPr>
          <w:rFonts w:ascii="Arial" w:hAnsi="Arial" w:cs="Arial"/>
          <w:i/>
          <w:iCs/>
        </w:rPr>
        <w:t>J Public Health (Oxf)</w:t>
      </w:r>
      <w:r w:rsidRPr="00AD74B3">
        <w:rPr>
          <w:rFonts w:ascii="Arial" w:hAnsi="Arial" w:cs="Arial"/>
        </w:rPr>
        <w:t xml:space="preserve">. 2014;36(4):684-92. </w:t>
      </w:r>
    </w:p>
    <w:p w14:paraId="60E93C1D" w14:textId="1693715A" w:rsidR="00F45111" w:rsidRPr="00AD74B3" w:rsidRDefault="00F45111" w:rsidP="00FF7DB1">
      <w:pPr>
        <w:pStyle w:val="ListParagraph"/>
        <w:numPr>
          <w:ilvl w:val="0"/>
          <w:numId w:val="1"/>
        </w:numPr>
        <w:contextualSpacing w:val="0"/>
        <w:rPr>
          <w:rFonts w:ascii="Arial" w:hAnsi="Arial" w:cs="Arial"/>
        </w:rPr>
      </w:pPr>
      <w:r w:rsidRPr="00AD74B3">
        <w:rPr>
          <w:rFonts w:ascii="Arial" w:hAnsi="Arial" w:cs="Arial"/>
        </w:rPr>
        <w:t xml:space="preserve">Yin X, Wineinger NE, Wang K, Yue W, Norgren N, Wang L et al. Common susceptibility variants are shared between schizophrenia and psoriasis in the Han Chinese population. </w:t>
      </w:r>
      <w:r w:rsidRPr="002756C0">
        <w:rPr>
          <w:rFonts w:ascii="Arial" w:hAnsi="Arial" w:cs="Arial"/>
          <w:i/>
          <w:iCs/>
        </w:rPr>
        <w:t>J Psychiatry Neurosci</w:t>
      </w:r>
      <w:r w:rsidRPr="00AD74B3">
        <w:rPr>
          <w:rFonts w:ascii="Arial" w:hAnsi="Arial" w:cs="Arial"/>
        </w:rPr>
        <w:t xml:space="preserve">. 2016;41(6):413-421. </w:t>
      </w:r>
    </w:p>
    <w:p w14:paraId="6459C16A" w14:textId="54650E46" w:rsidR="0031219C" w:rsidRPr="00AD74B3" w:rsidRDefault="00F45111" w:rsidP="00FF7DB1">
      <w:pPr>
        <w:pStyle w:val="ListParagraph"/>
        <w:numPr>
          <w:ilvl w:val="0"/>
          <w:numId w:val="1"/>
        </w:numPr>
        <w:contextualSpacing w:val="0"/>
        <w:rPr>
          <w:rFonts w:ascii="Arial" w:hAnsi="Arial" w:cs="Arial"/>
        </w:rPr>
      </w:pPr>
      <w:r w:rsidRPr="00AD74B3">
        <w:rPr>
          <w:rFonts w:ascii="Arial" w:hAnsi="Arial" w:cs="Arial"/>
        </w:rPr>
        <w:t xml:space="preserve">Demirhan O, Demirbek B, Tunç E, Uslu IN, Çetiner S, Serin A. Identification of chromosome abnormalities in screening of a family with manic depression and psoriasis: predisposition to aneuploidy. </w:t>
      </w:r>
      <w:r w:rsidRPr="002756C0">
        <w:rPr>
          <w:rFonts w:ascii="Arial" w:hAnsi="Arial" w:cs="Arial"/>
          <w:i/>
          <w:iCs/>
        </w:rPr>
        <w:t>Asian J Psychiatr</w:t>
      </w:r>
      <w:r w:rsidRPr="00AD74B3">
        <w:rPr>
          <w:rFonts w:ascii="Arial" w:hAnsi="Arial" w:cs="Arial"/>
        </w:rPr>
        <w:t xml:space="preserve">. 2012;5(2):169-74. </w:t>
      </w:r>
    </w:p>
    <w:p w14:paraId="72ADFA8E" w14:textId="43E17570" w:rsidR="0031219C" w:rsidRPr="00AD74B3" w:rsidRDefault="0031219C" w:rsidP="00FF7DB1">
      <w:pPr>
        <w:pStyle w:val="ListParagraph"/>
        <w:numPr>
          <w:ilvl w:val="0"/>
          <w:numId w:val="1"/>
        </w:numPr>
        <w:contextualSpacing w:val="0"/>
        <w:rPr>
          <w:rFonts w:ascii="Arial" w:hAnsi="Arial" w:cs="Arial"/>
        </w:rPr>
      </w:pPr>
      <w:r w:rsidRPr="00AD74B3">
        <w:rPr>
          <w:rFonts w:ascii="Arial" w:hAnsi="Arial" w:cs="Arial"/>
        </w:rPr>
        <w:t xml:space="preserve">Al-Jefri K, Newbury-Birch D, Muirhead CR, Gilvarry E, Araújo-Soares V, Reynolds NJ et al. High prevalence of alcohol use disorders in patients with inflammatory skin diseases. </w:t>
      </w:r>
      <w:r w:rsidRPr="002756C0">
        <w:rPr>
          <w:rFonts w:ascii="Arial" w:hAnsi="Arial" w:cs="Arial"/>
          <w:i/>
          <w:iCs/>
        </w:rPr>
        <w:t>Br J Dermatol</w:t>
      </w:r>
      <w:r w:rsidRPr="00AD74B3">
        <w:rPr>
          <w:rFonts w:ascii="Arial" w:hAnsi="Arial" w:cs="Arial"/>
        </w:rPr>
        <w:t xml:space="preserve">. 2017;177(3):837-844. </w:t>
      </w:r>
    </w:p>
    <w:p w14:paraId="77D34596" w14:textId="3B6313A4" w:rsidR="0031219C" w:rsidRPr="00AD74B3" w:rsidRDefault="0031219C" w:rsidP="00FF7DB1">
      <w:pPr>
        <w:pStyle w:val="ListParagraph"/>
        <w:numPr>
          <w:ilvl w:val="0"/>
          <w:numId w:val="1"/>
        </w:numPr>
        <w:contextualSpacing w:val="0"/>
        <w:rPr>
          <w:rFonts w:ascii="Arial" w:hAnsi="Arial" w:cs="Arial"/>
        </w:rPr>
      </w:pPr>
      <w:r w:rsidRPr="00AD74B3">
        <w:rPr>
          <w:rFonts w:ascii="Arial" w:hAnsi="Arial" w:cs="Arial"/>
        </w:rPr>
        <w:t xml:space="preserve">Brenaut E, Horreau C, Pouplard C, Barnetche T, Paul C, Richard MA et al. Alcohol consumption and psoriasis: a systematic literature review. </w:t>
      </w:r>
      <w:r w:rsidRPr="00A94076">
        <w:rPr>
          <w:rFonts w:ascii="Arial" w:hAnsi="Arial" w:cs="Arial"/>
          <w:i/>
          <w:iCs/>
        </w:rPr>
        <w:t>J Eur Acad Dermatol Venereol</w:t>
      </w:r>
      <w:r w:rsidRPr="00AD74B3">
        <w:rPr>
          <w:rFonts w:ascii="Arial" w:hAnsi="Arial" w:cs="Arial"/>
        </w:rPr>
        <w:t xml:space="preserve">. 2013;27 Suppl 3:30-5. </w:t>
      </w:r>
    </w:p>
    <w:p w14:paraId="54EE52D5" w14:textId="7A4F6C0C" w:rsidR="0031219C" w:rsidRPr="00AD74B3" w:rsidRDefault="0031219C" w:rsidP="00FF7DB1">
      <w:pPr>
        <w:pStyle w:val="ListParagraph"/>
        <w:numPr>
          <w:ilvl w:val="0"/>
          <w:numId w:val="1"/>
        </w:numPr>
        <w:contextualSpacing w:val="0"/>
        <w:rPr>
          <w:rFonts w:ascii="Arial" w:hAnsi="Arial" w:cs="Arial"/>
        </w:rPr>
      </w:pPr>
      <w:r w:rsidRPr="00AD74B3">
        <w:rPr>
          <w:rFonts w:ascii="Arial" w:hAnsi="Arial" w:cs="Arial"/>
        </w:rPr>
        <w:t xml:space="preserve">Menezes PR, Johnson S, Thornicroft G, Marshall J, Prosser D, Bebbington P et al. Drug and alcohol problems among individuals with severe mental illness in south London. </w:t>
      </w:r>
      <w:r w:rsidRPr="00A94076">
        <w:rPr>
          <w:rFonts w:ascii="Arial" w:hAnsi="Arial" w:cs="Arial"/>
          <w:i/>
          <w:iCs/>
        </w:rPr>
        <w:t>Br J Psychiatry</w:t>
      </w:r>
      <w:r w:rsidRPr="00AD74B3">
        <w:rPr>
          <w:rFonts w:ascii="Arial" w:hAnsi="Arial" w:cs="Arial"/>
        </w:rPr>
        <w:t>. 1996;168(5):612-9</w:t>
      </w:r>
      <w:r w:rsidR="002A2B6B">
        <w:rPr>
          <w:rFonts w:ascii="Arial" w:hAnsi="Arial" w:cs="Arial"/>
        </w:rPr>
        <w:t>.</w:t>
      </w:r>
      <w:r w:rsidRPr="00AD74B3">
        <w:rPr>
          <w:rFonts w:ascii="Arial" w:hAnsi="Arial" w:cs="Arial"/>
        </w:rPr>
        <w:t xml:space="preserve"> </w:t>
      </w:r>
    </w:p>
    <w:p w14:paraId="6B6E4C4C" w14:textId="141BD417" w:rsidR="0031219C" w:rsidRPr="00AD74B3" w:rsidRDefault="0031219C" w:rsidP="00FF7DB1">
      <w:pPr>
        <w:pStyle w:val="ListParagraph"/>
        <w:numPr>
          <w:ilvl w:val="0"/>
          <w:numId w:val="1"/>
        </w:numPr>
        <w:contextualSpacing w:val="0"/>
        <w:rPr>
          <w:rFonts w:ascii="Arial" w:hAnsi="Arial" w:cs="Arial"/>
        </w:rPr>
      </w:pPr>
      <w:r w:rsidRPr="00AD74B3">
        <w:rPr>
          <w:rFonts w:ascii="Arial" w:hAnsi="Arial" w:cs="Arial"/>
        </w:rPr>
        <w:t>Stankewicz HA, Richards JR, Salen P. Alcohol Related Psychosis. Treasure Island (FL):StatPearls Publishing; 2021.</w:t>
      </w:r>
    </w:p>
    <w:p w14:paraId="5A217CCE" w14:textId="53F0FA40" w:rsidR="00FC330F" w:rsidRPr="00AD74B3" w:rsidRDefault="00FC330F" w:rsidP="00FF7DB1">
      <w:pPr>
        <w:pStyle w:val="ListParagraph"/>
        <w:numPr>
          <w:ilvl w:val="0"/>
          <w:numId w:val="1"/>
        </w:numPr>
        <w:contextualSpacing w:val="0"/>
        <w:rPr>
          <w:rFonts w:ascii="Arial" w:hAnsi="Arial" w:cs="Arial"/>
        </w:rPr>
      </w:pPr>
      <w:r w:rsidRPr="00AD74B3">
        <w:rPr>
          <w:rFonts w:ascii="Arial" w:hAnsi="Arial" w:cs="Arial"/>
        </w:rPr>
        <w:lastRenderedPageBreak/>
        <w:t xml:space="preserve">Drucker AM, Eyerich K, de Bruin-Weller MS, Thyssen JP, Spuls PI, Irvine AD et al. Use of systemic corticosteroids for atopic dermatitis: International Eczema Council consensus statement. </w:t>
      </w:r>
      <w:r w:rsidRPr="00A94076">
        <w:rPr>
          <w:rFonts w:ascii="Arial" w:hAnsi="Arial" w:cs="Arial"/>
          <w:i/>
          <w:iCs/>
        </w:rPr>
        <w:t>Br J Dermatol</w:t>
      </w:r>
      <w:r w:rsidRPr="00AD74B3">
        <w:rPr>
          <w:rFonts w:ascii="Arial" w:hAnsi="Arial" w:cs="Arial"/>
        </w:rPr>
        <w:t xml:space="preserve">. 2018;178(3):768-775. </w:t>
      </w:r>
    </w:p>
    <w:p w14:paraId="51BDC69F" w14:textId="3DA4481E" w:rsidR="00FC330F" w:rsidRPr="00AD74B3" w:rsidRDefault="00FC330F" w:rsidP="00FF7DB1">
      <w:pPr>
        <w:pStyle w:val="ListParagraph"/>
        <w:numPr>
          <w:ilvl w:val="0"/>
          <w:numId w:val="1"/>
        </w:numPr>
        <w:contextualSpacing w:val="0"/>
        <w:rPr>
          <w:rFonts w:ascii="Arial" w:hAnsi="Arial" w:cs="Arial"/>
        </w:rPr>
      </w:pPr>
      <w:r w:rsidRPr="00AD74B3">
        <w:rPr>
          <w:rFonts w:ascii="Arial" w:hAnsi="Arial" w:cs="Arial"/>
        </w:rPr>
        <w:t xml:space="preserve">Brown ES, Chandler PA. Mood and Cognitive Changes During Systemic Corticosteroid Therapy. </w:t>
      </w:r>
      <w:r w:rsidRPr="00A94076">
        <w:rPr>
          <w:rFonts w:ascii="Arial" w:hAnsi="Arial" w:cs="Arial"/>
          <w:i/>
          <w:iCs/>
        </w:rPr>
        <w:t>Prim Care Companion J Clin Psychiatry</w:t>
      </w:r>
      <w:r w:rsidRPr="00AD74B3">
        <w:rPr>
          <w:rFonts w:ascii="Arial" w:hAnsi="Arial" w:cs="Arial"/>
        </w:rPr>
        <w:t xml:space="preserve">. 2001;3(1):17-21. </w:t>
      </w:r>
    </w:p>
    <w:p w14:paraId="5C603B8E" w14:textId="626F75DF" w:rsidR="009734A7" w:rsidRPr="00AD74B3" w:rsidRDefault="009734A7"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Müller N, Weidinger E, Leitner B, Schwarz MJ. The role of inflammation in schizophrenia. </w:t>
      </w:r>
      <w:r w:rsidRPr="00AD74B3">
        <w:rPr>
          <w:rFonts w:ascii="Arial" w:hAnsi="Arial" w:cs="Arial"/>
          <w:i/>
          <w:iCs/>
        </w:rPr>
        <w:t>Front Neurosci</w:t>
      </w:r>
      <w:r w:rsidRPr="00AD74B3">
        <w:rPr>
          <w:rFonts w:ascii="Arial" w:hAnsi="Arial" w:cs="Arial"/>
        </w:rPr>
        <w:t xml:space="preserve">. 2015;9:372. </w:t>
      </w:r>
    </w:p>
    <w:p w14:paraId="72D9A746" w14:textId="6909D715" w:rsidR="009734A7" w:rsidRPr="00AD74B3" w:rsidRDefault="009734A7"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Fries GR, Walss-Bass C, Bauer ME, Teixeira AL. Revisiting inflammation in bipolar disorder. </w:t>
      </w:r>
      <w:r w:rsidRPr="00AD74B3">
        <w:rPr>
          <w:rFonts w:ascii="Arial" w:hAnsi="Arial" w:cs="Arial"/>
          <w:i/>
          <w:iCs/>
        </w:rPr>
        <w:t>Pharmacol Biochem Behav</w:t>
      </w:r>
      <w:r w:rsidRPr="00AD74B3">
        <w:rPr>
          <w:rFonts w:ascii="Arial" w:hAnsi="Arial" w:cs="Arial"/>
        </w:rPr>
        <w:t xml:space="preserve">. 2019;177:12-19. </w:t>
      </w:r>
    </w:p>
    <w:p w14:paraId="4E33718E" w14:textId="398D301F" w:rsidR="000B3AEC" w:rsidRPr="00AD74B3" w:rsidRDefault="000B3AEC"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Yosipovitch G, Papoiu AD. What causes itch in atopic dermatitis? </w:t>
      </w:r>
      <w:r w:rsidRPr="00AD74B3">
        <w:rPr>
          <w:rFonts w:ascii="Arial" w:hAnsi="Arial" w:cs="Arial"/>
          <w:i/>
          <w:iCs/>
        </w:rPr>
        <w:t>Curr Allergy Asthma Rep</w:t>
      </w:r>
      <w:r w:rsidRPr="00AD74B3">
        <w:rPr>
          <w:rFonts w:ascii="Arial" w:hAnsi="Arial" w:cs="Arial"/>
        </w:rPr>
        <w:t xml:space="preserve">. 2008;8(4):306-11. </w:t>
      </w:r>
    </w:p>
    <w:p w14:paraId="26983818" w14:textId="787BF9E3" w:rsidR="000B3AEC" w:rsidRPr="00AD74B3" w:rsidRDefault="000B3AEC"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Chrostowska-Plak D, Reich A, Szepietowski JC. Relationship between itch and psychological status of patients with atopic dermatitis. </w:t>
      </w:r>
      <w:r w:rsidRPr="00AD74B3">
        <w:rPr>
          <w:rFonts w:ascii="Arial" w:hAnsi="Arial" w:cs="Arial"/>
          <w:i/>
          <w:iCs/>
        </w:rPr>
        <w:t>J Eur Acad Dermatol Venereol</w:t>
      </w:r>
      <w:r w:rsidRPr="00AD74B3">
        <w:rPr>
          <w:rFonts w:ascii="Arial" w:hAnsi="Arial" w:cs="Arial"/>
        </w:rPr>
        <w:t xml:space="preserve">. 2013;27(2):e239-42. </w:t>
      </w:r>
    </w:p>
    <w:p w14:paraId="5365D55A" w14:textId="472E777E" w:rsidR="000B3AEC" w:rsidRPr="00AD74B3" w:rsidRDefault="000B3AEC"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Waters F, Chiu V, Atkinson A, Blom JD. Severe Sleep Deprivation Causes Hallucinations and a Gradual Progression Toward Psychosis With Increasing Time Awake. </w:t>
      </w:r>
      <w:r w:rsidRPr="00AD74B3">
        <w:rPr>
          <w:rFonts w:ascii="Arial" w:hAnsi="Arial" w:cs="Arial"/>
          <w:i/>
          <w:iCs/>
        </w:rPr>
        <w:t>Front Psychiatry</w:t>
      </w:r>
      <w:r w:rsidRPr="00AD74B3">
        <w:rPr>
          <w:rFonts w:ascii="Arial" w:hAnsi="Arial" w:cs="Arial"/>
        </w:rPr>
        <w:t xml:space="preserve">. 2018;10;9:303. </w:t>
      </w:r>
    </w:p>
    <w:p w14:paraId="2F8DE295" w14:textId="5CAB0AB1" w:rsidR="008C1F08" w:rsidRPr="00AD74B3" w:rsidRDefault="008C1F08" w:rsidP="00FF7DB1">
      <w:pPr>
        <w:pStyle w:val="ListParagraph"/>
        <w:numPr>
          <w:ilvl w:val="0"/>
          <w:numId w:val="1"/>
        </w:numPr>
        <w:contextualSpacing w:val="0"/>
        <w:rPr>
          <w:rFonts w:ascii="Arial" w:hAnsi="Arial" w:cs="Arial"/>
        </w:rPr>
      </w:pPr>
      <w:r w:rsidRPr="00AD74B3">
        <w:rPr>
          <w:rFonts w:ascii="Arial" w:hAnsi="Arial" w:cs="Arial"/>
        </w:rPr>
        <w:t xml:space="preserve">Szatkowski L, McNeill A. Diverging trends in smoking behaviors according to mental health status. </w:t>
      </w:r>
      <w:r w:rsidRPr="00A94076">
        <w:rPr>
          <w:rFonts w:ascii="Arial" w:hAnsi="Arial" w:cs="Arial"/>
          <w:i/>
          <w:iCs/>
        </w:rPr>
        <w:t>Nicotine Tob Res</w:t>
      </w:r>
      <w:r w:rsidRPr="00AD74B3">
        <w:rPr>
          <w:rFonts w:ascii="Arial" w:hAnsi="Arial" w:cs="Arial"/>
        </w:rPr>
        <w:t xml:space="preserve">. 2015;17(3):356-60. </w:t>
      </w:r>
    </w:p>
    <w:p w14:paraId="7A4437BA" w14:textId="6BE570A2" w:rsidR="00E61FED" w:rsidRPr="00AD74B3" w:rsidRDefault="00E61FED"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Drucker AM, Field AE, Li WQ, Cho E, Li T, Corliss HL et al. Childhood Atopic Dermatitis and Risk of Problematic Substance Use. </w:t>
      </w:r>
      <w:r w:rsidRPr="00AD74B3">
        <w:rPr>
          <w:rFonts w:ascii="Arial" w:hAnsi="Arial" w:cs="Arial"/>
          <w:i/>
          <w:iCs/>
        </w:rPr>
        <w:t>Dermatitis</w:t>
      </w:r>
      <w:r w:rsidRPr="00AD74B3">
        <w:rPr>
          <w:rFonts w:ascii="Arial" w:hAnsi="Arial" w:cs="Arial"/>
        </w:rPr>
        <w:t xml:space="preserve">. 2018;29(3):168-170. </w:t>
      </w:r>
    </w:p>
    <w:p w14:paraId="261ACF89" w14:textId="5C1EF614" w:rsidR="00E61FED" w:rsidRPr="00AD74B3" w:rsidRDefault="00E61FED" w:rsidP="00FF7DB1">
      <w:pPr>
        <w:pStyle w:val="ListParagraph"/>
        <w:numPr>
          <w:ilvl w:val="0"/>
          <w:numId w:val="1"/>
        </w:numPr>
        <w:tabs>
          <w:tab w:val="left" w:pos="1022"/>
        </w:tabs>
        <w:spacing w:before="40"/>
        <w:contextualSpacing w:val="0"/>
        <w:rPr>
          <w:rFonts w:ascii="Arial" w:hAnsi="Arial" w:cs="Arial"/>
        </w:rPr>
      </w:pPr>
      <w:r w:rsidRPr="00AD74B3">
        <w:rPr>
          <w:rFonts w:ascii="Arial" w:hAnsi="Arial" w:cs="Arial"/>
        </w:rPr>
        <w:t xml:space="preserve">Zink A, Herrmann M, Fischer T, Lauffer F, Garzorz-Stark N, Böhner A et al. Addiction: an underestimated problem in psoriasis health care. </w:t>
      </w:r>
      <w:r w:rsidRPr="00AD74B3">
        <w:rPr>
          <w:rFonts w:ascii="Arial" w:hAnsi="Arial" w:cs="Arial"/>
          <w:i/>
          <w:iCs/>
        </w:rPr>
        <w:t>J Eur Acad Dermatol Venereol</w:t>
      </w:r>
      <w:r w:rsidRPr="00AD74B3">
        <w:rPr>
          <w:rFonts w:ascii="Arial" w:hAnsi="Arial" w:cs="Arial"/>
        </w:rPr>
        <w:t xml:space="preserve">. 2017;31(8):1308-1315. </w:t>
      </w:r>
    </w:p>
    <w:p w14:paraId="4AB9A99F" w14:textId="1D55B9CD" w:rsidR="00956552" w:rsidRPr="003A46D3" w:rsidRDefault="00E61FED" w:rsidP="0001342F">
      <w:pPr>
        <w:pStyle w:val="ListParagraph"/>
        <w:numPr>
          <w:ilvl w:val="0"/>
          <w:numId w:val="1"/>
        </w:numPr>
        <w:spacing w:before="40"/>
        <w:contextualSpacing w:val="0"/>
        <w:rPr>
          <w:rFonts w:ascii="Arial" w:eastAsia="Times New Roman" w:hAnsi="Arial" w:cs="Arial"/>
          <w:lang w:eastAsia="en-GB"/>
        </w:rPr>
      </w:pPr>
      <w:r w:rsidRPr="002A2B6B">
        <w:rPr>
          <w:rFonts w:ascii="Arial" w:eastAsia="Times New Roman" w:hAnsi="Arial" w:cs="Arial"/>
          <w:color w:val="212121"/>
          <w:shd w:val="clear" w:color="auto" w:fill="FFFFFF"/>
          <w:lang w:eastAsia="en-GB"/>
        </w:rPr>
        <w:t xml:space="preserve">Polimanti R, Agrawal A, Gelernter J. Schizophrenia and substance use comorbidity: a genome-wide perspective. </w:t>
      </w:r>
      <w:r w:rsidRPr="002A2B6B">
        <w:rPr>
          <w:rFonts w:ascii="Arial" w:eastAsia="Times New Roman" w:hAnsi="Arial" w:cs="Arial"/>
          <w:i/>
          <w:iCs/>
          <w:color w:val="212121"/>
          <w:shd w:val="clear" w:color="auto" w:fill="FFFFFF"/>
          <w:lang w:eastAsia="en-GB"/>
        </w:rPr>
        <w:t>Genome Med</w:t>
      </w:r>
      <w:r w:rsidRPr="002A2B6B">
        <w:rPr>
          <w:rFonts w:ascii="Arial" w:eastAsia="Times New Roman" w:hAnsi="Arial" w:cs="Arial"/>
          <w:color w:val="212121"/>
          <w:shd w:val="clear" w:color="auto" w:fill="FFFFFF"/>
          <w:lang w:eastAsia="en-GB"/>
        </w:rPr>
        <w:t xml:space="preserve">. 2017 Mar 21;9(1):25. </w:t>
      </w:r>
    </w:p>
    <w:p w14:paraId="4674282A"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P Abuabara K, Magyari AM, Hoffstad O, et al. Development and Validation of an Algorithm to Accurately Identify Atopic Eczema Patients in Primary Care Electronic Health Records from the UK. </w:t>
      </w:r>
      <w:r w:rsidRPr="001E7A75">
        <w:rPr>
          <w:rFonts w:ascii="Arial" w:hAnsi="Arial" w:cs="Arial"/>
          <w:i/>
          <w:iCs/>
        </w:rPr>
        <w:t>J Invest Dermatol</w:t>
      </w:r>
      <w:r w:rsidRPr="00AD74B3">
        <w:rPr>
          <w:rFonts w:ascii="Arial" w:hAnsi="Arial" w:cs="Arial"/>
        </w:rPr>
        <w:t xml:space="preserve">. 2017; 137: 1655–62. </w:t>
      </w:r>
    </w:p>
    <w:p w14:paraId="71359C03"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Seminara NM, Abuabara K, Shin DB, et al. Validity of The Health Improvement Network (THIN) for the study of psoriasis. </w:t>
      </w:r>
      <w:r w:rsidRPr="001E7A75">
        <w:rPr>
          <w:rFonts w:ascii="Arial" w:hAnsi="Arial" w:cs="Arial"/>
          <w:i/>
          <w:iCs/>
        </w:rPr>
        <w:t>Br J Dermatol</w:t>
      </w:r>
      <w:r w:rsidRPr="00AD74B3">
        <w:rPr>
          <w:rFonts w:ascii="Arial" w:hAnsi="Arial" w:cs="Arial"/>
        </w:rPr>
        <w:t xml:space="preserve">. 2011; 164(3): 602-9. </w:t>
      </w:r>
    </w:p>
    <w:p w14:paraId="30AF073E"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Charlson M, Szatrowski TP, Peterson J, Gold J. Validation of a combined comorbidity index. </w:t>
      </w:r>
      <w:r w:rsidRPr="002756C0">
        <w:rPr>
          <w:rFonts w:ascii="Arial" w:hAnsi="Arial" w:cs="Arial"/>
          <w:i/>
          <w:iCs/>
        </w:rPr>
        <w:t>J Clin Epidemiol</w:t>
      </w:r>
      <w:r w:rsidRPr="00AD74B3">
        <w:rPr>
          <w:rFonts w:ascii="Arial" w:hAnsi="Arial" w:cs="Arial"/>
        </w:rPr>
        <w:t xml:space="preserve">. 1994;47(11):1245-51. </w:t>
      </w:r>
    </w:p>
    <w:p w14:paraId="45B59B95"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Austin SR, Wong YN, Uzzo RG, Beck JR, Egleston BL. Why Summary Comorbidity Measures Such As the Charlson Comorbidity Index and Elixhauser Score Work. </w:t>
      </w:r>
      <w:r w:rsidRPr="002756C0">
        <w:rPr>
          <w:rFonts w:ascii="Arial" w:hAnsi="Arial" w:cs="Arial"/>
          <w:i/>
          <w:iCs/>
        </w:rPr>
        <w:t>Med Care</w:t>
      </w:r>
      <w:r w:rsidRPr="00AD74B3">
        <w:rPr>
          <w:rFonts w:ascii="Arial" w:hAnsi="Arial" w:cs="Arial"/>
        </w:rPr>
        <w:t xml:space="preserve">. 2015;53(9):e65-72. </w:t>
      </w:r>
    </w:p>
    <w:p w14:paraId="22B8B2C3"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Mansfield KE, Schmidt SAJ, Darvalics B, Mulick A, Abuabara K, Wong AYS et al. Association Between Atopic Eczema and Cancer in England and Denmark. </w:t>
      </w:r>
      <w:r w:rsidRPr="002756C0">
        <w:rPr>
          <w:rFonts w:ascii="Arial" w:hAnsi="Arial" w:cs="Arial"/>
          <w:i/>
          <w:iCs/>
        </w:rPr>
        <w:t>JAMA Dermatol</w:t>
      </w:r>
      <w:r w:rsidRPr="00AD74B3">
        <w:rPr>
          <w:rFonts w:ascii="Arial" w:hAnsi="Arial" w:cs="Arial"/>
        </w:rPr>
        <w:t xml:space="preserve">. 2020;156(10):1086-1097. </w:t>
      </w:r>
    </w:p>
    <w:p w14:paraId="22AE9AE3" w14:textId="77777777" w:rsidR="003A46D3" w:rsidRPr="00AD74B3" w:rsidRDefault="003A46D3" w:rsidP="003A46D3">
      <w:pPr>
        <w:pStyle w:val="ListParagraph"/>
        <w:numPr>
          <w:ilvl w:val="0"/>
          <w:numId w:val="1"/>
        </w:numPr>
        <w:contextualSpacing w:val="0"/>
        <w:rPr>
          <w:rFonts w:ascii="Arial" w:hAnsi="Arial" w:cs="Arial"/>
        </w:rPr>
      </w:pPr>
      <w:r w:rsidRPr="00AD74B3">
        <w:rPr>
          <w:rFonts w:ascii="Arial" w:hAnsi="Arial" w:cs="Arial"/>
        </w:rPr>
        <w:t xml:space="preserve">Parisi R, Rutter MK, Lunt M, Young HS, Symmons DPM, Griffiths CEM, Ashcroft DM et al. Psoriasis and the Risk of Major Cardiovascular Events: Cohort Study Using the Clinical Practice Research Datalink. </w:t>
      </w:r>
      <w:r w:rsidRPr="002756C0">
        <w:rPr>
          <w:rFonts w:ascii="Arial" w:hAnsi="Arial" w:cs="Arial"/>
          <w:i/>
          <w:iCs/>
        </w:rPr>
        <w:t>J Invest Dermatol</w:t>
      </w:r>
      <w:r w:rsidRPr="00AD74B3">
        <w:rPr>
          <w:rFonts w:ascii="Arial" w:hAnsi="Arial" w:cs="Arial"/>
        </w:rPr>
        <w:t xml:space="preserve">. 2015;135(9):2189-2197. </w:t>
      </w:r>
    </w:p>
    <w:p w14:paraId="7CC5AC69" w14:textId="77777777" w:rsidR="003A46D3" w:rsidRPr="003A46D3" w:rsidRDefault="003A46D3" w:rsidP="003A46D3">
      <w:pPr>
        <w:spacing w:before="40"/>
        <w:ind w:left="360"/>
        <w:rPr>
          <w:rFonts w:ascii="Arial" w:eastAsia="Times New Roman" w:hAnsi="Arial" w:cs="Arial"/>
          <w:lang w:eastAsia="en-GB"/>
        </w:rPr>
      </w:pPr>
    </w:p>
    <w:p w14:paraId="3A0ECDA6" w14:textId="77777777" w:rsidR="00956552" w:rsidRPr="00AD74B3" w:rsidRDefault="00956552">
      <w:pPr>
        <w:spacing w:after="0"/>
        <w:rPr>
          <w:rFonts w:ascii="Arial" w:eastAsia="Times New Roman" w:hAnsi="Arial" w:cs="Arial"/>
          <w:lang w:eastAsia="en-GB"/>
        </w:rPr>
      </w:pPr>
      <w:r w:rsidRPr="00AD74B3">
        <w:rPr>
          <w:rFonts w:ascii="Arial" w:eastAsia="Times New Roman" w:hAnsi="Arial" w:cs="Arial"/>
          <w:lang w:eastAsia="en-GB"/>
        </w:rPr>
        <w:br w:type="page"/>
      </w:r>
    </w:p>
    <w:p w14:paraId="1FCF5F3A" w14:textId="1EB959CF" w:rsidR="00F4365B" w:rsidRPr="00AD74B3" w:rsidRDefault="00F4365B" w:rsidP="0024071F">
      <w:pPr>
        <w:spacing w:after="0"/>
        <w:rPr>
          <w:rFonts w:ascii="Arial" w:eastAsia="Times New Roman" w:hAnsi="Arial" w:cs="Arial"/>
          <w:lang w:eastAsia="en-GB"/>
        </w:rPr>
        <w:sectPr w:rsidR="00F4365B" w:rsidRPr="00AD74B3" w:rsidSect="000C1E18">
          <w:pgSz w:w="11900" w:h="16840"/>
          <w:pgMar w:top="1134" w:right="1134" w:bottom="1134" w:left="1134" w:header="720" w:footer="720" w:gutter="0"/>
          <w:cols w:space="720"/>
          <w:docGrid w:linePitch="360"/>
        </w:sectPr>
      </w:pPr>
    </w:p>
    <w:p w14:paraId="5795A9BE" w14:textId="77777777" w:rsidR="00F4365B" w:rsidRPr="00AD74B3" w:rsidRDefault="00F4365B" w:rsidP="00F4365B">
      <w:pPr>
        <w:spacing w:before="40"/>
        <w:rPr>
          <w:rFonts w:ascii="Arial" w:eastAsia="Times New Roman" w:hAnsi="Arial" w:cs="Arial"/>
          <w:lang w:eastAsia="en-GB"/>
        </w:rPr>
      </w:pPr>
    </w:p>
    <w:p w14:paraId="43F404FE" w14:textId="78882DE3" w:rsidR="00F90B9F" w:rsidRPr="00AD74B3" w:rsidRDefault="00F90B9F" w:rsidP="00F90B9F">
      <w:pPr>
        <w:pStyle w:val="Caption"/>
      </w:pPr>
      <w:r w:rsidRPr="00AD74B3">
        <w:t>Table S</w:t>
      </w:r>
      <w:r>
        <w:t>1</w:t>
      </w:r>
      <w:r w:rsidRPr="00AD74B3">
        <w:t xml:space="preserve">: </w:t>
      </w:r>
      <w:r w:rsidRPr="00F90B9F">
        <w:t>Description of sensitivity analyses, and HR (95% CI) of sensitivity analyses</w:t>
      </w:r>
    </w:p>
    <w:tbl>
      <w:tblPr>
        <w:tblStyle w:val="TableGrid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8"/>
        <w:gridCol w:w="2315"/>
        <w:gridCol w:w="1276"/>
        <w:gridCol w:w="1134"/>
        <w:gridCol w:w="850"/>
        <w:gridCol w:w="1559"/>
        <w:gridCol w:w="1276"/>
        <w:gridCol w:w="1134"/>
        <w:gridCol w:w="851"/>
        <w:gridCol w:w="1559"/>
      </w:tblGrid>
      <w:tr w:rsidR="00F90B9F" w:rsidRPr="00AD74B3" w14:paraId="6C559A48" w14:textId="77777777" w:rsidTr="00E36202">
        <w:trPr>
          <w:tblHeader/>
          <w:jc w:val="center"/>
        </w:trPr>
        <w:tc>
          <w:tcPr>
            <w:tcW w:w="1938" w:type="dxa"/>
            <w:tcBorders>
              <w:bottom w:val="single" w:sz="4" w:space="0" w:color="auto"/>
            </w:tcBorders>
          </w:tcPr>
          <w:p w14:paraId="03705905" w14:textId="77777777" w:rsidR="00F90B9F" w:rsidRPr="00AD74B3" w:rsidRDefault="00F90B9F" w:rsidP="00E36202">
            <w:pPr>
              <w:spacing w:before="40" w:after="40"/>
              <w:rPr>
                <w:rFonts w:ascii="Arial" w:hAnsi="Arial" w:cs="Arial"/>
                <w:b/>
                <w:bCs/>
                <w:sz w:val="18"/>
                <w:szCs w:val="18"/>
              </w:rPr>
            </w:pPr>
            <w:r w:rsidRPr="00AD74B3">
              <w:rPr>
                <w:rFonts w:ascii="Arial" w:hAnsi="Arial" w:cs="Arial"/>
                <w:b/>
                <w:bCs/>
                <w:sz w:val="18"/>
                <w:szCs w:val="18"/>
              </w:rPr>
              <w:t>Description</w:t>
            </w:r>
          </w:p>
        </w:tc>
        <w:tc>
          <w:tcPr>
            <w:tcW w:w="2315" w:type="dxa"/>
            <w:tcBorders>
              <w:bottom w:val="single" w:sz="4" w:space="0" w:color="auto"/>
            </w:tcBorders>
          </w:tcPr>
          <w:p w14:paraId="0813D901" w14:textId="77777777" w:rsidR="00F90B9F" w:rsidRPr="00AD74B3" w:rsidRDefault="00F90B9F" w:rsidP="00E36202">
            <w:pPr>
              <w:spacing w:before="40" w:after="40"/>
              <w:rPr>
                <w:rFonts w:ascii="Arial" w:hAnsi="Arial" w:cs="Arial"/>
                <w:b/>
                <w:bCs/>
                <w:sz w:val="18"/>
                <w:szCs w:val="18"/>
              </w:rPr>
            </w:pPr>
            <w:r w:rsidRPr="00AD74B3">
              <w:rPr>
                <w:rFonts w:ascii="Arial" w:hAnsi="Arial" w:cs="Arial"/>
                <w:b/>
                <w:bCs/>
                <w:sz w:val="18"/>
                <w:szCs w:val="18"/>
              </w:rPr>
              <w:t>Justification</w:t>
            </w:r>
          </w:p>
        </w:tc>
        <w:tc>
          <w:tcPr>
            <w:tcW w:w="4819" w:type="dxa"/>
            <w:gridSpan w:val="4"/>
          </w:tcPr>
          <w:p w14:paraId="7C78BA13"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Atopic eczema cohort</w:t>
            </w:r>
          </w:p>
        </w:tc>
        <w:tc>
          <w:tcPr>
            <w:tcW w:w="4820" w:type="dxa"/>
            <w:gridSpan w:val="4"/>
          </w:tcPr>
          <w:p w14:paraId="3E876C61"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Psoriasis cohort</w:t>
            </w:r>
          </w:p>
        </w:tc>
      </w:tr>
      <w:tr w:rsidR="00F90B9F" w:rsidRPr="00AD74B3" w14:paraId="4CF351E3" w14:textId="77777777" w:rsidTr="00E36202">
        <w:trPr>
          <w:tblHeader/>
          <w:jc w:val="center"/>
        </w:trPr>
        <w:tc>
          <w:tcPr>
            <w:tcW w:w="1938" w:type="dxa"/>
            <w:tcBorders>
              <w:top w:val="single" w:sz="4" w:space="0" w:color="auto"/>
              <w:bottom w:val="single" w:sz="4" w:space="0" w:color="auto"/>
            </w:tcBorders>
          </w:tcPr>
          <w:p w14:paraId="2B0C9C37" w14:textId="77777777" w:rsidR="00F90B9F" w:rsidRPr="00AD74B3" w:rsidRDefault="00F90B9F" w:rsidP="00E36202">
            <w:pPr>
              <w:spacing w:before="40" w:after="40"/>
              <w:rPr>
                <w:rFonts w:ascii="Arial" w:hAnsi="Arial" w:cs="Arial"/>
                <w:b/>
                <w:bCs/>
                <w:sz w:val="18"/>
                <w:szCs w:val="18"/>
              </w:rPr>
            </w:pPr>
          </w:p>
        </w:tc>
        <w:tc>
          <w:tcPr>
            <w:tcW w:w="2315" w:type="dxa"/>
            <w:tcBorders>
              <w:top w:val="single" w:sz="4" w:space="0" w:color="auto"/>
              <w:bottom w:val="single" w:sz="4" w:space="0" w:color="auto"/>
            </w:tcBorders>
          </w:tcPr>
          <w:p w14:paraId="1DD1BEBA" w14:textId="77777777" w:rsidR="00F90B9F" w:rsidRPr="00AD74B3" w:rsidRDefault="00F90B9F" w:rsidP="00E36202">
            <w:pPr>
              <w:spacing w:before="40" w:after="40"/>
              <w:rPr>
                <w:rFonts w:ascii="Arial" w:hAnsi="Arial" w:cs="Arial"/>
                <w:b/>
                <w:bCs/>
                <w:sz w:val="18"/>
                <w:szCs w:val="18"/>
              </w:rPr>
            </w:pPr>
          </w:p>
        </w:tc>
        <w:tc>
          <w:tcPr>
            <w:tcW w:w="1276" w:type="dxa"/>
            <w:tcBorders>
              <w:top w:val="single" w:sz="4" w:space="0" w:color="auto"/>
              <w:bottom w:val="single" w:sz="4" w:space="0" w:color="auto"/>
            </w:tcBorders>
          </w:tcPr>
          <w:p w14:paraId="128EA9C2"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134" w:type="dxa"/>
            <w:tcBorders>
              <w:top w:val="single" w:sz="4" w:space="0" w:color="auto"/>
              <w:bottom w:val="single" w:sz="4" w:space="0" w:color="auto"/>
            </w:tcBorders>
          </w:tcPr>
          <w:p w14:paraId="06133632"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PYAR</w:t>
            </w:r>
          </w:p>
        </w:tc>
        <w:tc>
          <w:tcPr>
            <w:tcW w:w="850" w:type="dxa"/>
            <w:tcBorders>
              <w:top w:val="single" w:sz="4" w:space="0" w:color="auto"/>
              <w:bottom w:val="single" w:sz="4" w:space="0" w:color="auto"/>
            </w:tcBorders>
          </w:tcPr>
          <w:p w14:paraId="2A12D0EA"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Events</w:t>
            </w:r>
          </w:p>
        </w:tc>
        <w:tc>
          <w:tcPr>
            <w:tcW w:w="1559" w:type="dxa"/>
            <w:tcBorders>
              <w:top w:val="single" w:sz="4" w:space="0" w:color="auto"/>
              <w:bottom w:val="single" w:sz="4" w:space="0" w:color="auto"/>
            </w:tcBorders>
          </w:tcPr>
          <w:p w14:paraId="2EE5760E"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HR (95% CI)</w:t>
            </w:r>
          </w:p>
        </w:tc>
        <w:tc>
          <w:tcPr>
            <w:tcW w:w="1276" w:type="dxa"/>
            <w:tcBorders>
              <w:top w:val="single" w:sz="4" w:space="0" w:color="auto"/>
              <w:bottom w:val="single" w:sz="4" w:space="0" w:color="auto"/>
            </w:tcBorders>
          </w:tcPr>
          <w:p w14:paraId="33EEB0C8"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134" w:type="dxa"/>
            <w:tcBorders>
              <w:top w:val="single" w:sz="4" w:space="0" w:color="auto"/>
              <w:bottom w:val="single" w:sz="4" w:space="0" w:color="auto"/>
            </w:tcBorders>
          </w:tcPr>
          <w:p w14:paraId="6700BD40"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PYAR</w:t>
            </w:r>
          </w:p>
        </w:tc>
        <w:tc>
          <w:tcPr>
            <w:tcW w:w="851" w:type="dxa"/>
            <w:tcBorders>
              <w:top w:val="single" w:sz="4" w:space="0" w:color="auto"/>
              <w:bottom w:val="single" w:sz="4" w:space="0" w:color="auto"/>
            </w:tcBorders>
          </w:tcPr>
          <w:p w14:paraId="22691CDD"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Events</w:t>
            </w:r>
          </w:p>
        </w:tc>
        <w:tc>
          <w:tcPr>
            <w:tcW w:w="1559" w:type="dxa"/>
            <w:tcBorders>
              <w:top w:val="single" w:sz="4" w:space="0" w:color="auto"/>
              <w:bottom w:val="single" w:sz="4" w:space="0" w:color="auto"/>
            </w:tcBorders>
          </w:tcPr>
          <w:p w14:paraId="3585113E" w14:textId="77777777" w:rsidR="00F90B9F" w:rsidRPr="00AD74B3" w:rsidRDefault="00F90B9F" w:rsidP="00E36202">
            <w:pPr>
              <w:spacing w:before="40" w:after="40"/>
              <w:jc w:val="right"/>
              <w:rPr>
                <w:rFonts w:ascii="Arial" w:hAnsi="Arial" w:cs="Arial"/>
                <w:b/>
                <w:bCs/>
                <w:sz w:val="18"/>
                <w:szCs w:val="18"/>
              </w:rPr>
            </w:pPr>
            <w:r w:rsidRPr="00AD74B3">
              <w:rPr>
                <w:rFonts w:ascii="Arial" w:hAnsi="Arial" w:cs="Arial"/>
                <w:b/>
                <w:bCs/>
                <w:sz w:val="18"/>
                <w:szCs w:val="18"/>
              </w:rPr>
              <w:t>HR (95% CI)</w:t>
            </w:r>
          </w:p>
        </w:tc>
      </w:tr>
      <w:tr w:rsidR="00F90B9F" w:rsidRPr="00AD74B3" w14:paraId="02C56317" w14:textId="77777777" w:rsidTr="00E36202">
        <w:trPr>
          <w:jc w:val="center"/>
        </w:trPr>
        <w:tc>
          <w:tcPr>
            <w:tcW w:w="4253" w:type="dxa"/>
            <w:gridSpan w:val="2"/>
            <w:tcBorders>
              <w:top w:val="single" w:sz="4" w:space="0" w:color="auto"/>
            </w:tcBorders>
          </w:tcPr>
          <w:p w14:paraId="2D994D8E" w14:textId="77777777" w:rsidR="00F90B9F" w:rsidRPr="00AD74B3" w:rsidRDefault="00F90B9F" w:rsidP="00E36202">
            <w:pPr>
              <w:spacing w:before="40"/>
              <w:rPr>
                <w:rFonts w:ascii="Arial" w:hAnsi="Arial" w:cs="Arial"/>
                <w:b/>
                <w:bCs/>
                <w:sz w:val="18"/>
                <w:szCs w:val="18"/>
              </w:rPr>
            </w:pPr>
            <w:r>
              <w:rPr>
                <w:rFonts w:ascii="Arial" w:hAnsi="Arial" w:cs="Arial"/>
                <w:b/>
                <w:bCs/>
                <w:sz w:val="18"/>
                <w:szCs w:val="18"/>
              </w:rPr>
              <w:t>Main analysis</w:t>
            </w:r>
          </w:p>
        </w:tc>
        <w:tc>
          <w:tcPr>
            <w:tcW w:w="1276" w:type="dxa"/>
            <w:tcBorders>
              <w:top w:val="single" w:sz="4" w:space="0" w:color="auto"/>
            </w:tcBorders>
          </w:tcPr>
          <w:p w14:paraId="6D40FD20"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988,961</w:t>
            </w:r>
          </w:p>
        </w:tc>
        <w:tc>
          <w:tcPr>
            <w:tcW w:w="1134" w:type="dxa"/>
            <w:tcBorders>
              <w:top w:val="single" w:sz="4" w:space="0" w:color="auto"/>
            </w:tcBorders>
          </w:tcPr>
          <w:p w14:paraId="713BABD5"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6,686,453</w:t>
            </w:r>
          </w:p>
        </w:tc>
        <w:tc>
          <w:tcPr>
            <w:tcW w:w="850" w:type="dxa"/>
            <w:tcBorders>
              <w:top w:val="single" w:sz="4" w:space="0" w:color="auto"/>
            </w:tcBorders>
          </w:tcPr>
          <w:p w14:paraId="193C0A49"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3,012</w:t>
            </w:r>
          </w:p>
        </w:tc>
        <w:tc>
          <w:tcPr>
            <w:tcW w:w="1559" w:type="dxa"/>
            <w:tcBorders>
              <w:top w:val="single" w:sz="4" w:space="0" w:color="auto"/>
            </w:tcBorders>
          </w:tcPr>
          <w:p w14:paraId="2F634865"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1.17 (1.12, 1.22)</w:t>
            </w:r>
          </w:p>
        </w:tc>
        <w:tc>
          <w:tcPr>
            <w:tcW w:w="1276" w:type="dxa"/>
            <w:tcBorders>
              <w:top w:val="single" w:sz="4" w:space="0" w:color="auto"/>
            </w:tcBorders>
          </w:tcPr>
          <w:p w14:paraId="0EDD152C"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346,659</w:t>
            </w:r>
          </w:p>
        </w:tc>
        <w:tc>
          <w:tcPr>
            <w:tcW w:w="1134" w:type="dxa"/>
            <w:tcBorders>
              <w:top w:val="single" w:sz="4" w:space="0" w:color="auto"/>
            </w:tcBorders>
          </w:tcPr>
          <w:p w14:paraId="52820197"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2,523,477</w:t>
            </w:r>
          </w:p>
        </w:tc>
        <w:tc>
          <w:tcPr>
            <w:tcW w:w="851" w:type="dxa"/>
            <w:tcBorders>
              <w:top w:val="single" w:sz="4" w:space="0" w:color="auto"/>
            </w:tcBorders>
          </w:tcPr>
          <w:p w14:paraId="6083D811"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1,107</w:t>
            </w:r>
          </w:p>
        </w:tc>
        <w:tc>
          <w:tcPr>
            <w:tcW w:w="1559" w:type="dxa"/>
            <w:tcBorders>
              <w:top w:val="single" w:sz="4" w:space="0" w:color="auto"/>
            </w:tcBorders>
          </w:tcPr>
          <w:p w14:paraId="3D04F8B1" w14:textId="77777777" w:rsidR="00F90B9F" w:rsidRPr="00AD74B3" w:rsidRDefault="00F90B9F" w:rsidP="00E36202">
            <w:pPr>
              <w:spacing w:before="40"/>
              <w:jc w:val="right"/>
              <w:rPr>
                <w:rFonts w:ascii="Arial" w:hAnsi="Arial" w:cs="Arial"/>
                <w:b/>
                <w:bCs/>
                <w:sz w:val="18"/>
                <w:szCs w:val="18"/>
              </w:rPr>
            </w:pPr>
            <w:r w:rsidRPr="00AD74B3">
              <w:rPr>
                <w:rFonts w:ascii="Arial" w:hAnsi="Arial" w:cs="Arial"/>
                <w:b/>
                <w:bCs/>
                <w:sz w:val="18"/>
                <w:szCs w:val="18"/>
              </w:rPr>
              <w:t>1.26 (1.18, 1.35)</w:t>
            </w:r>
          </w:p>
        </w:tc>
      </w:tr>
      <w:tr w:rsidR="00F90B9F" w:rsidRPr="00AD74B3" w14:paraId="5FA8AE55" w14:textId="77777777" w:rsidTr="00E36202">
        <w:trPr>
          <w:jc w:val="center"/>
        </w:trPr>
        <w:tc>
          <w:tcPr>
            <w:tcW w:w="1938" w:type="dxa"/>
          </w:tcPr>
          <w:p w14:paraId="69771317" w14:textId="77777777" w:rsidR="00F90B9F" w:rsidRPr="00AD74B3" w:rsidRDefault="00F90B9F" w:rsidP="00E36202">
            <w:pPr>
              <w:rPr>
                <w:rFonts w:ascii="Arial" w:hAnsi="Arial" w:cs="Arial"/>
                <w:sz w:val="18"/>
                <w:szCs w:val="18"/>
              </w:rPr>
            </w:pPr>
            <w:r w:rsidRPr="00AD74B3">
              <w:rPr>
                <w:rFonts w:ascii="Arial" w:hAnsi="Arial" w:cs="Arial"/>
                <w:sz w:val="18"/>
                <w:szCs w:val="18"/>
              </w:rPr>
              <w:t>Repeating the main analysis using broader definitions of severe mental illness (main analysis code list includes definite diagnostic codes only, sensitivity analysis code list expanded to include symptom codes).</w:t>
            </w:r>
          </w:p>
        </w:tc>
        <w:tc>
          <w:tcPr>
            <w:tcW w:w="2315" w:type="dxa"/>
          </w:tcPr>
          <w:p w14:paraId="182439DE" w14:textId="77777777" w:rsidR="00F90B9F" w:rsidRPr="00AD74B3" w:rsidRDefault="00F90B9F" w:rsidP="00E36202">
            <w:pPr>
              <w:rPr>
                <w:rFonts w:ascii="Arial" w:hAnsi="Arial" w:cs="Arial"/>
                <w:sz w:val="18"/>
                <w:szCs w:val="18"/>
              </w:rPr>
            </w:pPr>
            <w:r w:rsidRPr="00AD74B3">
              <w:rPr>
                <w:rFonts w:ascii="Arial" w:hAnsi="Arial" w:cs="Arial"/>
                <w:sz w:val="18"/>
                <w:szCs w:val="18"/>
              </w:rPr>
              <w:t xml:space="preserve">To explore the sensitivity of the results due to the definition of the severe mental illness outcome. </w:t>
            </w:r>
          </w:p>
        </w:tc>
        <w:tc>
          <w:tcPr>
            <w:tcW w:w="1276" w:type="dxa"/>
          </w:tcPr>
          <w:p w14:paraId="40CCC254"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988,558</w:t>
            </w:r>
          </w:p>
        </w:tc>
        <w:tc>
          <w:tcPr>
            <w:tcW w:w="1134" w:type="dxa"/>
          </w:tcPr>
          <w:p w14:paraId="0A47F1B4"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6,683,082</w:t>
            </w:r>
          </w:p>
        </w:tc>
        <w:tc>
          <w:tcPr>
            <w:tcW w:w="850" w:type="dxa"/>
          </w:tcPr>
          <w:p w14:paraId="05102A0F"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3,382</w:t>
            </w:r>
          </w:p>
        </w:tc>
        <w:tc>
          <w:tcPr>
            <w:tcW w:w="1559" w:type="dxa"/>
          </w:tcPr>
          <w:p w14:paraId="582A469B"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1.17 (1.12, 1.22)</w:t>
            </w:r>
          </w:p>
        </w:tc>
        <w:tc>
          <w:tcPr>
            <w:tcW w:w="1276" w:type="dxa"/>
          </w:tcPr>
          <w:p w14:paraId="68E39B3F"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225,751</w:t>
            </w:r>
          </w:p>
        </w:tc>
        <w:tc>
          <w:tcPr>
            <w:tcW w:w="1134" w:type="dxa"/>
          </w:tcPr>
          <w:p w14:paraId="7EC7B226"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1,863,129</w:t>
            </w:r>
          </w:p>
        </w:tc>
        <w:tc>
          <w:tcPr>
            <w:tcW w:w="851" w:type="dxa"/>
          </w:tcPr>
          <w:p w14:paraId="4E0A5C15"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876</w:t>
            </w:r>
          </w:p>
        </w:tc>
        <w:tc>
          <w:tcPr>
            <w:tcW w:w="1559" w:type="dxa"/>
          </w:tcPr>
          <w:p w14:paraId="7E7B6A44"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1.23 (1.13, 1.33)</w:t>
            </w:r>
          </w:p>
        </w:tc>
      </w:tr>
      <w:tr w:rsidR="00F90B9F" w:rsidRPr="00AD74B3" w14:paraId="4FE08401" w14:textId="77777777" w:rsidTr="00E36202">
        <w:trPr>
          <w:jc w:val="center"/>
        </w:trPr>
        <w:tc>
          <w:tcPr>
            <w:tcW w:w="1938" w:type="dxa"/>
          </w:tcPr>
          <w:p w14:paraId="6534E7FD" w14:textId="77777777" w:rsidR="00F90B9F" w:rsidRPr="00AD74B3" w:rsidRDefault="00F90B9F" w:rsidP="00E36202">
            <w:pPr>
              <w:rPr>
                <w:rFonts w:ascii="Arial" w:hAnsi="Arial" w:cs="Arial"/>
                <w:sz w:val="18"/>
                <w:szCs w:val="18"/>
              </w:rPr>
            </w:pPr>
          </w:p>
        </w:tc>
        <w:tc>
          <w:tcPr>
            <w:tcW w:w="2315" w:type="dxa"/>
          </w:tcPr>
          <w:p w14:paraId="39B4D171" w14:textId="77777777" w:rsidR="00F90B9F" w:rsidRPr="00AD74B3" w:rsidRDefault="00F90B9F" w:rsidP="00E36202">
            <w:pPr>
              <w:rPr>
                <w:rFonts w:ascii="Arial" w:hAnsi="Arial" w:cs="Arial"/>
                <w:sz w:val="18"/>
                <w:szCs w:val="18"/>
              </w:rPr>
            </w:pPr>
          </w:p>
        </w:tc>
        <w:tc>
          <w:tcPr>
            <w:tcW w:w="1276" w:type="dxa"/>
          </w:tcPr>
          <w:p w14:paraId="68D3B18B" w14:textId="77777777" w:rsidR="00F90B9F" w:rsidRPr="00AD74B3" w:rsidRDefault="00F90B9F" w:rsidP="00E36202">
            <w:pPr>
              <w:jc w:val="right"/>
              <w:rPr>
                <w:rFonts w:ascii="Arial" w:hAnsi="Arial" w:cs="Arial"/>
                <w:sz w:val="18"/>
                <w:szCs w:val="18"/>
              </w:rPr>
            </w:pPr>
          </w:p>
        </w:tc>
        <w:tc>
          <w:tcPr>
            <w:tcW w:w="1134" w:type="dxa"/>
          </w:tcPr>
          <w:p w14:paraId="1C4F0501" w14:textId="77777777" w:rsidR="00F90B9F" w:rsidRPr="00AD74B3" w:rsidRDefault="00F90B9F" w:rsidP="00E36202">
            <w:pPr>
              <w:jc w:val="right"/>
              <w:rPr>
                <w:rFonts w:ascii="Arial" w:hAnsi="Arial" w:cs="Arial"/>
                <w:sz w:val="18"/>
                <w:szCs w:val="18"/>
              </w:rPr>
            </w:pPr>
          </w:p>
        </w:tc>
        <w:tc>
          <w:tcPr>
            <w:tcW w:w="850" w:type="dxa"/>
          </w:tcPr>
          <w:p w14:paraId="1E7FB33C" w14:textId="77777777" w:rsidR="00F90B9F" w:rsidRPr="00AD74B3" w:rsidRDefault="00F90B9F" w:rsidP="00E36202">
            <w:pPr>
              <w:jc w:val="right"/>
              <w:rPr>
                <w:rFonts w:ascii="Arial" w:hAnsi="Arial" w:cs="Arial"/>
                <w:sz w:val="18"/>
                <w:szCs w:val="18"/>
              </w:rPr>
            </w:pPr>
          </w:p>
        </w:tc>
        <w:tc>
          <w:tcPr>
            <w:tcW w:w="1559" w:type="dxa"/>
          </w:tcPr>
          <w:p w14:paraId="240BBD4B" w14:textId="77777777" w:rsidR="00F90B9F" w:rsidRPr="00AD74B3" w:rsidRDefault="00F90B9F" w:rsidP="00E36202">
            <w:pPr>
              <w:jc w:val="right"/>
              <w:rPr>
                <w:rFonts w:ascii="Arial" w:hAnsi="Arial" w:cs="Arial"/>
                <w:sz w:val="18"/>
                <w:szCs w:val="18"/>
              </w:rPr>
            </w:pPr>
          </w:p>
        </w:tc>
        <w:tc>
          <w:tcPr>
            <w:tcW w:w="1276" w:type="dxa"/>
          </w:tcPr>
          <w:p w14:paraId="7169BE6F" w14:textId="77777777" w:rsidR="00F90B9F" w:rsidRPr="00AD74B3" w:rsidRDefault="00F90B9F" w:rsidP="00E36202">
            <w:pPr>
              <w:jc w:val="right"/>
              <w:rPr>
                <w:rFonts w:ascii="Arial" w:hAnsi="Arial" w:cs="Arial"/>
                <w:sz w:val="18"/>
                <w:szCs w:val="18"/>
              </w:rPr>
            </w:pPr>
          </w:p>
        </w:tc>
        <w:tc>
          <w:tcPr>
            <w:tcW w:w="1134" w:type="dxa"/>
          </w:tcPr>
          <w:p w14:paraId="00BBA083" w14:textId="77777777" w:rsidR="00F90B9F" w:rsidRPr="00AD74B3" w:rsidRDefault="00F90B9F" w:rsidP="00E36202">
            <w:pPr>
              <w:jc w:val="right"/>
              <w:rPr>
                <w:rFonts w:ascii="Arial" w:hAnsi="Arial" w:cs="Arial"/>
                <w:sz w:val="18"/>
                <w:szCs w:val="18"/>
              </w:rPr>
            </w:pPr>
          </w:p>
        </w:tc>
        <w:tc>
          <w:tcPr>
            <w:tcW w:w="851" w:type="dxa"/>
          </w:tcPr>
          <w:p w14:paraId="3909828E" w14:textId="77777777" w:rsidR="00F90B9F" w:rsidRPr="00AD74B3" w:rsidRDefault="00F90B9F" w:rsidP="00E36202">
            <w:pPr>
              <w:jc w:val="right"/>
              <w:rPr>
                <w:rFonts w:ascii="Arial" w:hAnsi="Arial" w:cs="Arial"/>
                <w:sz w:val="18"/>
                <w:szCs w:val="18"/>
              </w:rPr>
            </w:pPr>
          </w:p>
        </w:tc>
        <w:tc>
          <w:tcPr>
            <w:tcW w:w="1559" w:type="dxa"/>
          </w:tcPr>
          <w:p w14:paraId="3CE24792" w14:textId="77777777" w:rsidR="00F90B9F" w:rsidRPr="00AD74B3" w:rsidRDefault="00F90B9F" w:rsidP="00E36202">
            <w:pPr>
              <w:jc w:val="right"/>
              <w:rPr>
                <w:rFonts w:ascii="Arial" w:hAnsi="Arial" w:cs="Arial"/>
                <w:sz w:val="18"/>
                <w:szCs w:val="18"/>
              </w:rPr>
            </w:pPr>
          </w:p>
        </w:tc>
      </w:tr>
      <w:tr w:rsidR="00F90B9F" w:rsidRPr="00AD74B3" w14:paraId="574E9EF0" w14:textId="77777777" w:rsidTr="00E36202">
        <w:trPr>
          <w:jc w:val="center"/>
        </w:trPr>
        <w:tc>
          <w:tcPr>
            <w:tcW w:w="1938" w:type="dxa"/>
          </w:tcPr>
          <w:p w14:paraId="7334FDA4" w14:textId="77777777" w:rsidR="00F90B9F" w:rsidRPr="00AD74B3" w:rsidRDefault="00F90B9F" w:rsidP="00E36202">
            <w:pPr>
              <w:rPr>
                <w:rFonts w:ascii="Arial" w:hAnsi="Arial" w:cs="Arial"/>
                <w:sz w:val="18"/>
                <w:szCs w:val="18"/>
              </w:rPr>
            </w:pPr>
            <w:r w:rsidRPr="00AD74B3">
              <w:rPr>
                <w:rFonts w:ascii="Arial" w:hAnsi="Arial" w:cs="Arial"/>
                <w:sz w:val="18"/>
                <w:szCs w:val="18"/>
              </w:rPr>
              <w:t>Additionally adjusting for ethnicity (White, South Asian, Black, Other, or Mixed, identified from CPRD) in the main analysis</w:t>
            </w:r>
          </w:p>
        </w:tc>
        <w:tc>
          <w:tcPr>
            <w:tcW w:w="2315" w:type="dxa"/>
          </w:tcPr>
          <w:p w14:paraId="52F37044" w14:textId="77777777" w:rsidR="00F90B9F" w:rsidRPr="00AD74B3" w:rsidRDefault="00F90B9F" w:rsidP="00E36202">
            <w:pPr>
              <w:rPr>
                <w:rFonts w:ascii="Arial" w:hAnsi="Arial" w:cs="Arial"/>
                <w:sz w:val="18"/>
                <w:szCs w:val="18"/>
              </w:rPr>
            </w:pPr>
            <w:r w:rsidRPr="00AD74B3">
              <w:rPr>
                <w:rFonts w:ascii="Arial" w:hAnsi="Arial" w:cs="Arial"/>
                <w:sz w:val="18"/>
                <w:szCs w:val="18"/>
              </w:rPr>
              <w:t>To examine whether the omission of ethnicity as a covariate in the main analysis induced bias.</w:t>
            </w:r>
          </w:p>
        </w:tc>
        <w:tc>
          <w:tcPr>
            <w:tcW w:w="1276" w:type="dxa"/>
          </w:tcPr>
          <w:p w14:paraId="6026CBED"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398,892</w:t>
            </w:r>
          </w:p>
        </w:tc>
        <w:tc>
          <w:tcPr>
            <w:tcW w:w="1134" w:type="dxa"/>
          </w:tcPr>
          <w:p w14:paraId="4B6A1A2A"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2,613,527</w:t>
            </w:r>
          </w:p>
        </w:tc>
        <w:tc>
          <w:tcPr>
            <w:tcW w:w="850" w:type="dxa"/>
          </w:tcPr>
          <w:p w14:paraId="407A99A5"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1,134</w:t>
            </w:r>
          </w:p>
        </w:tc>
        <w:tc>
          <w:tcPr>
            <w:tcW w:w="1559" w:type="dxa"/>
          </w:tcPr>
          <w:p w14:paraId="3A65275C"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1.09 (1.01, 1.17)</w:t>
            </w:r>
          </w:p>
        </w:tc>
        <w:tc>
          <w:tcPr>
            <w:tcW w:w="1276" w:type="dxa"/>
          </w:tcPr>
          <w:p w14:paraId="55A3B4C9"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141,363</w:t>
            </w:r>
          </w:p>
        </w:tc>
        <w:tc>
          <w:tcPr>
            <w:tcW w:w="1134" w:type="dxa"/>
          </w:tcPr>
          <w:p w14:paraId="045B5DFD"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987,918</w:t>
            </w:r>
          </w:p>
        </w:tc>
        <w:tc>
          <w:tcPr>
            <w:tcW w:w="851" w:type="dxa"/>
          </w:tcPr>
          <w:p w14:paraId="403153A7"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425</w:t>
            </w:r>
          </w:p>
        </w:tc>
        <w:tc>
          <w:tcPr>
            <w:tcW w:w="1559" w:type="dxa"/>
          </w:tcPr>
          <w:p w14:paraId="3F6315F8"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1.17 (1.04, 1.32)</w:t>
            </w:r>
          </w:p>
        </w:tc>
      </w:tr>
      <w:tr w:rsidR="00F90B9F" w:rsidRPr="00AD74B3" w14:paraId="4D7B3637" w14:textId="77777777" w:rsidTr="00E36202">
        <w:trPr>
          <w:jc w:val="center"/>
        </w:trPr>
        <w:tc>
          <w:tcPr>
            <w:tcW w:w="1938" w:type="dxa"/>
          </w:tcPr>
          <w:p w14:paraId="7E3440D7" w14:textId="77777777" w:rsidR="00F90B9F" w:rsidRPr="00AD74B3" w:rsidRDefault="00F90B9F" w:rsidP="00E36202">
            <w:pPr>
              <w:rPr>
                <w:rFonts w:ascii="Arial" w:hAnsi="Arial" w:cs="Arial"/>
                <w:sz w:val="18"/>
                <w:szCs w:val="18"/>
              </w:rPr>
            </w:pPr>
            <w:r w:rsidRPr="00AD74B3">
              <w:rPr>
                <w:rFonts w:ascii="Arial" w:hAnsi="Arial" w:cs="Arial"/>
                <w:sz w:val="18"/>
                <w:szCs w:val="18"/>
              </w:rPr>
              <w:t>Restricting cohort entry to a subset of individuals registered from 2006 onwards and additionally adjusting for ethnicity (White, South Asian, Black, Other, or Mixed, identified from CPRD) in the main analysis.</w:t>
            </w:r>
          </w:p>
        </w:tc>
        <w:tc>
          <w:tcPr>
            <w:tcW w:w="2315" w:type="dxa"/>
          </w:tcPr>
          <w:p w14:paraId="35A86846" w14:textId="77777777" w:rsidR="00F90B9F" w:rsidRPr="00AD74B3" w:rsidRDefault="00F90B9F" w:rsidP="00E36202">
            <w:pPr>
              <w:rPr>
                <w:rFonts w:ascii="Arial" w:hAnsi="Arial" w:cs="Arial"/>
                <w:sz w:val="18"/>
                <w:szCs w:val="18"/>
              </w:rPr>
            </w:pPr>
            <w:r w:rsidRPr="00AD74B3">
              <w:rPr>
                <w:rFonts w:ascii="Arial" w:hAnsi="Arial" w:cs="Arial"/>
                <w:sz w:val="18"/>
                <w:szCs w:val="18"/>
              </w:rPr>
              <w:t xml:space="preserve">Records for ethnicity became more complete following the introduction of renumeration for including ethnicity data in the Quality and Outcomes Framework in 2006.  </w:t>
            </w:r>
          </w:p>
        </w:tc>
        <w:tc>
          <w:tcPr>
            <w:tcW w:w="1276" w:type="dxa"/>
          </w:tcPr>
          <w:p w14:paraId="18B51C20"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302,479</w:t>
            </w:r>
          </w:p>
        </w:tc>
        <w:tc>
          <w:tcPr>
            <w:tcW w:w="1134" w:type="dxa"/>
          </w:tcPr>
          <w:p w14:paraId="7704B12B"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1,300,586</w:t>
            </w:r>
          </w:p>
        </w:tc>
        <w:tc>
          <w:tcPr>
            <w:tcW w:w="850" w:type="dxa"/>
          </w:tcPr>
          <w:p w14:paraId="0A0DABA5"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656</w:t>
            </w:r>
          </w:p>
        </w:tc>
        <w:tc>
          <w:tcPr>
            <w:tcW w:w="1559" w:type="dxa"/>
          </w:tcPr>
          <w:p w14:paraId="497E9782"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1.09 (1.00, 1.20)</w:t>
            </w:r>
          </w:p>
        </w:tc>
        <w:tc>
          <w:tcPr>
            <w:tcW w:w="1276" w:type="dxa"/>
          </w:tcPr>
          <w:p w14:paraId="18872368"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101,145</w:t>
            </w:r>
          </w:p>
        </w:tc>
        <w:tc>
          <w:tcPr>
            <w:tcW w:w="1134" w:type="dxa"/>
          </w:tcPr>
          <w:p w14:paraId="136603B5"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424,831</w:t>
            </w:r>
          </w:p>
        </w:tc>
        <w:tc>
          <w:tcPr>
            <w:tcW w:w="851" w:type="dxa"/>
          </w:tcPr>
          <w:p w14:paraId="4BA8EFB3"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221</w:t>
            </w:r>
          </w:p>
        </w:tc>
        <w:tc>
          <w:tcPr>
            <w:tcW w:w="1559" w:type="dxa"/>
          </w:tcPr>
          <w:p w14:paraId="2B0081AB"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1.23 (1.04, 1.45)</w:t>
            </w:r>
          </w:p>
        </w:tc>
      </w:tr>
      <w:tr w:rsidR="00F90B9F" w:rsidRPr="00AD74B3" w14:paraId="19263743" w14:textId="77777777" w:rsidTr="00E36202">
        <w:trPr>
          <w:jc w:val="center"/>
        </w:trPr>
        <w:tc>
          <w:tcPr>
            <w:tcW w:w="1938" w:type="dxa"/>
          </w:tcPr>
          <w:p w14:paraId="0ADBC58F" w14:textId="77777777" w:rsidR="00F90B9F" w:rsidRPr="00AD74B3" w:rsidRDefault="00F90B9F" w:rsidP="00E36202">
            <w:pPr>
              <w:rPr>
                <w:rFonts w:ascii="Arial" w:hAnsi="Arial" w:cs="Arial"/>
                <w:sz w:val="18"/>
                <w:szCs w:val="18"/>
              </w:rPr>
            </w:pPr>
            <w:r w:rsidRPr="00AD74B3">
              <w:rPr>
                <w:rFonts w:ascii="Arial" w:hAnsi="Arial" w:cs="Arial"/>
                <w:sz w:val="18"/>
                <w:szCs w:val="18"/>
              </w:rPr>
              <w:t>Restricting cohort entry to individuals with at least one consultation with their GP in the year before cohort entry.</w:t>
            </w:r>
          </w:p>
        </w:tc>
        <w:tc>
          <w:tcPr>
            <w:tcW w:w="2315" w:type="dxa"/>
          </w:tcPr>
          <w:p w14:paraId="2C36AFCE" w14:textId="77777777" w:rsidR="00F90B9F" w:rsidRPr="00AD74B3" w:rsidRDefault="00F90B9F" w:rsidP="00E36202">
            <w:pPr>
              <w:rPr>
                <w:rFonts w:ascii="Arial" w:hAnsi="Arial" w:cs="Arial"/>
                <w:sz w:val="18"/>
                <w:szCs w:val="18"/>
              </w:rPr>
            </w:pPr>
            <w:r w:rsidRPr="00AD74B3">
              <w:rPr>
                <w:rFonts w:ascii="Arial" w:hAnsi="Arial" w:cs="Arial"/>
                <w:sz w:val="18"/>
                <w:szCs w:val="18"/>
              </w:rPr>
              <w:t>To exclude individuals who are practice non-attenders. There may be differential recording of exposure, covariates and outcomes among practice attenders and non-</w:t>
            </w:r>
            <w:r w:rsidRPr="00AD74B3">
              <w:rPr>
                <w:rFonts w:ascii="Arial" w:hAnsi="Arial" w:cs="Arial"/>
                <w:sz w:val="18"/>
                <w:szCs w:val="18"/>
              </w:rPr>
              <w:lastRenderedPageBreak/>
              <w:t>attenders. For example, practice non-attenders may be more likely to have missing smoking or BMI data.</w:t>
            </w:r>
          </w:p>
        </w:tc>
        <w:tc>
          <w:tcPr>
            <w:tcW w:w="1276" w:type="dxa"/>
          </w:tcPr>
          <w:p w14:paraId="490335CC"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lastRenderedPageBreak/>
              <w:t>713,400</w:t>
            </w:r>
          </w:p>
        </w:tc>
        <w:tc>
          <w:tcPr>
            <w:tcW w:w="1134" w:type="dxa"/>
          </w:tcPr>
          <w:p w14:paraId="1B33A349"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4,903,938</w:t>
            </w:r>
          </w:p>
        </w:tc>
        <w:tc>
          <w:tcPr>
            <w:tcW w:w="850" w:type="dxa"/>
          </w:tcPr>
          <w:p w14:paraId="270BE8A2"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2,344</w:t>
            </w:r>
          </w:p>
        </w:tc>
        <w:tc>
          <w:tcPr>
            <w:tcW w:w="1559" w:type="dxa"/>
          </w:tcPr>
          <w:p w14:paraId="0EE862C6"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1.09 (1.04, 1.15)</w:t>
            </w:r>
          </w:p>
        </w:tc>
        <w:tc>
          <w:tcPr>
            <w:tcW w:w="1276" w:type="dxa"/>
          </w:tcPr>
          <w:p w14:paraId="04220A31"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294,096</w:t>
            </w:r>
          </w:p>
        </w:tc>
        <w:tc>
          <w:tcPr>
            <w:tcW w:w="1134" w:type="dxa"/>
          </w:tcPr>
          <w:p w14:paraId="28EDBF7C"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2,118,249</w:t>
            </w:r>
          </w:p>
        </w:tc>
        <w:tc>
          <w:tcPr>
            <w:tcW w:w="851" w:type="dxa"/>
          </w:tcPr>
          <w:p w14:paraId="43D7CF0A"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956</w:t>
            </w:r>
          </w:p>
        </w:tc>
        <w:tc>
          <w:tcPr>
            <w:tcW w:w="1559" w:type="dxa"/>
          </w:tcPr>
          <w:p w14:paraId="492E880D" w14:textId="77777777" w:rsidR="00F90B9F" w:rsidRPr="00AD74B3" w:rsidRDefault="00F90B9F" w:rsidP="00E36202">
            <w:pPr>
              <w:jc w:val="right"/>
              <w:rPr>
                <w:rFonts w:ascii="Arial" w:hAnsi="Arial" w:cs="Arial"/>
                <w:sz w:val="18"/>
                <w:szCs w:val="18"/>
              </w:rPr>
            </w:pPr>
            <w:r w:rsidRPr="00AD74B3">
              <w:rPr>
                <w:rFonts w:ascii="Arial" w:hAnsi="Arial" w:cs="Arial"/>
                <w:sz w:val="18"/>
                <w:szCs w:val="18"/>
              </w:rPr>
              <w:t>1.15 (1.06, 1.24)</w:t>
            </w:r>
          </w:p>
        </w:tc>
      </w:tr>
      <w:tr w:rsidR="00F90B9F" w:rsidRPr="00AD74B3" w14:paraId="0FE68BAA" w14:textId="77777777" w:rsidTr="00E36202">
        <w:trPr>
          <w:jc w:val="center"/>
        </w:trPr>
        <w:tc>
          <w:tcPr>
            <w:tcW w:w="1938" w:type="dxa"/>
          </w:tcPr>
          <w:p w14:paraId="6A22C554" w14:textId="77777777" w:rsidR="00F90B9F" w:rsidRPr="00AD74B3" w:rsidRDefault="00F90B9F" w:rsidP="00E36202">
            <w:pPr>
              <w:spacing w:after="40"/>
              <w:rPr>
                <w:rFonts w:ascii="Arial" w:hAnsi="Arial" w:cs="Arial"/>
                <w:sz w:val="18"/>
                <w:szCs w:val="18"/>
              </w:rPr>
            </w:pPr>
            <w:r w:rsidRPr="00AD74B3">
              <w:rPr>
                <w:rFonts w:ascii="Arial" w:hAnsi="Arial" w:cs="Arial"/>
                <w:sz w:val="18"/>
                <w:szCs w:val="18"/>
              </w:rPr>
              <w:t xml:space="preserve">Restricting cohort entry to individuals entering from 2004 onwards. </w:t>
            </w:r>
          </w:p>
        </w:tc>
        <w:tc>
          <w:tcPr>
            <w:tcW w:w="2315" w:type="dxa"/>
          </w:tcPr>
          <w:p w14:paraId="52F90600" w14:textId="77777777" w:rsidR="00F90B9F" w:rsidRPr="00AD74B3" w:rsidRDefault="00F90B9F" w:rsidP="00E36202">
            <w:pPr>
              <w:rPr>
                <w:rFonts w:ascii="Arial" w:hAnsi="Arial" w:cs="Arial"/>
                <w:sz w:val="18"/>
                <w:szCs w:val="18"/>
              </w:rPr>
            </w:pPr>
            <w:r w:rsidRPr="00AD74B3">
              <w:rPr>
                <w:rFonts w:ascii="Arial" w:hAnsi="Arial" w:cs="Arial"/>
                <w:sz w:val="18"/>
                <w:szCs w:val="18"/>
              </w:rPr>
              <w:t>To account for changes in diagnostic and coding practices over time – specifically those introduced by the Quality and Outcomes Framework in 2004. This is likely to be more important for severe mental illness outcomes and some covariates. However, as there are no specific dermatology indicators in the Quality and Outcomes Framework, it is unlikely that eczema/psoriasis coding was affected.</w:t>
            </w:r>
          </w:p>
        </w:tc>
        <w:tc>
          <w:tcPr>
            <w:tcW w:w="1276" w:type="dxa"/>
          </w:tcPr>
          <w:p w14:paraId="366809B7"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672,037</w:t>
            </w:r>
          </w:p>
        </w:tc>
        <w:tc>
          <w:tcPr>
            <w:tcW w:w="1134" w:type="dxa"/>
          </w:tcPr>
          <w:p w14:paraId="5049718B"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3,379,069</w:t>
            </w:r>
          </w:p>
        </w:tc>
        <w:tc>
          <w:tcPr>
            <w:tcW w:w="850" w:type="dxa"/>
          </w:tcPr>
          <w:p w14:paraId="2C95C6F3"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1,586</w:t>
            </w:r>
          </w:p>
        </w:tc>
        <w:tc>
          <w:tcPr>
            <w:tcW w:w="1559" w:type="dxa"/>
          </w:tcPr>
          <w:p w14:paraId="08FE2FDF"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1.15 (1.08, 1.22)</w:t>
            </w:r>
          </w:p>
        </w:tc>
        <w:tc>
          <w:tcPr>
            <w:tcW w:w="1276" w:type="dxa"/>
          </w:tcPr>
          <w:p w14:paraId="1A7F3E74"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214,940</w:t>
            </w:r>
          </w:p>
        </w:tc>
        <w:tc>
          <w:tcPr>
            <w:tcW w:w="1134" w:type="dxa"/>
          </w:tcPr>
          <w:p w14:paraId="1E8BA3B6"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1,080,332</w:t>
            </w:r>
          </w:p>
        </w:tc>
        <w:tc>
          <w:tcPr>
            <w:tcW w:w="851" w:type="dxa"/>
          </w:tcPr>
          <w:p w14:paraId="6E14401A"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551</w:t>
            </w:r>
          </w:p>
        </w:tc>
        <w:tc>
          <w:tcPr>
            <w:tcW w:w="1559" w:type="dxa"/>
          </w:tcPr>
          <w:p w14:paraId="19EC0E1F"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1.41 (1.28, 1.56)</w:t>
            </w:r>
          </w:p>
        </w:tc>
      </w:tr>
      <w:tr w:rsidR="00F90B9F" w:rsidRPr="00AD74B3" w14:paraId="13E851BB" w14:textId="77777777" w:rsidTr="00E36202">
        <w:trPr>
          <w:jc w:val="center"/>
        </w:trPr>
        <w:tc>
          <w:tcPr>
            <w:tcW w:w="4253" w:type="dxa"/>
            <w:gridSpan w:val="2"/>
          </w:tcPr>
          <w:p w14:paraId="1A88A86A" w14:textId="77777777" w:rsidR="00F90B9F" w:rsidRPr="003D519D" w:rsidRDefault="00F90B9F" w:rsidP="00E36202">
            <w:pPr>
              <w:spacing w:before="40"/>
              <w:rPr>
                <w:rFonts w:ascii="Arial" w:hAnsi="Arial" w:cs="Arial"/>
                <w:b/>
                <w:bCs/>
                <w:sz w:val="18"/>
                <w:szCs w:val="18"/>
              </w:rPr>
            </w:pPr>
            <w:r w:rsidRPr="003D519D">
              <w:rPr>
                <w:rFonts w:ascii="Arial" w:hAnsi="Arial" w:cs="Arial"/>
                <w:b/>
                <w:bCs/>
                <w:sz w:val="18"/>
                <w:szCs w:val="18"/>
              </w:rPr>
              <w:t>Main analysis adjusted for potential mediators</w:t>
            </w:r>
          </w:p>
        </w:tc>
        <w:tc>
          <w:tcPr>
            <w:tcW w:w="1276" w:type="dxa"/>
          </w:tcPr>
          <w:p w14:paraId="07B1B211"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793,030</w:t>
            </w:r>
          </w:p>
        </w:tc>
        <w:tc>
          <w:tcPr>
            <w:tcW w:w="1134" w:type="dxa"/>
          </w:tcPr>
          <w:p w14:paraId="4708FB8F"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5,789,012</w:t>
            </w:r>
          </w:p>
        </w:tc>
        <w:tc>
          <w:tcPr>
            <w:tcW w:w="850" w:type="dxa"/>
          </w:tcPr>
          <w:p w14:paraId="3EA77E6E"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2,632</w:t>
            </w:r>
          </w:p>
        </w:tc>
        <w:tc>
          <w:tcPr>
            <w:tcW w:w="1559" w:type="dxa"/>
          </w:tcPr>
          <w:p w14:paraId="3AAA27DD"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0.98 (0.93, 1.04)</w:t>
            </w:r>
          </w:p>
        </w:tc>
        <w:tc>
          <w:tcPr>
            <w:tcW w:w="1276" w:type="dxa"/>
          </w:tcPr>
          <w:p w14:paraId="2CC82453"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n/a</w:t>
            </w:r>
          </w:p>
        </w:tc>
        <w:tc>
          <w:tcPr>
            <w:tcW w:w="1134" w:type="dxa"/>
          </w:tcPr>
          <w:p w14:paraId="1526523B"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n/a</w:t>
            </w:r>
          </w:p>
        </w:tc>
        <w:tc>
          <w:tcPr>
            <w:tcW w:w="851" w:type="dxa"/>
          </w:tcPr>
          <w:p w14:paraId="7A2D5F3F"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n/a</w:t>
            </w:r>
          </w:p>
        </w:tc>
        <w:tc>
          <w:tcPr>
            <w:tcW w:w="1559" w:type="dxa"/>
          </w:tcPr>
          <w:p w14:paraId="39ABEE78"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n/a</w:t>
            </w:r>
          </w:p>
        </w:tc>
      </w:tr>
      <w:tr w:rsidR="00F90B9F" w:rsidRPr="00AD74B3" w14:paraId="3ED1B60B" w14:textId="77777777" w:rsidTr="00E36202">
        <w:trPr>
          <w:jc w:val="center"/>
        </w:trPr>
        <w:tc>
          <w:tcPr>
            <w:tcW w:w="1938" w:type="dxa"/>
          </w:tcPr>
          <w:p w14:paraId="52942822" w14:textId="77777777" w:rsidR="00F90B9F" w:rsidRPr="00AD74B3" w:rsidRDefault="00F90B9F" w:rsidP="00E36202">
            <w:pPr>
              <w:spacing w:after="40"/>
              <w:rPr>
                <w:rFonts w:ascii="Arial" w:hAnsi="Arial" w:cs="Arial"/>
                <w:sz w:val="18"/>
                <w:szCs w:val="18"/>
              </w:rPr>
            </w:pPr>
            <w:r w:rsidRPr="00AD74B3">
              <w:rPr>
                <w:rFonts w:ascii="Arial" w:hAnsi="Arial" w:cs="Arial"/>
                <w:sz w:val="18"/>
                <w:szCs w:val="18"/>
              </w:rPr>
              <w:t>Repeating the main analysis using less strict definitions for sleep problems (main analysis code list includes Zolpidem and Zopiclone which are only prescribed for sleep problems, sensitivity analysis code list expanded to include prescriptions for benzodiazepines, melatonin, and other drugs).</w:t>
            </w:r>
          </w:p>
        </w:tc>
        <w:tc>
          <w:tcPr>
            <w:tcW w:w="2315" w:type="dxa"/>
          </w:tcPr>
          <w:p w14:paraId="18D478D8" w14:textId="77777777" w:rsidR="00F90B9F" w:rsidRPr="00AD74B3" w:rsidRDefault="00F90B9F" w:rsidP="00E36202">
            <w:pPr>
              <w:spacing w:after="40"/>
              <w:rPr>
                <w:rFonts w:ascii="Arial" w:hAnsi="Arial" w:cs="Arial"/>
                <w:sz w:val="18"/>
                <w:szCs w:val="18"/>
              </w:rPr>
            </w:pPr>
            <w:r w:rsidRPr="00AD74B3">
              <w:rPr>
                <w:rFonts w:ascii="Arial" w:hAnsi="Arial" w:cs="Arial"/>
                <w:sz w:val="18"/>
                <w:szCs w:val="18"/>
              </w:rPr>
              <w:t xml:space="preserve">To explore whether including broader drugs that are prescribed for conditions other than sleep disturbances further mediates the association between atopic eczema and severe mental illness. </w:t>
            </w:r>
          </w:p>
        </w:tc>
        <w:tc>
          <w:tcPr>
            <w:tcW w:w="1276" w:type="dxa"/>
          </w:tcPr>
          <w:p w14:paraId="2A2CBDCD"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793,030</w:t>
            </w:r>
          </w:p>
        </w:tc>
        <w:tc>
          <w:tcPr>
            <w:tcW w:w="1134" w:type="dxa"/>
          </w:tcPr>
          <w:p w14:paraId="117A3851"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5,789,012</w:t>
            </w:r>
          </w:p>
        </w:tc>
        <w:tc>
          <w:tcPr>
            <w:tcW w:w="850" w:type="dxa"/>
          </w:tcPr>
          <w:p w14:paraId="18CF42E9"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2,632</w:t>
            </w:r>
          </w:p>
        </w:tc>
        <w:tc>
          <w:tcPr>
            <w:tcW w:w="1559" w:type="dxa"/>
          </w:tcPr>
          <w:p w14:paraId="6246A30F" w14:textId="77777777" w:rsidR="00F90B9F" w:rsidRPr="00AD74B3" w:rsidRDefault="00F90B9F" w:rsidP="00E36202">
            <w:pPr>
              <w:spacing w:after="40"/>
              <w:jc w:val="right"/>
              <w:rPr>
                <w:rFonts w:ascii="Arial" w:hAnsi="Arial" w:cs="Arial"/>
                <w:sz w:val="18"/>
                <w:szCs w:val="18"/>
              </w:rPr>
            </w:pPr>
            <w:r>
              <w:rPr>
                <w:rFonts w:ascii="Arial" w:hAnsi="Arial" w:cs="Arial"/>
                <w:sz w:val="18"/>
                <w:szCs w:val="18"/>
              </w:rPr>
              <w:t>0.99</w:t>
            </w:r>
            <w:r w:rsidRPr="00AD74B3">
              <w:rPr>
                <w:rFonts w:ascii="Arial" w:hAnsi="Arial" w:cs="Arial"/>
                <w:sz w:val="18"/>
                <w:szCs w:val="18"/>
              </w:rPr>
              <w:t xml:space="preserve"> (</w:t>
            </w:r>
            <w:r>
              <w:rPr>
                <w:rFonts w:ascii="Arial" w:hAnsi="Arial" w:cs="Arial"/>
                <w:sz w:val="18"/>
                <w:szCs w:val="18"/>
              </w:rPr>
              <w:t>0.93</w:t>
            </w:r>
            <w:r w:rsidRPr="00AD74B3">
              <w:rPr>
                <w:rFonts w:ascii="Arial" w:hAnsi="Arial" w:cs="Arial"/>
                <w:sz w:val="18"/>
                <w:szCs w:val="18"/>
              </w:rPr>
              <w:t>, 1.</w:t>
            </w:r>
            <w:r>
              <w:rPr>
                <w:rFonts w:ascii="Arial" w:hAnsi="Arial" w:cs="Arial"/>
                <w:sz w:val="18"/>
                <w:szCs w:val="18"/>
              </w:rPr>
              <w:t>04</w:t>
            </w:r>
            <w:r w:rsidRPr="00AD74B3">
              <w:rPr>
                <w:rFonts w:ascii="Arial" w:hAnsi="Arial" w:cs="Arial"/>
                <w:sz w:val="18"/>
                <w:szCs w:val="18"/>
              </w:rPr>
              <w:t>)</w:t>
            </w:r>
          </w:p>
        </w:tc>
        <w:tc>
          <w:tcPr>
            <w:tcW w:w="1276" w:type="dxa"/>
          </w:tcPr>
          <w:p w14:paraId="4AEA5C0D"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n/a</w:t>
            </w:r>
          </w:p>
        </w:tc>
        <w:tc>
          <w:tcPr>
            <w:tcW w:w="1134" w:type="dxa"/>
          </w:tcPr>
          <w:p w14:paraId="1BDA4441"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n/a</w:t>
            </w:r>
          </w:p>
        </w:tc>
        <w:tc>
          <w:tcPr>
            <w:tcW w:w="851" w:type="dxa"/>
          </w:tcPr>
          <w:p w14:paraId="1F7929D0"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n/a</w:t>
            </w:r>
          </w:p>
        </w:tc>
        <w:tc>
          <w:tcPr>
            <w:tcW w:w="1559" w:type="dxa"/>
          </w:tcPr>
          <w:p w14:paraId="0645CCE2" w14:textId="77777777" w:rsidR="00F90B9F" w:rsidRPr="00AD74B3" w:rsidRDefault="00F90B9F" w:rsidP="00E36202">
            <w:pPr>
              <w:spacing w:after="40"/>
              <w:jc w:val="right"/>
              <w:rPr>
                <w:rFonts w:ascii="Arial" w:hAnsi="Arial" w:cs="Arial"/>
                <w:sz w:val="18"/>
                <w:szCs w:val="18"/>
              </w:rPr>
            </w:pPr>
            <w:r w:rsidRPr="00AD74B3">
              <w:rPr>
                <w:rFonts w:ascii="Arial" w:hAnsi="Arial" w:cs="Arial"/>
                <w:sz w:val="18"/>
                <w:szCs w:val="18"/>
              </w:rPr>
              <w:t>n/a</w:t>
            </w:r>
          </w:p>
        </w:tc>
      </w:tr>
    </w:tbl>
    <w:p w14:paraId="0E41A9D4" w14:textId="77777777" w:rsidR="00F90B9F" w:rsidRPr="00AD74B3" w:rsidRDefault="00F90B9F" w:rsidP="00F90B9F">
      <w:pPr>
        <w:rPr>
          <w:rFonts w:ascii="Arial" w:eastAsia="Times New Roman" w:hAnsi="Arial" w:cs="Arial"/>
          <w:lang w:eastAsia="en-GB"/>
        </w:rPr>
      </w:pPr>
      <w:r w:rsidRPr="00AD74B3">
        <w:rPr>
          <w:rFonts w:ascii="Arial" w:eastAsia="Times New Roman" w:hAnsi="Arial" w:cs="Arial"/>
          <w:noProof/>
          <w:lang w:eastAsia="en-GB"/>
        </w:rPr>
        <mc:AlternateContent>
          <mc:Choice Requires="wps">
            <w:drawing>
              <wp:anchor distT="0" distB="0" distL="114300" distR="114300" simplePos="0" relativeHeight="251722752" behindDoc="0" locked="0" layoutInCell="1" allowOverlap="1" wp14:anchorId="1D620D28" wp14:editId="559F6ADB">
                <wp:simplePos x="0" y="0"/>
                <wp:positionH relativeFrom="column">
                  <wp:posOffset>0</wp:posOffset>
                </wp:positionH>
                <wp:positionV relativeFrom="paragraph">
                  <wp:posOffset>144780</wp:posOffset>
                </wp:positionV>
                <wp:extent cx="8827911" cy="29351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827911" cy="293511"/>
                        </a:xfrm>
                        <a:prstGeom prst="rect">
                          <a:avLst/>
                        </a:prstGeom>
                        <a:solidFill>
                          <a:schemeClr val="lt1"/>
                        </a:solidFill>
                        <a:ln w="6350">
                          <a:noFill/>
                        </a:ln>
                      </wps:spPr>
                      <wps:txbx>
                        <w:txbxContent>
                          <w:p w14:paraId="75A73D73" w14:textId="77777777" w:rsidR="00F90B9F" w:rsidRPr="005170AF" w:rsidRDefault="00F90B9F" w:rsidP="00F90B9F">
                            <w:pPr>
                              <w:rPr>
                                <w:rFonts w:ascii="Arial" w:hAnsi="Arial" w:cs="Arial"/>
                                <w:sz w:val="18"/>
                                <w:szCs w:val="18"/>
                              </w:rPr>
                            </w:pPr>
                            <w:r>
                              <w:rPr>
                                <w:rFonts w:ascii="Arial" w:hAnsi="Arial" w:cs="Arial"/>
                                <w:sz w:val="18"/>
                                <w:szCs w:val="18"/>
                              </w:rPr>
                              <w:t xml:space="preserve">Abbreviations: </w:t>
                            </w:r>
                            <w:r w:rsidRPr="005170AF">
                              <w:rPr>
                                <w:rFonts w:ascii="Arial" w:hAnsi="Arial" w:cs="Arial"/>
                                <w:sz w:val="18"/>
                                <w:szCs w:val="18"/>
                              </w:rPr>
                              <w:t>CI – Confidence Interval; HR – Hazard Ratio; PYAR – Person years at risk</w:t>
                            </w:r>
                          </w:p>
                          <w:p w14:paraId="2BED5E63" w14:textId="77777777" w:rsidR="00F90B9F" w:rsidRDefault="00F90B9F" w:rsidP="00F9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20D28" id="Text Box 22" o:spid="_x0000_s1031" type="#_x0000_t202" style="position:absolute;margin-left:0;margin-top:11.4pt;width:695.1pt;height:23.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" fillcolor="white [3201]" stroked="f" strokeweight=".5pt">
                <v:textbox>
                  <w:txbxContent>
                    <w:p w14:paraId="75A73D73" w14:textId="77777777" w:rsidR="00F90B9F" w:rsidRPr="005170AF" w:rsidRDefault="00F90B9F" w:rsidP="00F90B9F">
                      <w:pPr>
                        <w:rPr>
                          <w:rFonts w:ascii="Arial" w:hAnsi="Arial" w:cs="Arial"/>
                          <w:sz w:val="18"/>
                          <w:szCs w:val="18"/>
                        </w:rPr>
                      </w:pPr>
                      <w:r>
                        <w:rPr>
                          <w:rFonts w:ascii="Arial" w:hAnsi="Arial" w:cs="Arial"/>
                          <w:sz w:val="18"/>
                          <w:szCs w:val="18"/>
                        </w:rPr>
                        <w:t xml:space="preserve">Abbreviations: </w:t>
                      </w:r>
                      <w:r w:rsidRPr="005170AF">
                        <w:rPr>
                          <w:rFonts w:ascii="Arial" w:hAnsi="Arial" w:cs="Arial"/>
                          <w:sz w:val="18"/>
                          <w:szCs w:val="18"/>
                        </w:rPr>
                        <w:t>CI – Confidence Interval; HR – Hazard Ratio; PYAR – Person years at risk</w:t>
                      </w:r>
                    </w:p>
                    <w:p w14:paraId="2BED5E63" w14:textId="77777777" w:rsidR="00F90B9F" w:rsidRDefault="00F90B9F" w:rsidP="00F90B9F"/>
                  </w:txbxContent>
                </v:textbox>
              </v:shape>
            </w:pict>
          </mc:Fallback>
        </mc:AlternateContent>
      </w:r>
    </w:p>
    <w:p w14:paraId="04ADDF74" w14:textId="68C241BB" w:rsidR="00F90B9F" w:rsidRPr="00AD74B3" w:rsidRDefault="00F90B9F" w:rsidP="00F90B9F">
      <w:pPr>
        <w:spacing w:after="0"/>
        <w:rPr>
          <w:rFonts w:ascii="Arial" w:eastAsia="Times New Roman" w:hAnsi="Arial" w:cs="Arial"/>
          <w:lang w:eastAsia="en-GB"/>
        </w:rPr>
      </w:pPr>
      <w:r w:rsidRPr="00AD74B3">
        <w:rPr>
          <w:rFonts w:ascii="Arial" w:eastAsia="Times New Roman" w:hAnsi="Arial" w:cs="Arial"/>
          <w:lang w:eastAsia="en-GB"/>
        </w:rPr>
        <w:br w:type="page"/>
      </w:r>
    </w:p>
    <w:p w14:paraId="1E660F3B" w14:textId="0DD6DD6E" w:rsidR="00F4365B" w:rsidRPr="00AD74B3" w:rsidRDefault="00F4365B" w:rsidP="005170AF">
      <w:pPr>
        <w:pStyle w:val="Caption"/>
      </w:pPr>
      <w:r w:rsidRPr="00AD74B3">
        <w:lastRenderedPageBreak/>
        <w:t xml:space="preserve">Table </w:t>
      </w:r>
      <w:r w:rsidR="005419CC" w:rsidRPr="00AD74B3">
        <w:t>S</w:t>
      </w:r>
      <w:r w:rsidR="001B4DBD">
        <w:t>2</w:t>
      </w:r>
      <w:r w:rsidRPr="00AD74B3">
        <w:t>: Person-time under follow-up in atopic eczema and psoriasis cohorts broken down by individual-level characteristics and atopic eczema or psoriasis exposure status. Values are person-years-at-risk (percentages) unless stated otherwise</w:t>
      </w:r>
    </w:p>
    <w:tbl>
      <w:tblPr>
        <w:tblpPr w:leftFromText="180" w:rightFromText="180" w:vertAnchor="text" w:tblpX="476" w:tblpY="1"/>
        <w:tblOverlap w:val="never"/>
        <w:tblW w:w="14460" w:type="dxa"/>
        <w:tblBorders>
          <w:top w:val="single" w:sz="4" w:space="0" w:color="auto"/>
          <w:bottom w:val="single" w:sz="4" w:space="0" w:color="auto"/>
        </w:tblBorders>
        <w:tblLook w:val="04A0" w:firstRow="1" w:lastRow="0" w:firstColumn="1" w:lastColumn="0" w:noHBand="0" w:noVBand="1"/>
      </w:tblPr>
      <w:tblGrid>
        <w:gridCol w:w="3397"/>
        <w:gridCol w:w="2977"/>
        <w:gridCol w:w="2835"/>
        <w:gridCol w:w="2692"/>
        <w:gridCol w:w="2559"/>
      </w:tblGrid>
      <w:tr w:rsidR="00F4365B" w:rsidRPr="00AD74B3" w14:paraId="37349AC1" w14:textId="77777777" w:rsidTr="00DD5115">
        <w:trPr>
          <w:trHeight w:val="300"/>
          <w:tblHeader/>
        </w:trPr>
        <w:tc>
          <w:tcPr>
            <w:tcW w:w="3397" w:type="dxa"/>
            <w:tcBorders>
              <w:bottom w:val="single" w:sz="4" w:space="0" w:color="auto"/>
            </w:tcBorders>
            <w:shd w:val="clear" w:color="auto" w:fill="auto"/>
            <w:noWrap/>
            <w:vAlign w:val="center"/>
          </w:tcPr>
          <w:p w14:paraId="239DD550" w14:textId="77777777" w:rsidR="00F4365B" w:rsidRPr="00AD74B3" w:rsidRDefault="00F4365B" w:rsidP="00F4365B">
            <w:pPr>
              <w:spacing w:after="0"/>
              <w:rPr>
                <w:rFonts w:ascii="Arial" w:eastAsia="Times New Roman" w:hAnsi="Arial" w:cs="Arial"/>
                <w:sz w:val="18"/>
                <w:szCs w:val="18"/>
                <w:lang w:eastAsia="en-GB"/>
              </w:rPr>
            </w:pPr>
            <w:bookmarkStart w:id="0" w:name="OLE_LINK1"/>
            <w:bookmarkStart w:id="1" w:name="OLE_LINK2"/>
          </w:p>
        </w:tc>
        <w:tc>
          <w:tcPr>
            <w:tcW w:w="5812" w:type="dxa"/>
            <w:gridSpan w:val="2"/>
            <w:tcBorders>
              <w:bottom w:val="single" w:sz="4" w:space="0" w:color="auto"/>
            </w:tcBorders>
            <w:shd w:val="clear" w:color="auto" w:fill="auto"/>
            <w:noWrap/>
            <w:vAlign w:val="center"/>
          </w:tcPr>
          <w:p w14:paraId="790D1821" w14:textId="77777777" w:rsidR="00F4365B" w:rsidRPr="00AD74B3" w:rsidRDefault="00F4365B" w:rsidP="006C1F2E">
            <w:pPr>
              <w:spacing w:after="0"/>
              <w:jc w:val="right"/>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Atopic eczema cohort</w:t>
            </w:r>
          </w:p>
        </w:tc>
        <w:tc>
          <w:tcPr>
            <w:tcW w:w="5251" w:type="dxa"/>
            <w:gridSpan w:val="2"/>
            <w:tcBorders>
              <w:bottom w:val="single" w:sz="4" w:space="0" w:color="auto"/>
            </w:tcBorders>
            <w:vAlign w:val="center"/>
          </w:tcPr>
          <w:p w14:paraId="0663A16E" w14:textId="77777777" w:rsidR="00F4365B" w:rsidRPr="00AD74B3" w:rsidRDefault="00F4365B" w:rsidP="006C1F2E">
            <w:pPr>
              <w:spacing w:after="0"/>
              <w:jc w:val="right"/>
              <w:rPr>
                <w:rFonts w:ascii="Arial" w:hAnsi="Arial" w:cs="Arial"/>
                <w:b/>
                <w:bCs/>
                <w:sz w:val="18"/>
                <w:szCs w:val="18"/>
              </w:rPr>
            </w:pPr>
            <w:r w:rsidRPr="00AD74B3">
              <w:rPr>
                <w:rFonts w:ascii="Arial" w:hAnsi="Arial" w:cs="Arial"/>
                <w:b/>
                <w:bCs/>
                <w:sz w:val="18"/>
                <w:szCs w:val="18"/>
              </w:rPr>
              <w:t>Psoriasis cohort</w:t>
            </w:r>
          </w:p>
        </w:tc>
      </w:tr>
      <w:tr w:rsidR="00F4365B" w:rsidRPr="00AD74B3" w14:paraId="3E6E0AEF" w14:textId="77777777" w:rsidTr="00DD5115">
        <w:trPr>
          <w:trHeight w:val="300"/>
          <w:tblHeader/>
        </w:trPr>
        <w:tc>
          <w:tcPr>
            <w:tcW w:w="3397" w:type="dxa"/>
            <w:tcBorders>
              <w:top w:val="single" w:sz="4" w:space="0" w:color="auto"/>
              <w:bottom w:val="single" w:sz="4" w:space="0" w:color="auto"/>
            </w:tcBorders>
            <w:shd w:val="clear" w:color="auto" w:fill="auto"/>
            <w:noWrap/>
            <w:vAlign w:val="center"/>
            <w:hideMark/>
          </w:tcPr>
          <w:p w14:paraId="7821B4E1"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 </w:t>
            </w:r>
          </w:p>
        </w:tc>
        <w:tc>
          <w:tcPr>
            <w:tcW w:w="2977" w:type="dxa"/>
            <w:tcBorders>
              <w:top w:val="single" w:sz="4" w:space="0" w:color="auto"/>
              <w:bottom w:val="single" w:sz="4" w:space="0" w:color="auto"/>
            </w:tcBorders>
            <w:shd w:val="clear" w:color="auto" w:fill="auto"/>
            <w:noWrap/>
            <w:vAlign w:val="center"/>
            <w:hideMark/>
          </w:tcPr>
          <w:p w14:paraId="4025029D" w14:textId="77777777" w:rsidR="00F4365B" w:rsidRPr="00AD74B3" w:rsidRDefault="00F4365B" w:rsidP="006C1F2E">
            <w:pPr>
              <w:spacing w:after="0"/>
              <w:jc w:val="right"/>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With atopic eczema</w:t>
            </w:r>
          </w:p>
        </w:tc>
        <w:tc>
          <w:tcPr>
            <w:tcW w:w="2835" w:type="dxa"/>
            <w:tcBorders>
              <w:top w:val="single" w:sz="4" w:space="0" w:color="auto"/>
              <w:bottom w:val="single" w:sz="4" w:space="0" w:color="auto"/>
            </w:tcBorders>
            <w:shd w:val="clear" w:color="auto" w:fill="auto"/>
            <w:noWrap/>
            <w:vAlign w:val="center"/>
            <w:hideMark/>
          </w:tcPr>
          <w:p w14:paraId="66E22A02" w14:textId="77777777" w:rsidR="00F4365B" w:rsidRPr="00AD74B3" w:rsidRDefault="00F4365B" w:rsidP="006C1F2E">
            <w:pPr>
              <w:spacing w:after="0"/>
              <w:jc w:val="right"/>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Without atopic eczema</w:t>
            </w:r>
          </w:p>
        </w:tc>
        <w:tc>
          <w:tcPr>
            <w:tcW w:w="2692" w:type="dxa"/>
            <w:tcBorders>
              <w:top w:val="single" w:sz="4" w:space="0" w:color="auto"/>
              <w:bottom w:val="single" w:sz="4" w:space="0" w:color="auto"/>
            </w:tcBorders>
            <w:vAlign w:val="center"/>
          </w:tcPr>
          <w:p w14:paraId="0D727AE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b/>
                <w:bCs/>
                <w:sz w:val="18"/>
                <w:szCs w:val="18"/>
              </w:rPr>
              <w:t>With psoriasis</w:t>
            </w:r>
          </w:p>
        </w:tc>
        <w:tc>
          <w:tcPr>
            <w:tcW w:w="2559" w:type="dxa"/>
            <w:tcBorders>
              <w:top w:val="single" w:sz="4" w:space="0" w:color="auto"/>
              <w:bottom w:val="single" w:sz="4" w:space="0" w:color="auto"/>
            </w:tcBorders>
            <w:vAlign w:val="center"/>
          </w:tcPr>
          <w:p w14:paraId="7BE294A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b/>
                <w:bCs/>
                <w:sz w:val="18"/>
                <w:szCs w:val="18"/>
              </w:rPr>
              <w:t>Without psoriasis</w:t>
            </w:r>
          </w:p>
        </w:tc>
      </w:tr>
      <w:tr w:rsidR="00F4365B" w:rsidRPr="00AD74B3" w14:paraId="249CBBCA" w14:textId="77777777" w:rsidTr="00DD5115">
        <w:trPr>
          <w:trHeight w:val="300"/>
        </w:trPr>
        <w:tc>
          <w:tcPr>
            <w:tcW w:w="3397" w:type="dxa"/>
            <w:tcBorders>
              <w:top w:val="single" w:sz="4" w:space="0" w:color="auto"/>
            </w:tcBorders>
            <w:shd w:val="clear" w:color="auto" w:fill="auto"/>
            <w:noWrap/>
            <w:vAlign w:val="center"/>
            <w:hideMark/>
          </w:tcPr>
          <w:p w14:paraId="1EA65043"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Total person-years</w:t>
            </w:r>
          </w:p>
        </w:tc>
        <w:tc>
          <w:tcPr>
            <w:tcW w:w="2977" w:type="dxa"/>
            <w:tcBorders>
              <w:top w:val="single" w:sz="4" w:space="0" w:color="auto"/>
            </w:tcBorders>
            <w:shd w:val="clear" w:color="auto" w:fill="auto"/>
            <w:noWrap/>
            <w:vAlign w:val="center"/>
            <w:hideMark/>
          </w:tcPr>
          <w:p w14:paraId="6D61E13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6,995,892</w:t>
            </w:r>
          </w:p>
        </w:tc>
        <w:tc>
          <w:tcPr>
            <w:tcW w:w="2835" w:type="dxa"/>
            <w:tcBorders>
              <w:top w:val="single" w:sz="4" w:space="0" w:color="auto"/>
            </w:tcBorders>
            <w:shd w:val="clear" w:color="auto" w:fill="auto"/>
            <w:noWrap/>
            <w:vAlign w:val="center"/>
            <w:hideMark/>
          </w:tcPr>
          <w:p w14:paraId="5F0A1B1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30,935,170</w:t>
            </w:r>
          </w:p>
        </w:tc>
        <w:tc>
          <w:tcPr>
            <w:tcW w:w="2692" w:type="dxa"/>
            <w:tcBorders>
              <w:top w:val="single" w:sz="4" w:space="0" w:color="auto"/>
            </w:tcBorders>
            <w:vAlign w:val="center"/>
          </w:tcPr>
          <w:p w14:paraId="21BE94B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2,680,394</w:t>
            </w:r>
          </w:p>
        </w:tc>
        <w:tc>
          <w:tcPr>
            <w:tcW w:w="2559" w:type="dxa"/>
            <w:tcBorders>
              <w:top w:val="single" w:sz="4" w:space="0" w:color="auto"/>
            </w:tcBorders>
            <w:vAlign w:val="center"/>
          </w:tcPr>
          <w:p w14:paraId="275C8D1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13,246,255</w:t>
            </w:r>
          </w:p>
        </w:tc>
      </w:tr>
      <w:tr w:rsidR="00F4365B" w:rsidRPr="00AD74B3" w14:paraId="6C860AF2" w14:textId="77777777" w:rsidTr="006C1F2E">
        <w:trPr>
          <w:trHeight w:val="300"/>
        </w:trPr>
        <w:tc>
          <w:tcPr>
            <w:tcW w:w="3397" w:type="dxa"/>
            <w:shd w:val="clear" w:color="auto" w:fill="auto"/>
            <w:noWrap/>
            <w:vAlign w:val="center"/>
            <w:hideMark/>
          </w:tcPr>
          <w:p w14:paraId="2BDCFC77" w14:textId="77777777" w:rsidR="00F4365B" w:rsidRPr="00AD74B3" w:rsidRDefault="00F4365B" w:rsidP="00F4365B">
            <w:pPr>
              <w:spacing w:after="0"/>
              <w:rPr>
                <w:rFonts w:ascii="Arial" w:eastAsia="Times New Roman" w:hAnsi="Arial" w:cs="Arial"/>
                <w:sz w:val="18"/>
                <w:szCs w:val="18"/>
                <w:vertAlign w:val="superscript"/>
                <w:lang w:eastAsia="en-GB"/>
              </w:rPr>
            </w:pPr>
            <w:r w:rsidRPr="00AD74B3">
              <w:rPr>
                <w:rFonts w:ascii="Arial" w:eastAsia="Times New Roman" w:hAnsi="Arial" w:cs="Arial"/>
                <w:sz w:val="18"/>
                <w:szCs w:val="18"/>
                <w:lang w:eastAsia="en-GB"/>
              </w:rPr>
              <w:t xml:space="preserve">Median (IQR) duration of follow-up (years) </w:t>
            </w:r>
            <w:r w:rsidRPr="00AD74B3">
              <w:rPr>
                <w:rFonts w:ascii="Arial" w:eastAsia="Times New Roman" w:hAnsi="Arial" w:cs="Arial"/>
                <w:sz w:val="18"/>
                <w:szCs w:val="18"/>
                <w:vertAlign w:val="superscript"/>
                <w:lang w:eastAsia="en-GB"/>
              </w:rPr>
              <w:t>a</w:t>
            </w:r>
          </w:p>
        </w:tc>
        <w:tc>
          <w:tcPr>
            <w:tcW w:w="2977" w:type="dxa"/>
            <w:shd w:val="clear" w:color="auto" w:fill="auto"/>
            <w:noWrap/>
            <w:vAlign w:val="center"/>
            <w:hideMark/>
          </w:tcPr>
          <w:p w14:paraId="57CE310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5.5 (2.2-10.4)</w:t>
            </w:r>
          </w:p>
        </w:tc>
        <w:tc>
          <w:tcPr>
            <w:tcW w:w="2835" w:type="dxa"/>
            <w:shd w:val="clear" w:color="auto" w:fill="auto"/>
            <w:noWrap/>
            <w:vAlign w:val="center"/>
            <w:hideMark/>
          </w:tcPr>
          <w:p w14:paraId="1C3BC48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4.8 (1.8-9.6)</w:t>
            </w:r>
          </w:p>
        </w:tc>
        <w:tc>
          <w:tcPr>
            <w:tcW w:w="2692" w:type="dxa"/>
            <w:vAlign w:val="center"/>
          </w:tcPr>
          <w:p w14:paraId="3BEFCAA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5.9 (2.3-11.5)</w:t>
            </w:r>
          </w:p>
        </w:tc>
        <w:tc>
          <w:tcPr>
            <w:tcW w:w="2559" w:type="dxa"/>
            <w:vAlign w:val="center"/>
          </w:tcPr>
          <w:p w14:paraId="793E77C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5.9 (2.4-11.4)</w:t>
            </w:r>
          </w:p>
        </w:tc>
      </w:tr>
      <w:tr w:rsidR="00F4365B" w:rsidRPr="00AD74B3" w14:paraId="606E6EDF" w14:textId="77777777" w:rsidTr="006C1F2E">
        <w:trPr>
          <w:trHeight w:val="300"/>
        </w:trPr>
        <w:tc>
          <w:tcPr>
            <w:tcW w:w="3397" w:type="dxa"/>
            <w:shd w:val="clear" w:color="auto" w:fill="auto"/>
            <w:noWrap/>
            <w:vAlign w:val="center"/>
            <w:hideMark/>
          </w:tcPr>
          <w:p w14:paraId="6D5ED747" w14:textId="77777777" w:rsidR="00F4365B" w:rsidRPr="00AD74B3" w:rsidRDefault="00F4365B" w:rsidP="00F4365B">
            <w:pPr>
              <w:spacing w:after="0"/>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Sex</w:t>
            </w:r>
          </w:p>
        </w:tc>
        <w:tc>
          <w:tcPr>
            <w:tcW w:w="2977" w:type="dxa"/>
            <w:shd w:val="clear" w:color="auto" w:fill="auto"/>
            <w:noWrap/>
            <w:vAlign w:val="center"/>
            <w:hideMark/>
          </w:tcPr>
          <w:p w14:paraId="6A75B840"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412A5A06"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10CC6BCE"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0D50663A"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57713059" w14:textId="77777777" w:rsidTr="006C1F2E">
        <w:trPr>
          <w:trHeight w:val="300"/>
        </w:trPr>
        <w:tc>
          <w:tcPr>
            <w:tcW w:w="3397" w:type="dxa"/>
            <w:shd w:val="clear" w:color="auto" w:fill="auto"/>
            <w:noWrap/>
            <w:vAlign w:val="center"/>
            <w:hideMark/>
          </w:tcPr>
          <w:p w14:paraId="07A05CDF"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Female (%)</w:t>
            </w:r>
          </w:p>
        </w:tc>
        <w:tc>
          <w:tcPr>
            <w:tcW w:w="2977" w:type="dxa"/>
            <w:shd w:val="clear" w:color="auto" w:fill="auto"/>
            <w:noWrap/>
            <w:vAlign w:val="center"/>
            <w:hideMark/>
          </w:tcPr>
          <w:p w14:paraId="2E179428" w14:textId="36CEF0BC" w:rsidR="00F4365B" w:rsidRPr="00AD74B3" w:rsidRDefault="00105AC9"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4,142,744</w:t>
            </w:r>
            <w:r w:rsidR="00F4365B" w:rsidRPr="00AD74B3">
              <w:rPr>
                <w:rFonts w:ascii="Arial" w:eastAsia="Times New Roman" w:hAnsi="Arial" w:cs="Arial"/>
                <w:sz w:val="18"/>
                <w:szCs w:val="18"/>
                <w:lang w:eastAsia="en-GB"/>
              </w:rPr>
              <w:t xml:space="preserve"> (</w:t>
            </w:r>
            <w:r w:rsidRPr="00AD74B3">
              <w:rPr>
                <w:rFonts w:ascii="Arial" w:eastAsia="Times New Roman" w:hAnsi="Arial" w:cs="Arial"/>
                <w:sz w:val="18"/>
                <w:szCs w:val="18"/>
                <w:lang w:eastAsia="en-GB"/>
              </w:rPr>
              <w:t>59.2</w:t>
            </w:r>
            <w:r w:rsidR="00F4365B" w:rsidRPr="00AD74B3">
              <w:rPr>
                <w:rFonts w:ascii="Arial" w:eastAsia="Times New Roman" w:hAnsi="Arial" w:cs="Arial"/>
                <w:sz w:val="18"/>
                <w:szCs w:val="18"/>
                <w:lang w:eastAsia="en-GB"/>
              </w:rPr>
              <w:t>%)</w:t>
            </w:r>
          </w:p>
        </w:tc>
        <w:tc>
          <w:tcPr>
            <w:tcW w:w="2835" w:type="dxa"/>
            <w:shd w:val="clear" w:color="auto" w:fill="auto"/>
            <w:noWrap/>
            <w:vAlign w:val="center"/>
            <w:hideMark/>
          </w:tcPr>
          <w:p w14:paraId="599B7E66" w14:textId="109083BA"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w:t>
            </w:r>
            <w:r w:rsidR="00105AC9" w:rsidRPr="00AD74B3">
              <w:rPr>
                <w:rFonts w:ascii="Arial" w:eastAsia="Times New Roman" w:hAnsi="Arial" w:cs="Arial"/>
                <w:sz w:val="18"/>
                <w:szCs w:val="18"/>
                <w:lang w:eastAsia="en-GB"/>
              </w:rPr>
              <w:t>7,896,266</w:t>
            </w:r>
            <w:r w:rsidRPr="00AD74B3">
              <w:rPr>
                <w:rFonts w:ascii="Arial" w:eastAsia="Times New Roman" w:hAnsi="Arial" w:cs="Arial"/>
                <w:sz w:val="18"/>
                <w:szCs w:val="18"/>
                <w:lang w:eastAsia="en-GB"/>
              </w:rPr>
              <w:t xml:space="preserve"> (</w:t>
            </w:r>
            <w:r w:rsidR="00105AC9" w:rsidRPr="00AD74B3">
              <w:rPr>
                <w:rFonts w:ascii="Arial" w:eastAsia="Times New Roman" w:hAnsi="Arial" w:cs="Arial"/>
                <w:sz w:val="18"/>
                <w:szCs w:val="18"/>
                <w:lang w:eastAsia="en-GB"/>
              </w:rPr>
              <w:t>57.9</w:t>
            </w:r>
            <w:r w:rsidRPr="00AD74B3">
              <w:rPr>
                <w:rFonts w:ascii="Arial" w:eastAsia="Times New Roman" w:hAnsi="Arial" w:cs="Arial"/>
                <w:sz w:val="18"/>
                <w:szCs w:val="18"/>
                <w:lang w:eastAsia="en-GB"/>
              </w:rPr>
              <w:t>%)</w:t>
            </w:r>
          </w:p>
        </w:tc>
        <w:tc>
          <w:tcPr>
            <w:tcW w:w="2692" w:type="dxa"/>
            <w:vAlign w:val="center"/>
          </w:tcPr>
          <w:p w14:paraId="3D4CEDEA" w14:textId="2C37C5AD"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w:t>
            </w:r>
            <w:r w:rsidR="00E23377" w:rsidRPr="00AD74B3">
              <w:rPr>
                <w:rFonts w:ascii="Arial" w:hAnsi="Arial" w:cs="Arial"/>
                <w:sz w:val="18"/>
                <w:szCs w:val="18"/>
              </w:rPr>
              <w:t>389,969</w:t>
            </w:r>
            <w:r w:rsidRPr="00AD74B3">
              <w:rPr>
                <w:rFonts w:ascii="Arial" w:hAnsi="Arial" w:cs="Arial"/>
                <w:sz w:val="18"/>
                <w:szCs w:val="18"/>
              </w:rPr>
              <w:t xml:space="preserve"> (</w:t>
            </w:r>
            <w:r w:rsidR="00E23377" w:rsidRPr="00AD74B3">
              <w:rPr>
                <w:rFonts w:ascii="Arial" w:hAnsi="Arial" w:cs="Arial"/>
                <w:sz w:val="18"/>
                <w:szCs w:val="18"/>
              </w:rPr>
              <w:t>51.9</w:t>
            </w:r>
            <w:r w:rsidRPr="00AD74B3">
              <w:rPr>
                <w:rFonts w:ascii="Arial" w:hAnsi="Arial" w:cs="Arial"/>
                <w:sz w:val="18"/>
                <w:szCs w:val="18"/>
              </w:rPr>
              <w:t>%)</w:t>
            </w:r>
          </w:p>
        </w:tc>
        <w:tc>
          <w:tcPr>
            <w:tcW w:w="2559" w:type="dxa"/>
            <w:vAlign w:val="center"/>
          </w:tcPr>
          <w:p w14:paraId="4B500233" w14:textId="320FBFF1"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w:t>
            </w:r>
            <w:r w:rsidR="00E23377" w:rsidRPr="00AD74B3">
              <w:rPr>
                <w:rFonts w:ascii="Arial" w:hAnsi="Arial" w:cs="Arial"/>
                <w:sz w:val="18"/>
                <w:szCs w:val="18"/>
              </w:rPr>
              <w:t>882,671</w:t>
            </w:r>
            <w:r w:rsidRPr="00AD74B3">
              <w:rPr>
                <w:rFonts w:ascii="Arial" w:hAnsi="Arial" w:cs="Arial"/>
                <w:sz w:val="18"/>
                <w:szCs w:val="18"/>
              </w:rPr>
              <w:t xml:space="preserve"> (</w:t>
            </w:r>
            <w:r w:rsidR="00E23377" w:rsidRPr="00AD74B3">
              <w:rPr>
                <w:rFonts w:ascii="Arial" w:hAnsi="Arial" w:cs="Arial"/>
                <w:sz w:val="18"/>
                <w:szCs w:val="18"/>
              </w:rPr>
              <w:t>52</w:t>
            </w:r>
            <w:r w:rsidRPr="00AD74B3">
              <w:rPr>
                <w:rFonts w:ascii="Arial" w:hAnsi="Arial" w:cs="Arial"/>
                <w:sz w:val="18"/>
                <w:szCs w:val="18"/>
              </w:rPr>
              <w:t>.0%)</w:t>
            </w:r>
          </w:p>
        </w:tc>
      </w:tr>
      <w:tr w:rsidR="00F4365B" w:rsidRPr="00AD74B3" w14:paraId="72D798E5" w14:textId="77777777" w:rsidTr="006C1F2E">
        <w:trPr>
          <w:trHeight w:val="300"/>
        </w:trPr>
        <w:tc>
          <w:tcPr>
            <w:tcW w:w="3397" w:type="dxa"/>
            <w:shd w:val="clear" w:color="auto" w:fill="auto"/>
            <w:noWrap/>
            <w:vAlign w:val="center"/>
            <w:hideMark/>
          </w:tcPr>
          <w:p w14:paraId="2C58ADA9" w14:textId="77777777" w:rsidR="00F4365B" w:rsidRPr="00AD74B3" w:rsidRDefault="00F4365B" w:rsidP="00F4365B">
            <w:pPr>
              <w:spacing w:after="0"/>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Age (years)</w:t>
            </w:r>
          </w:p>
        </w:tc>
        <w:tc>
          <w:tcPr>
            <w:tcW w:w="2977" w:type="dxa"/>
            <w:shd w:val="clear" w:color="auto" w:fill="auto"/>
            <w:noWrap/>
            <w:vAlign w:val="center"/>
            <w:hideMark/>
          </w:tcPr>
          <w:p w14:paraId="610AF260"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7C013FBD"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56F720F5"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61B8350A"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2B2D8230" w14:textId="77777777" w:rsidTr="006C1F2E">
        <w:trPr>
          <w:trHeight w:val="300"/>
        </w:trPr>
        <w:tc>
          <w:tcPr>
            <w:tcW w:w="3397" w:type="dxa"/>
            <w:shd w:val="clear" w:color="auto" w:fill="auto"/>
            <w:noWrap/>
            <w:vAlign w:val="center"/>
            <w:hideMark/>
          </w:tcPr>
          <w:p w14:paraId="54118858"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18-29</w:t>
            </w:r>
          </w:p>
        </w:tc>
        <w:tc>
          <w:tcPr>
            <w:tcW w:w="2977" w:type="dxa"/>
            <w:shd w:val="clear" w:color="auto" w:fill="auto"/>
            <w:noWrap/>
            <w:vAlign w:val="center"/>
            <w:hideMark/>
          </w:tcPr>
          <w:p w14:paraId="3FA87B4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1,821,306 (26.0%)</w:t>
            </w:r>
          </w:p>
        </w:tc>
        <w:tc>
          <w:tcPr>
            <w:tcW w:w="2835" w:type="dxa"/>
            <w:shd w:val="clear" w:color="auto" w:fill="auto"/>
            <w:noWrap/>
            <w:vAlign w:val="center"/>
            <w:hideMark/>
          </w:tcPr>
          <w:p w14:paraId="3D8D139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7,906,322 (25.6%)</w:t>
            </w:r>
          </w:p>
        </w:tc>
        <w:tc>
          <w:tcPr>
            <w:tcW w:w="2692" w:type="dxa"/>
            <w:vAlign w:val="center"/>
          </w:tcPr>
          <w:p w14:paraId="6834D99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480,020 (17.9%)</w:t>
            </w:r>
          </w:p>
        </w:tc>
        <w:tc>
          <w:tcPr>
            <w:tcW w:w="2559" w:type="dxa"/>
            <w:vAlign w:val="center"/>
          </w:tcPr>
          <w:p w14:paraId="4E8DA63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2,376,484 (17.9%)</w:t>
            </w:r>
          </w:p>
        </w:tc>
      </w:tr>
      <w:tr w:rsidR="00F4365B" w:rsidRPr="00AD74B3" w14:paraId="33EF4484" w14:textId="77777777" w:rsidTr="006C1F2E">
        <w:trPr>
          <w:trHeight w:val="300"/>
        </w:trPr>
        <w:tc>
          <w:tcPr>
            <w:tcW w:w="3397" w:type="dxa"/>
            <w:shd w:val="clear" w:color="auto" w:fill="auto"/>
            <w:noWrap/>
            <w:vAlign w:val="center"/>
            <w:hideMark/>
          </w:tcPr>
          <w:p w14:paraId="0BE843DB"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30-39</w:t>
            </w:r>
          </w:p>
        </w:tc>
        <w:tc>
          <w:tcPr>
            <w:tcW w:w="2977" w:type="dxa"/>
            <w:shd w:val="clear" w:color="auto" w:fill="auto"/>
            <w:noWrap/>
            <w:vAlign w:val="center"/>
            <w:hideMark/>
          </w:tcPr>
          <w:p w14:paraId="687FE8E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1,194,264 (17.1%)</w:t>
            </w:r>
          </w:p>
        </w:tc>
        <w:tc>
          <w:tcPr>
            <w:tcW w:w="2835" w:type="dxa"/>
            <w:shd w:val="clear" w:color="auto" w:fill="auto"/>
            <w:noWrap/>
            <w:vAlign w:val="center"/>
            <w:hideMark/>
          </w:tcPr>
          <w:p w14:paraId="0E1780B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5,357,387 (17.3%)</w:t>
            </w:r>
          </w:p>
        </w:tc>
        <w:tc>
          <w:tcPr>
            <w:tcW w:w="2692" w:type="dxa"/>
            <w:vAlign w:val="center"/>
          </w:tcPr>
          <w:p w14:paraId="36B11A2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533,158 (19.9%)</w:t>
            </w:r>
          </w:p>
        </w:tc>
        <w:tc>
          <w:tcPr>
            <w:tcW w:w="2559" w:type="dxa"/>
            <w:vAlign w:val="center"/>
          </w:tcPr>
          <w:p w14:paraId="434472A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2,607,097 (19.7%)</w:t>
            </w:r>
          </w:p>
        </w:tc>
      </w:tr>
      <w:tr w:rsidR="00F4365B" w:rsidRPr="00AD74B3" w14:paraId="735B9CAD" w14:textId="77777777" w:rsidTr="006C1F2E">
        <w:trPr>
          <w:trHeight w:val="300"/>
        </w:trPr>
        <w:tc>
          <w:tcPr>
            <w:tcW w:w="3397" w:type="dxa"/>
            <w:shd w:val="clear" w:color="auto" w:fill="auto"/>
            <w:noWrap/>
            <w:vAlign w:val="center"/>
            <w:hideMark/>
          </w:tcPr>
          <w:p w14:paraId="7D24393E"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40-59</w:t>
            </w:r>
          </w:p>
        </w:tc>
        <w:tc>
          <w:tcPr>
            <w:tcW w:w="2977" w:type="dxa"/>
            <w:shd w:val="clear" w:color="auto" w:fill="auto"/>
            <w:noWrap/>
            <w:vAlign w:val="center"/>
            <w:hideMark/>
          </w:tcPr>
          <w:p w14:paraId="71B4EFB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2,133,928 (30.5%)</w:t>
            </w:r>
          </w:p>
        </w:tc>
        <w:tc>
          <w:tcPr>
            <w:tcW w:w="2835" w:type="dxa"/>
            <w:shd w:val="clear" w:color="auto" w:fill="auto"/>
            <w:noWrap/>
            <w:vAlign w:val="center"/>
            <w:hideMark/>
          </w:tcPr>
          <w:p w14:paraId="455C2FF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9,668,584 (31.3%)</w:t>
            </w:r>
          </w:p>
        </w:tc>
        <w:tc>
          <w:tcPr>
            <w:tcW w:w="2692" w:type="dxa"/>
            <w:vAlign w:val="center"/>
          </w:tcPr>
          <w:p w14:paraId="7CAA034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1,007,482 (37.6%)</w:t>
            </w:r>
          </w:p>
        </w:tc>
        <w:tc>
          <w:tcPr>
            <w:tcW w:w="2559" w:type="dxa"/>
            <w:vAlign w:val="center"/>
          </w:tcPr>
          <w:p w14:paraId="214BC89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4,980,894 (37.6%)</w:t>
            </w:r>
          </w:p>
        </w:tc>
      </w:tr>
      <w:tr w:rsidR="00F4365B" w:rsidRPr="00AD74B3" w14:paraId="1F9BB5D3" w14:textId="77777777" w:rsidTr="006C1F2E">
        <w:trPr>
          <w:trHeight w:val="300"/>
        </w:trPr>
        <w:tc>
          <w:tcPr>
            <w:tcW w:w="3397" w:type="dxa"/>
            <w:shd w:val="clear" w:color="auto" w:fill="auto"/>
            <w:noWrap/>
            <w:vAlign w:val="center"/>
            <w:hideMark/>
          </w:tcPr>
          <w:p w14:paraId="1C9685CC"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60+</w:t>
            </w:r>
          </w:p>
        </w:tc>
        <w:tc>
          <w:tcPr>
            <w:tcW w:w="2977" w:type="dxa"/>
            <w:shd w:val="clear" w:color="auto" w:fill="auto"/>
            <w:noWrap/>
            <w:vAlign w:val="center"/>
            <w:hideMark/>
          </w:tcPr>
          <w:p w14:paraId="55979AC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1,846,393 (26.4%)</w:t>
            </w:r>
          </w:p>
        </w:tc>
        <w:tc>
          <w:tcPr>
            <w:tcW w:w="2835" w:type="dxa"/>
            <w:shd w:val="clear" w:color="auto" w:fill="auto"/>
            <w:noWrap/>
            <w:vAlign w:val="center"/>
            <w:hideMark/>
          </w:tcPr>
          <w:p w14:paraId="3419C2E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8,002,878 (25.9%)</w:t>
            </w:r>
          </w:p>
        </w:tc>
        <w:tc>
          <w:tcPr>
            <w:tcW w:w="2692" w:type="dxa"/>
            <w:vAlign w:val="center"/>
          </w:tcPr>
          <w:p w14:paraId="5B57B08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659,734 (24.6%)</w:t>
            </w:r>
          </w:p>
        </w:tc>
        <w:tc>
          <w:tcPr>
            <w:tcW w:w="2559" w:type="dxa"/>
            <w:vAlign w:val="center"/>
          </w:tcPr>
          <w:p w14:paraId="4E1BE7E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3,281,779 (24.8%)</w:t>
            </w:r>
          </w:p>
        </w:tc>
      </w:tr>
      <w:tr w:rsidR="00F4365B" w:rsidRPr="00AD74B3" w14:paraId="2192A68B" w14:textId="77777777" w:rsidTr="006C1F2E">
        <w:trPr>
          <w:trHeight w:val="300"/>
        </w:trPr>
        <w:tc>
          <w:tcPr>
            <w:tcW w:w="6374" w:type="dxa"/>
            <w:gridSpan w:val="2"/>
            <w:shd w:val="clear" w:color="auto" w:fill="auto"/>
            <w:noWrap/>
            <w:vAlign w:val="center"/>
            <w:hideMark/>
          </w:tcPr>
          <w:p w14:paraId="339B28A2" w14:textId="77777777" w:rsidR="00F4365B" w:rsidRPr="00AD74B3" w:rsidRDefault="00F4365B" w:rsidP="006C1F2E">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 xml:space="preserve">Quintiles of Carstairs deprivation index </w:t>
            </w:r>
            <w:r w:rsidRPr="00AD74B3">
              <w:rPr>
                <w:rFonts w:ascii="Arial" w:eastAsia="Times New Roman" w:hAnsi="Arial" w:cs="Arial"/>
                <w:b/>
                <w:bCs/>
                <w:sz w:val="18"/>
                <w:szCs w:val="18"/>
                <w:vertAlign w:val="superscript"/>
                <w:lang w:eastAsia="en-GB"/>
              </w:rPr>
              <w:t>b</w:t>
            </w:r>
          </w:p>
        </w:tc>
        <w:tc>
          <w:tcPr>
            <w:tcW w:w="2835" w:type="dxa"/>
            <w:shd w:val="clear" w:color="auto" w:fill="auto"/>
            <w:noWrap/>
            <w:vAlign w:val="center"/>
            <w:hideMark/>
          </w:tcPr>
          <w:p w14:paraId="6272A58B"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692" w:type="dxa"/>
            <w:vAlign w:val="center"/>
          </w:tcPr>
          <w:p w14:paraId="6345A567"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01E74D71"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6F013924" w14:textId="77777777" w:rsidTr="006C1F2E">
        <w:trPr>
          <w:trHeight w:val="300"/>
        </w:trPr>
        <w:tc>
          <w:tcPr>
            <w:tcW w:w="3397" w:type="dxa"/>
            <w:shd w:val="clear" w:color="auto" w:fill="auto"/>
            <w:noWrap/>
            <w:vAlign w:val="center"/>
            <w:hideMark/>
          </w:tcPr>
          <w:p w14:paraId="120BE8B6"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1(least deprived)</w:t>
            </w:r>
          </w:p>
        </w:tc>
        <w:tc>
          <w:tcPr>
            <w:tcW w:w="2977" w:type="dxa"/>
            <w:shd w:val="clear" w:color="auto" w:fill="auto"/>
            <w:noWrap/>
            <w:vAlign w:val="center"/>
            <w:hideMark/>
          </w:tcPr>
          <w:p w14:paraId="6DEB39C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883,375 (12.6%)</w:t>
            </w:r>
          </w:p>
        </w:tc>
        <w:tc>
          <w:tcPr>
            <w:tcW w:w="2835" w:type="dxa"/>
            <w:shd w:val="clear" w:color="auto" w:fill="auto"/>
            <w:noWrap/>
            <w:vAlign w:val="center"/>
            <w:hideMark/>
          </w:tcPr>
          <w:p w14:paraId="7415435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3,886,119 (12.6%)</w:t>
            </w:r>
          </w:p>
        </w:tc>
        <w:tc>
          <w:tcPr>
            <w:tcW w:w="2692" w:type="dxa"/>
            <w:vAlign w:val="center"/>
          </w:tcPr>
          <w:p w14:paraId="6EC540B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320,447 (12.0%)</w:t>
            </w:r>
          </w:p>
        </w:tc>
        <w:tc>
          <w:tcPr>
            <w:tcW w:w="2559" w:type="dxa"/>
            <w:vAlign w:val="center"/>
          </w:tcPr>
          <w:p w14:paraId="20516E4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1,589,287 (12.0%)</w:t>
            </w:r>
          </w:p>
        </w:tc>
      </w:tr>
      <w:tr w:rsidR="00F4365B" w:rsidRPr="00AD74B3" w14:paraId="72E838F4" w14:textId="77777777" w:rsidTr="006C1F2E">
        <w:trPr>
          <w:trHeight w:val="300"/>
        </w:trPr>
        <w:tc>
          <w:tcPr>
            <w:tcW w:w="3397" w:type="dxa"/>
            <w:shd w:val="clear" w:color="auto" w:fill="auto"/>
            <w:noWrap/>
            <w:vAlign w:val="center"/>
            <w:hideMark/>
          </w:tcPr>
          <w:p w14:paraId="1CFA0A9F"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2</w:t>
            </w:r>
          </w:p>
        </w:tc>
        <w:tc>
          <w:tcPr>
            <w:tcW w:w="2977" w:type="dxa"/>
            <w:shd w:val="clear" w:color="auto" w:fill="auto"/>
            <w:noWrap/>
            <w:vAlign w:val="center"/>
            <w:hideMark/>
          </w:tcPr>
          <w:p w14:paraId="3F76490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1,339,495 (19.1%)</w:t>
            </w:r>
          </w:p>
        </w:tc>
        <w:tc>
          <w:tcPr>
            <w:tcW w:w="2835" w:type="dxa"/>
            <w:shd w:val="clear" w:color="auto" w:fill="auto"/>
            <w:noWrap/>
            <w:vAlign w:val="center"/>
            <w:hideMark/>
          </w:tcPr>
          <w:p w14:paraId="37DBA40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5,927,456 (19.2%)</w:t>
            </w:r>
          </w:p>
        </w:tc>
        <w:tc>
          <w:tcPr>
            <w:tcW w:w="2692" w:type="dxa"/>
            <w:vAlign w:val="center"/>
          </w:tcPr>
          <w:p w14:paraId="002F586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477,698 (17.8%)</w:t>
            </w:r>
          </w:p>
        </w:tc>
        <w:tc>
          <w:tcPr>
            <w:tcW w:w="2559" w:type="dxa"/>
            <w:vAlign w:val="center"/>
          </w:tcPr>
          <w:p w14:paraId="335F87C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2,375,948 (17.9%)</w:t>
            </w:r>
          </w:p>
        </w:tc>
      </w:tr>
      <w:tr w:rsidR="00F4365B" w:rsidRPr="00AD74B3" w14:paraId="6B79432E" w14:textId="77777777" w:rsidTr="006C1F2E">
        <w:trPr>
          <w:trHeight w:val="300"/>
        </w:trPr>
        <w:tc>
          <w:tcPr>
            <w:tcW w:w="3397" w:type="dxa"/>
            <w:shd w:val="clear" w:color="auto" w:fill="auto"/>
            <w:noWrap/>
            <w:vAlign w:val="center"/>
            <w:hideMark/>
          </w:tcPr>
          <w:p w14:paraId="51DDCD32"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3</w:t>
            </w:r>
          </w:p>
        </w:tc>
        <w:tc>
          <w:tcPr>
            <w:tcW w:w="2977" w:type="dxa"/>
            <w:shd w:val="clear" w:color="auto" w:fill="auto"/>
            <w:noWrap/>
            <w:vAlign w:val="center"/>
            <w:hideMark/>
          </w:tcPr>
          <w:p w14:paraId="4515C80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1,406,243 (20.1%)</w:t>
            </w:r>
          </w:p>
        </w:tc>
        <w:tc>
          <w:tcPr>
            <w:tcW w:w="2835" w:type="dxa"/>
            <w:shd w:val="clear" w:color="auto" w:fill="auto"/>
            <w:noWrap/>
            <w:vAlign w:val="center"/>
            <w:hideMark/>
          </w:tcPr>
          <w:p w14:paraId="6FA6F48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6,250,620 (20.2%)</w:t>
            </w:r>
          </w:p>
        </w:tc>
        <w:tc>
          <w:tcPr>
            <w:tcW w:w="2692" w:type="dxa"/>
            <w:vAlign w:val="center"/>
          </w:tcPr>
          <w:p w14:paraId="7300C0C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555,215 (20.7%)</w:t>
            </w:r>
          </w:p>
        </w:tc>
        <w:tc>
          <w:tcPr>
            <w:tcW w:w="2559" w:type="dxa"/>
            <w:vAlign w:val="center"/>
          </w:tcPr>
          <w:p w14:paraId="7EF0805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2,753,249 (20.8%)</w:t>
            </w:r>
          </w:p>
        </w:tc>
      </w:tr>
      <w:tr w:rsidR="00F4365B" w:rsidRPr="00AD74B3" w14:paraId="6CABC5DC" w14:textId="77777777" w:rsidTr="006C1F2E">
        <w:trPr>
          <w:trHeight w:val="300"/>
        </w:trPr>
        <w:tc>
          <w:tcPr>
            <w:tcW w:w="3397" w:type="dxa"/>
            <w:shd w:val="clear" w:color="auto" w:fill="auto"/>
            <w:noWrap/>
            <w:vAlign w:val="center"/>
            <w:hideMark/>
          </w:tcPr>
          <w:p w14:paraId="26131BFF"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4</w:t>
            </w:r>
          </w:p>
        </w:tc>
        <w:tc>
          <w:tcPr>
            <w:tcW w:w="2977" w:type="dxa"/>
            <w:shd w:val="clear" w:color="auto" w:fill="auto"/>
            <w:noWrap/>
            <w:vAlign w:val="center"/>
            <w:hideMark/>
          </w:tcPr>
          <w:p w14:paraId="4625C8D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1,667,207 (23.8%)</w:t>
            </w:r>
          </w:p>
        </w:tc>
        <w:tc>
          <w:tcPr>
            <w:tcW w:w="2835" w:type="dxa"/>
            <w:shd w:val="clear" w:color="auto" w:fill="auto"/>
            <w:noWrap/>
            <w:vAlign w:val="center"/>
            <w:hideMark/>
          </w:tcPr>
          <w:p w14:paraId="3297040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7,397,501 (23.9%)</w:t>
            </w:r>
          </w:p>
        </w:tc>
        <w:tc>
          <w:tcPr>
            <w:tcW w:w="2692" w:type="dxa"/>
            <w:vAlign w:val="center"/>
          </w:tcPr>
          <w:p w14:paraId="66832AA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639,720 (23.9%)</w:t>
            </w:r>
          </w:p>
        </w:tc>
        <w:tc>
          <w:tcPr>
            <w:tcW w:w="2559" w:type="dxa"/>
            <w:vAlign w:val="center"/>
          </w:tcPr>
          <w:p w14:paraId="51094BB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3,162,484 (23.9%)</w:t>
            </w:r>
          </w:p>
        </w:tc>
      </w:tr>
      <w:tr w:rsidR="00F4365B" w:rsidRPr="00AD74B3" w14:paraId="19B695CE" w14:textId="77777777" w:rsidTr="006C1F2E">
        <w:trPr>
          <w:trHeight w:val="300"/>
        </w:trPr>
        <w:tc>
          <w:tcPr>
            <w:tcW w:w="3397" w:type="dxa"/>
            <w:shd w:val="clear" w:color="auto" w:fill="auto"/>
            <w:noWrap/>
            <w:vAlign w:val="center"/>
            <w:hideMark/>
          </w:tcPr>
          <w:p w14:paraId="14D28335"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5(most deprived)</w:t>
            </w:r>
          </w:p>
        </w:tc>
        <w:tc>
          <w:tcPr>
            <w:tcW w:w="2977" w:type="dxa"/>
            <w:shd w:val="clear" w:color="auto" w:fill="auto"/>
            <w:noWrap/>
            <w:vAlign w:val="center"/>
            <w:hideMark/>
          </w:tcPr>
          <w:p w14:paraId="6B004C8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1,390,133 (19.9%)</w:t>
            </w:r>
          </w:p>
        </w:tc>
        <w:tc>
          <w:tcPr>
            <w:tcW w:w="2835" w:type="dxa"/>
            <w:shd w:val="clear" w:color="auto" w:fill="auto"/>
            <w:noWrap/>
            <w:vAlign w:val="center"/>
            <w:hideMark/>
          </w:tcPr>
          <w:p w14:paraId="058429A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6,103,569 (19.7%)</w:t>
            </w:r>
          </w:p>
        </w:tc>
        <w:tc>
          <w:tcPr>
            <w:tcW w:w="2692" w:type="dxa"/>
            <w:vAlign w:val="center"/>
          </w:tcPr>
          <w:p w14:paraId="3A3E295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530,397 (19.8%)</w:t>
            </w:r>
          </w:p>
        </w:tc>
        <w:tc>
          <w:tcPr>
            <w:tcW w:w="2559" w:type="dxa"/>
            <w:vAlign w:val="center"/>
          </w:tcPr>
          <w:p w14:paraId="7DC56B6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2,610,341 (19.7%)</w:t>
            </w:r>
          </w:p>
        </w:tc>
      </w:tr>
      <w:tr w:rsidR="00F4365B" w:rsidRPr="00AD74B3" w14:paraId="62843B69" w14:textId="77777777" w:rsidTr="006C1F2E">
        <w:trPr>
          <w:trHeight w:val="300"/>
        </w:trPr>
        <w:tc>
          <w:tcPr>
            <w:tcW w:w="3397" w:type="dxa"/>
            <w:shd w:val="clear" w:color="auto" w:fill="auto"/>
            <w:noWrap/>
            <w:vAlign w:val="center"/>
            <w:hideMark/>
          </w:tcPr>
          <w:p w14:paraId="0C9DC0A7"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Missing</w:t>
            </w:r>
          </w:p>
        </w:tc>
        <w:tc>
          <w:tcPr>
            <w:tcW w:w="2977" w:type="dxa"/>
            <w:shd w:val="clear" w:color="auto" w:fill="auto"/>
            <w:noWrap/>
            <w:vAlign w:val="center"/>
            <w:hideMark/>
          </w:tcPr>
          <w:p w14:paraId="1AF47EB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309,438 (4.4%)</w:t>
            </w:r>
          </w:p>
        </w:tc>
        <w:tc>
          <w:tcPr>
            <w:tcW w:w="2835" w:type="dxa"/>
            <w:shd w:val="clear" w:color="auto" w:fill="auto"/>
            <w:noWrap/>
            <w:vAlign w:val="center"/>
            <w:hideMark/>
          </w:tcPr>
          <w:p w14:paraId="30AE073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1,369,906 (4.4%)</w:t>
            </w:r>
          </w:p>
        </w:tc>
        <w:tc>
          <w:tcPr>
            <w:tcW w:w="2692" w:type="dxa"/>
            <w:vAlign w:val="center"/>
          </w:tcPr>
          <w:p w14:paraId="1F58004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156,916 (5.9%)</w:t>
            </w:r>
          </w:p>
        </w:tc>
        <w:tc>
          <w:tcPr>
            <w:tcW w:w="2559" w:type="dxa"/>
            <w:vAlign w:val="center"/>
          </w:tcPr>
          <w:p w14:paraId="0E0EA2B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754,946 (5.7%)</w:t>
            </w:r>
          </w:p>
        </w:tc>
      </w:tr>
      <w:tr w:rsidR="00F4365B" w:rsidRPr="00AD74B3" w14:paraId="4B0EB863" w14:textId="77777777" w:rsidTr="006C1F2E">
        <w:trPr>
          <w:trHeight w:val="300"/>
        </w:trPr>
        <w:tc>
          <w:tcPr>
            <w:tcW w:w="3397" w:type="dxa"/>
            <w:shd w:val="clear" w:color="auto" w:fill="auto"/>
            <w:noWrap/>
            <w:vAlign w:val="center"/>
            <w:hideMark/>
          </w:tcPr>
          <w:p w14:paraId="05E8268E" w14:textId="77777777" w:rsidR="00F4365B" w:rsidRPr="00AD74B3" w:rsidRDefault="00F4365B" w:rsidP="00F4365B">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Body mass index (kg/m</w:t>
            </w:r>
            <w:r w:rsidRPr="00AD74B3">
              <w:rPr>
                <w:rFonts w:ascii="Arial" w:eastAsia="Times New Roman" w:hAnsi="Arial" w:cs="Arial"/>
                <w:b/>
                <w:bCs/>
                <w:sz w:val="18"/>
                <w:szCs w:val="18"/>
                <w:vertAlign w:val="superscript"/>
                <w:lang w:eastAsia="en-GB"/>
              </w:rPr>
              <w:t>2</w:t>
            </w:r>
            <w:r w:rsidRPr="00AD74B3">
              <w:rPr>
                <w:rFonts w:ascii="Arial" w:eastAsia="Times New Roman" w:hAnsi="Arial" w:cs="Arial"/>
                <w:b/>
                <w:bCs/>
                <w:sz w:val="18"/>
                <w:szCs w:val="18"/>
                <w:lang w:eastAsia="en-GB"/>
              </w:rPr>
              <w:t xml:space="preserve">) </w:t>
            </w:r>
            <w:r w:rsidRPr="00AD74B3">
              <w:rPr>
                <w:rFonts w:ascii="Arial" w:eastAsia="Times New Roman" w:hAnsi="Arial" w:cs="Arial"/>
                <w:b/>
                <w:bCs/>
                <w:sz w:val="18"/>
                <w:szCs w:val="18"/>
                <w:vertAlign w:val="superscript"/>
                <w:lang w:eastAsia="en-GB"/>
              </w:rPr>
              <w:t>c</w:t>
            </w:r>
          </w:p>
        </w:tc>
        <w:tc>
          <w:tcPr>
            <w:tcW w:w="2977" w:type="dxa"/>
            <w:shd w:val="clear" w:color="auto" w:fill="auto"/>
            <w:noWrap/>
            <w:vAlign w:val="center"/>
            <w:hideMark/>
          </w:tcPr>
          <w:p w14:paraId="361BCF48"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63EBD1C0"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68DA8F5C"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23BAA9BF"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7508CDE8" w14:textId="77777777" w:rsidTr="006C1F2E">
        <w:trPr>
          <w:trHeight w:val="300"/>
        </w:trPr>
        <w:tc>
          <w:tcPr>
            <w:tcW w:w="3397" w:type="dxa"/>
            <w:shd w:val="clear" w:color="auto" w:fill="auto"/>
            <w:noWrap/>
            <w:vAlign w:val="center"/>
            <w:hideMark/>
          </w:tcPr>
          <w:p w14:paraId="0EC48A0E" w14:textId="745750CA"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Underweight (&lt;</w:t>
            </w:r>
            <w:r w:rsidR="00BD7E61" w:rsidRPr="00AD74B3">
              <w:rPr>
                <w:rFonts w:ascii="Arial" w:eastAsia="Times New Roman" w:hAnsi="Arial" w:cs="Arial"/>
                <w:sz w:val="18"/>
                <w:szCs w:val="18"/>
                <w:lang w:eastAsia="en-GB"/>
              </w:rPr>
              <w:t>18.5</w:t>
            </w:r>
            <w:r w:rsidRPr="00AD74B3">
              <w:rPr>
                <w:rFonts w:ascii="Arial" w:eastAsia="Times New Roman" w:hAnsi="Arial" w:cs="Arial"/>
                <w:sz w:val="18"/>
                <w:szCs w:val="18"/>
                <w:lang w:eastAsia="en-GB"/>
              </w:rPr>
              <w:t>)</w:t>
            </w:r>
          </w:p>
        </w:tc>
        <w:tc>
          <w:tcPr>
            <w:tcW w:w="2977" w:type="dxa"/>
            <w:shd w:val="clear" w:color="auto" w:fill="auto"/>
            <w:noWrap/>
            <w:vAlign w:val="center"/>
            <w:hideMark/>
          </w:tcPr>
          <w:p w14:paraId="24F0F7A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158,610 (2.3%)</w:t>
            </w:r>
          </w:p>
        </w:tc>
        <w:tc>
          <w:tcPr>
            <w:tcW w:w="2835" w:type="dxa"/>
            <w:shd w:val="clear" w:color="auto" w:fill="auto"/>
            <w:noWrap/>
            <w:vAlign w:val="center"/>
            <w:hideMark/>
          </w:tcPr>
          <w:p w14:paraId="4B58AC5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677,371 (2.2%)</w:t>
            </w:r>
          </w:p>
        </w:tc>
        <w:tc>
          <w:tcPr>
            <w:tcW w:w="2692" w:type="dxa"/>
            <w:vAlign w:val="center"/>
          </w:tcPr>
          <w:p w14:paraId="23D838B5"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44,123 (1.6%)</w:t>
            </w:r>
          </w:p>
        </w:tc>
        <w:tc>
          <w:tcPr>
            <w:tcW w:w="2559" w:type="dxa"/>
            <w:vAlign w:val="center"/>
          </w:tcPr>
          <w:p w14:paraId="39044CF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243,402 (1.8%)</w:t>
            </w:r>
          </w:p>
        </w:tc>
      </w:tr>
      <w:tr w:rsidR="00F4365B" w:rsidRPr="00AD74B3" w14:paraId="5C9A0D36" w14:textId="77777777" w:rsidTr="006C1F2E">
        <w:trPr>
          <w:trHeight w:val="300"/>
        </w:trPr>
        <w:tc>
          <w:tcPr>
            <w:tcW w:w="3397" w:type="dxa"/>
            <w:shd w:val="clear" w:color="auto" w:fill="auto"/>
            <w:noWrap/>
            <w:vAlign w:val="center"/>
            <w:hideMark/>
          </w:tcPr>
          <w:p w14:paraId="6DD02FFE" w14:textId="3DE4C98B"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Normal (</w:t>
            </w:r>
            <w:r w:rsidR="00BD7E61" w:rsidRPr="00AD74B3">
              <w:rPr>
                <w:rFonts w:ascii="Arial" w:eastAsia="Times New Roman" w:hAnsi="Arial" w:cs="Arial"/>
                <w:sz w:val="18"/>
                <w:szCs w:val="18"/>
                <w:lang w:eastAsia="en-GB"/>
              </w:rPr>
              <w:t>18.5-24.9</w:t>
            </w:r>
            <w:r w:rsidRPr="00AD74B3">
              <w:rPr>
                <w:rFonts w:ascii="Arial" w:eastAsia="Times New Roman" w:hAnsi="Arial" w:cs="Arial"/>
                <w:sz w:val="18"/>
                <w:szCs w:val="18"/>
                <w:lang w:eastAsia="en-GB"/>
              </w:rPr>
              <w:t>)</w:t>
            </w:r>
          </w:p>
        </w:tc>
        <w:tc>
          <w:tcPr>
            <w:tcW w:w="2977" w:type="dxa"/>
            <w:shd w:val="clear" w:color="auto" w:fill="auto"/>
            <w:noWrap/>
            <w:vAlign w:val="center"/>
            <w:hideMark/>
          </w:tcPr>
          <w:p w14:paraId="66CE271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2,669,225 (38.2%)</w:t>
            </w:r>
          </w:p>
        </w:tc>
        <w:tc>
          <w:tcPr>
            <w:tcW w:w="2835" w:type="dxa"/>
            <w:shd w:val="clear" w:color="auto" w:fill="auto"/>
            <w:noWrap/>
            <w:vAlign w:val="center"/>
            <w:hideMark/>
          </w:tcPr>
          <w:p w14:paraId="0DBDCAD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11,172,418 (36.1%)</w:t>
            </w:r>
          </w:p>
        </w:tc>
        <w:tc>
          <w:tcPr>
            <w:tcW w:w="2692" w:type="dxa"/>
            <w:vAlign w:val="center"/>
          </w:tcPr>
          <w:p w14:paraId="451C344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916,940 (34.2%)</w:t>
            </w:r>
          </w:p>
        </w:tc>
        <w:tc>
          <w:tcPr>
            <w:tcW w:w="2559" w:type="dxa"/>
            <w:vAlign w:val="center"/>
          </w:tcPr>
          <w:p w14:paraId="660EB09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4,716,013 (35.6%)</w:t>
            </w:r>
          </w:p>
        </w:tc>
      </w:tr>
      <w:tr w:rsidR="00F4365B" w:rsidRPr="00AD74B3" w14:paraId="76C922B8" w14:textId="77777777" w:rsidTr="006C1F2E">
        <w:trPr>
          <w:trHeight w:val="300"/>
        </w:trPr>
        <w:tc>
          <w:tcPr>
            <w:tcW w:w="3397" w:type="dxa"/>
            <w:shd w:val="clear" w:color="auto" w:fill="auto"/>
            <w:noWrap/>
            <w:vAlign w:val="center"/>
            <w:hideMark/>
          </w:tcPr>
          <w:p w14:paraId="1CF9C7D5" w14:textId="703EC43F"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Overweight (25-29</w:t>
            </w:r>
            <w:r w:rsidR="00BD7E61" w:rsidRPr="00AD74B3">
              <w:rPr>
                <w:rFonts w:ascii="Arial" w:eastAsia="Times New Roman" w:hAnsi="Arial" w:cs="Arial"/>
                <w:sz w:val="18"/>
                <w:szCs w:val="18"/>
                <w:lang w:eastAsia="en-GB"/>
              </w:rPr>
              <w:t>.9</w:t>
            </w:r>
            <w:r w:rsidRPr="00AD74B3">
              <w:rPr>
                <w:rFonts w:ascii="Arial" w:eastAsia="Times New Roman" w:hAnsi="Arial" w:cs="Arial"/>
                <w:sz w:val="18"/>
                <w:szCs w:val="18"/>
                <w:lang w:eastAsia="en-GB"/>
              </w:rPr>
              <w:t>)</w:t>
            </w:r>
          </w:p>
        </w:tc>
        <w:tc>
          <w:tcPr>
            <w:tcW w:w="2977" w:type="dxa"/>
            <w:shd w:val="clear" w:color="auto" w:fill="auto"/>
            <w:noWrap/>
            <w:vAlign w:val="center"/>
            <w:hideMark/>
          </w:tcPr>
          <w:p w14:paraId="3573E97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2,062,211 (29.5%)</w:t>
            </w:r>
          </w:p>
        </w:tc>
        <w:tc>
          <w:tcPr>
            <w:tcW w:w="2835" w:type="dxa"/>
            <w:shd w:val="clear" w:color="auto" w:fill="auto"/>
            <w:noWrap/>
            <w:vAlign w:val="center"/>
            <w:hideMark/>
          </w:tcPr>
          <w:p w14:paraId="3AD0E8E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8,599,887 (27.8%)</w:t>
            </w:r>
          </w:p>
        </w:tc>
        <w:tc>
          <w:tcPr>
            <w:tcW w:w="2692" w:type="dxa"/>
            <w:vAlign w:val="center"/>
          </w:tcPr>
          <w:p w14:paraId="7B82C75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853,808 (31.9%)</w:t>
            </w:r>
          </w:p>
        </w:tc>
        <w:tc>
          <w:tcPr>
            <w:tcW w:w="2559" w:type="dxa"/>
            <w:vAlign w:val="center"/>
          </w:tcPr>
          <w:p w14:paraId="632753D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3,991,258 (30.1%)</w:t>
            </w:r>
          </w:p>
        </w:tc>
      </w:tr>
      <w:tr w:rsidR="00F4365B" w:rsidRPr="00AD74B3" w14:paraId="7B86C885" w14:textId="77777777" w:rsidTr="006C1F2E">
        <w:trPr>
          <w:trHeight w:val="300"/>
        </w:trPr>
        <w:tc>
          <w:tcPr>
            <w:tcW w:w="3397" w:type="dxa"/>
            <w:shd w:val="clear" w:color="auto" w:fill="auto"/>
            <w:noWrap/>
            <w:vAlign w:val="center"/>
            <w:hideMark/>
          </w:tcPr>
          <w:p w14:paraId="1D45DA17"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Obese (30+)</w:t>
            </w:r>
          </w:p>
        </w:tc>
        <w:tc>
          <w:tcPr>
            <w:tcW w:w="2977" w:type="dxa"/>
            <w:shd w:val="clear" w:color="auto" w:fill="auto"/>
            <w:noWrap/>
            <w:vAlign w:val="center"/>
            <w:hideMark/>
          </w:tcPr>
          <w:p w14:paraId="1BCC77E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1,293,157 (18.5%)</w:t>
            </w:r>
          </w:p>
        </w:tc>
        <w:tc>
          <w:tcPr>
            <w:tcW w:w="2835" w:type="dxa"/>
            <w:shd w:val="clear" w:color="auto" w:fill="auto"/>
            <w:noWrap/>
            <w:vAlign w:val="center"/>
            <w:hideMark/>
          </w:tcPr>
          <w:p w14:paraId="0E20A0B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5,181,420 (16.7%)</w:t>
            </w:r>
          </w:p>
        </w:tc>
        <w:tc>
          <w:tcPr>
            <w:tcW w:w="2692" w:type="dxa"/>
            <w:vAlign w:val="center"/>
          </w:tcPr>
          <w:p w14:paraId="14C1CD5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579,219 (21.6%)</w:t>
            </w:r>
          </w:p>
        </w:tc>
        <w:tc>
          <w:tcPr>
            <w:tcW w:w="2559" w:type="dxa"/>
            <w:vAlign w:val="center"/>
          </w:tcPr>
          <w:p w14:paraId="69EE718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2,370,550 (17.9%)</w:t>
            </w:r>
          </w:p>
        </w:tc>
      </w:tr>
      <w:tr w:rsidR="00F4365B" w:rsidRPr="00AD74B3" w14:paraId="3EB14DC5" w14:textId="77777777" w:rsidTr="006C1F2E">
        <w:trPr>
          <w:trHeight w:val="300"/>
        </w:trPr>
        <w:tc>
          <w:tcPr>
            <w:tcW w:w="3397" w:type="dxa"/>
            <w:shd w:val="clear" w:color="auto" w:fill="auto"/>
            <w:noWrap/>
            <w:vAlign w:val="center"/>
            <w:hideMark/>
          </w:tcPr>
          <w:p w14:paraId="7CC78D26"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Missing</w:t>
            </w:r>
          </w:p>
        </w:tc>
        <w:tc>
          <w:tcPr>
            <w:tcW w:w="2977" w:type="dxa"/>
            <w:shd w:val="clear" w:color="auto" w:fill="auto"/>
            <w:noWrap/>
            <w:vAlign w:val="center"/>
            <w:hideMark/>
          </w:tcPr>
          <w:p w14:paraId="0E7EEE4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812,690 (11.6%)</w:t>
            </w:r>
          </w:p>
        </w:tc>
        <w:tc>
          <w:tcPr>
            <w:tcW w:w="2835" w:type="dxa"/>
            <w:shd w:val="clear" w:color="auto" w:fill="auto"/>
            <w:noWrap/>
            <w:vAlign w:val="center"/>
            <w:hideMark/>
          </w:tcPr>
          <w:p w14:paraId="3688F7C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5,304,074 (17.1%)</w:t>
            </w:r>
          </w:p>
        </w:tc>
        <w:tc>
          <w:tcPr>
            <w:tcW w:w="2692" w:type="dxa"/>
            <w:vAlign w:val="center"/>
          </w:tcPr>
          <w:p w14:paraId="3F969E8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286,304 (10.7%)</w:t>
            </w:r>
          </w:p>
        </w:tc>
        <w:tc>
          <w:tcPr>
            <w:tcW w:w="2559" w:type="dxa"/>
            <w:vAlign w:val="center"/>
          </w:tcPr>
          <w:p w14:paraId="104B957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1,925,031 (14.5%)</w:t>
            </w:r>
          </w:p>
        </w:tc>
      </w:tr>
      <w:tr w:rsidR="00F4365B" w:rsidRPr="00AD74B3" w14:paraId="1FA3AD68" w14:textId="77777777" w:rsidTr="006C1F2E">
        <w:trPr>
          <w:trHeight w:val="300"/>
        </w:trPr>
        <w:tc>
          <w:tcPr>
            <w:tcW w:w="3397" w:type="dxa"/>
            <w:shd w:val="clear" w:color="auto" w:fill="auto"/>
            <w:noWrap/>
            <w:vAlign w:val="center"/>
            <w:hideMark/>
          </w:tcPr>
          <w:p w14:paraId="3301551C" w14:textId="77777777" w:rsidR="00F4365B" w:rsidRPr="00AD74B3" w:rsidRDefault="00F4365B" w:rsidP="00F4365B">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 xml:space="preserve">Smoking </w:t>
            </w:r>
            <w:r w:rsidRPr="00AD74B3">
              <w:rPr>
                <w:rFonts w:ascii="Arial" w:eastAsia="Times New Roman" w:hAnsi="Arial" w:cs="Arial"/>
                <w:b/>
                <w:bCs/>
                <w:sz w:val="18"/>
                <w:szCs w:val="18"/>
                <w:vertAlign w:val="superscript"/>
                <w:lang w:eastAsia="en-GB"/>
              </w:rPr>
              <w:t>c</w:t>
            </w:r>
          </w:p>
        </w:tc>
        <w:tc>
          <w:tcPr>
            <w:tcW w:w="2977" w:type="dxa"/>
            <w:shd w:val="clear" w:color="auto" w:fill="auto"/>
            <w:noWrap/>
            <w:vAlign w:val="center"/>
            <w:hideMark/>
          </w:tcPr>
          <w:p w14:paraId="552AE524"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69A58B57"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0EDF6CB7"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2C5A4F5F"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54F0D87F" w14:textId="77777777" w:rsidTr="006C1F2E">
        <w:trPr>
          <w:trHeight w:val="300"/>
        </w:trPr>
        <w:tc>
          <w:tcPr>
            <w:tcW w:w="3397" w:type="dxa"/>
            <w:shd w:val="clear" w:color="auto" w:fill="auto"/>
            <w:noWrap/>
            <w:vAlign w:val="center"/>
            <w:hideMark/>
          </w:tcPr>
          <w:p w14:paraId="6540239B"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Non-smoker</w:t>
            </w:r>
          </w:p>
        </w:tc>
        <w:tc>
          <w:tcPr>
            <w:tcW w:w="2977" w:type="dxa"/>
            <w:shd w:val="clear" w:color="auto" w:fill="auto"/>
            <w:noWrap/>
            <w:vAlign w:val="center"/>
            <w:hideMark/>
          </w:tcPr>
          <w:p w14:paraId="68A2CD5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3,800,397 (54.3%)</w:t>
            </w:r>
          </w:p>
        </w:tc>
        <w:tc>
          <w:tcPr>
            <w:tcW w:w="2835" w:type="dxa"/>
            <w:shd w:val="clear" w:color="auto" w:fill="auto"/>
            <w:noWrap/>
            <w:vAlign w:val="center"/>
            <w:hideMark/>
          </w:tcPr>
          <w:p w14:paraId="48AB9EB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16,306,983 (52.7%)</w:t>
            </w:r>
          </w:p>
        </w:tc>
        <w:tc>
          <w:tcPr>
            <w:tcW w:w="2692" w:type="dxa"/>
            <w:vAlign w:val="center"/>
          </w:tcPr>
          <w:p w14:paraId="7AF51A8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1,187,908 (44.3%)</w:t>
            </w:r>
          </w:p>
        </w:tc>
        <w:tc>
          <w:tcPr>
            <w:tcW w:w="2559" w:type="dxa"/>
            <w:vAlign w:val="center"/>
          </w:tcPr>
          <w:p w14:paraId="2807F93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6,845,726 (51.7%)</w:t>
            </w:r>
          </w:p>
        </w:tc>
      </w:tr>
      <w:tr w:rsidR="00F4365B" w:rsidRPr="00AD74B3" w14:paraId="02B384C2" w14:textId="77777777" w:rsidTr="006C1F2E">
        <w:trPr>
          <w:trHeight w:val="300"/>
        </w:trPr>
        <w:tc>
          <w:tcPr>
            <w:tcW w:w="3397" w:type="dxa"/>
            <w:shd w:val="clear" w:color="auto" w:fill="auto"/>
            <w:noWrap/>
            <w:vAlign w:val="center"/>
            <w:hideMark/>
          </w:tcPr>
          <w:p w14:paraId="36AE6358"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Current or ex-smoker</w:t>
            </w:r>
          </w:p>
        </w:tc>
        <w:tc>
          <w:tcPr>
            <w:tcW w:w="2977" w:type="dxa"/>
            <w:shd w:val="clear" w:color="auto" w:fill="auto"/>
            <w:noWrap/>
            <w:vAlign w:val="center"/>
            <w:hideMark/>
          </w:tcPr>
          <w:p w14:paraId="5B25ED5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3,063,083 (43.8%)</w:t>
            </w:r>
          </w:p>
        </w:tc>
        <w:tc>
          <w:tcPr>
            <w:tcW w:w="2835" w:type="dxa"/>
            <w:shd w:val="clear" w:color="auto" w:fill="auto"/>
            <w:noWrap/>
            <w:vAlign w:val="center"/>
            <w:hideMark/>
          </w:tcPr>
          <w:p w14:paraId="590E787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12,773,438 (41.3%)</w:t>
            </w:r>
          </w:p>
        </w:tc>
        <w:tc>
          <w:tcPr>
            <w:tcW w:w="2692" w:type="dxa"/>
            <w:vAlign w:val="center"/>
          </w:tcPr>
          <w:p w14:paraId="1B3176D5"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1,435,864 (53.6%)</w:t>
            </w:r>
          </w:p>
        </w:tc>
        <w:tc>
          <w:tcPr>
            <w:tcW w:w="2559" w:type="dxa"/>
            <w:vAlign w:val="center"/>
          </w:tcPr>
          <w:p w14:paraId="53A882E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5,750,191 (43.4%)</w:t>
            </w:r>
          </w:p>
        </w:tc>
      </w:tr>
      <w:tr w:rsidR="00F4365B" w:rsidRPr="00AD74B3" w14:paraId="6A43E577" w14:textId="77777777" w:rsidTr="006C1F2E">
        <w:trPr>
          <w:trHeight w:val="300"/>
        </w:trPr>
        <w:tc>
          <w:tcPr>
            <w:tcW w:w="3397" w:type="dxa"/>
            <w:shd w:val="clear" w:color="auto" w:fill="auto"/>
            <w:noWrap/>
            <w:vAlign w:val="center"/>
            <w:hideMark/>
          </w:tcPr>
          <w:p w14:paraId="3BF8C4F8"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Missing</w:t>
            </w:r>
          </w:p>
        </w:tc>
        <w:tc>
          <w:tcPr>
            <w:tcW w:w="2977" w:type="dxa"/>
            <w:shd w:val="clear" w:color="auto" w:fill="auto"/>
            <w:noWrap/>
            <w:vAlign w:val="center"/>
            <w:hideMark/>
          </w:tcPr>
          <w:p w14:paraId="51A9244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132,412 (1.9%)</w:t>
            </w:r>
          </w:p>
        </w:tc>
        <w:tc>
          <w:tcPr>
            <w:tcW w:w="2835" w:type="dxa"/>
            <w:shd w:val="clear" w:color="auto" w:fill="auto"/>
            <w:noWrap/>
            <w:vAlign w:val="center"/>
            <w:hideMark/>
          </w:tcPr>
          <w:p w14:paraId="60E2966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1,854,750 (6.0%)</w:t>
            </w:r>
          </w:p>
        </w:tc>
        <w:tc>
          <w:tcPr>
            <w:tcW w:w="2692" w:type="dxa"/>
            <w:vAlign w:val="center"/>
          </w:tcPr>
          <w:p w14:paraId="6FB0037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56,622 (2.1%)</w:t>
            </w:r>
          </w:p>
        </w:tc>
        <w:tc>
          <w:tcPr>
            <w:tcW w:w="2559" w:type="dxa"/>
            <w:vAlign w:val="center"/>
          </w:tcPr>
          <w:p w14:paraId="4E81F29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650,338 (4.9%)</w:t>
            </w:r>
          </w:p>
        </w:tc>
      </w:tr>
      <w:tr w:rsidR="007B3DF6" w:rsidRPr="00AD74B3" w14:paraId="43B5CB24" w14:textId="77777777" w:rsidTr="00771BB6">
        <w:trPr>
          <w:trHeight w:val="300"/>
        </w:trPr>
        <w:tc>
          <w:tcPr>
            <w:tcW w:w="3397" w:type="dxa"/>
            <w:shd w:val="clear" w:color="auto" w:fill="auto"/>
            <w:noWrap/>
            <w:vAlign w:val="center"/>
            <w:hideMark/>
          </w:tcPr>
          <w:p w14:paraId="49C6EDEE" w14:textId="77777777" w:rsidR="007B3DF6" w:rsidRPr="00AD74B3" w:rsidRDefault="007B3DF6" w:rsidP="007B3DF6">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 xml:space="preserve">Harmful alcohol use (%) </w:t>
            </w:r>
            <w:r w:rsidRPr="00AD74B3">
              <w:rPr>
                <w:rFonts w:ascii="Arial" w:eastAsia="Times New Roman" w:hAnsi="Arial" w:cs="Arial"/>
                <w:b/>
                <w:bCs/>
                <w:sz w:val="18"/>
                <w:szCs w:val="18"/>
                <w:vertAlign w:val="superscript"/>
                <w:lang w:eastAsia="en-GB"/>
              </w:rPr>
              <w:t>c</w:t>
            </w:r>
          </w:p>
        </w:tc>
        <w:tc>
          <w:tcPr>
            <w:tcW w:w="2977" w:type="dxa"/>
            <w:shd w:val="clear" w:color="auto" w:fill="auto"/>
            <w:noWrap/>
            <w:hideMark/>
          </w:tcPr>
          <w:p w14:paraId="6FA2AC48" w14:textId="72EEAFD1" w:rsidR="007B3DF6" w:rsidRPr="00AA3CD8" w:rsidRDefault="007B3DF6" w:rsidP="007B3DF6">
            <w:pPr>
              <w:spacing w:after="0"/>
              <w:jc w:val="right"/>
              <w:rPr>
                <w:rFonts w:ascii="Arial" w:eastAsia="Times New Roman" w:hAnsi="Arial" w:cs="Arial"/>
                <w:sz w:val="18"/>
                <w:szCs w:val="18"/>
                <w:lang w:eastAsia="en-GB"/>
              </w:rPr>
            </w:pPr>
            <w:r w:rsidRPr="00AA3CD8">
              <w:rPr>
                <w:rFonts w:ascii="Arial" w:hAnsi="Arial" w:cs="Arial"/>
                <w:sz w:val="18"/>
                <w:szCs w:val="18"/>
              </w:rPr>
              <w:t>565,890 (8.1%)</w:t>
            </w:r>
          </w:p>
        </w:tc>
        <w:tc>
          <w:tcPr>
            <w:tcW w:w="2835" w:type="dxa"/>
            <w:shd w:val="clear" w:color="auto" w:fill="auto"/>
            <w:noWrap/>
            <w:hideMark/>
          </w:tcPr>
          <w:p w14:paraId="4EB84AC7" w14:textId="143411D7" w:rsidR="007B3DF6" w:rsidRPr="00AA3CD8" w:rsidRDefault="007B3DF6" w:rsidP="007B3DF6">
            <w:pPr>
              <w:spacing w:after="0"/>
              <w:jc w:val="right"/>
              <w:rPr>
                <w:rFonts w:ascii="Arial" w:eastAsia="Times New Roman" w:hAnsi="Arial" w:cs="Arial"/>
                <w:sz w:val="18"/>
                <w:szCs w:val="18"/>
                <w:lang w:eastAsia="en-GB"/>
              </w:rPr>
            </w:pPr>
            <w:r w:rsidRPr="00AA3CD8">
              <w:rPr>
                <w:rFonts w:ascii="Arial" w:hAnsi="Arial" w:cs="Arial"/>
                <w:sz w:val="18"/>
                <w:szCs w:val="18"/>
              </w:rPr>
              <w:t>2,175,554 (7.0%)</w:t>
            </w:r>
          </w:p>
        </w:tc>
        <w:tc>
          <w:tcPr>
            <w:tcW w:w="2692" w:type="dxa"/>
          </w:tcPr>
          <w:p w14:paraId="0F19A19E" w14:textId="650193FF" w:rsidR="007B3DF6" w:rsidRPr="007B3DF6" w:rsidRDefault="007B3DF6" w:rsidP="007B3DF6">
            <w:pPr>
              <w:spacing w:after="0"/>
              <w:jc w:val="right"/>
              <w:rPr>
                <w:rFonts w:ascii="Arial" w:eastAsia="Times New Roman" w:hAnsi="Arial" w:cs="Arial"/>
                <w:sz w:val="18"/>
                <w:szCs w:val="18"/>
                <w:lang w:eastAsia="en-GB"/>
              </w:rPr>
            </w:pPr>
            <w:r w:rsidRPr="007B3DF6">
              <w:rPr>
                <w:rFonts w:ascii="Arial" w:hAnsi="Arial" w:cs="Arial"/>
                <w:sz w:val="18"/>
                <w:szCs w:val="18"/>
              </w:rPr>
              <w:t>209,626 (7.8%)</w:t>
            </w:r>
          </w:p>
        </w:tc>
        <w:tc>
          <w:tcPr>
            <w:tcW w:w="2559" w:type="dxa"/>
          </w:tcPr>
          <w:p w14:paraId="6559DE66" w14:textId="3761C2E3" w:rsidR="007B3DF6" w:rsidRPr="007B3DF6" w:rsidRDefault="007B3DF6" w:rsidP="007B3DF6">
            <w:pPr>
              <w:spacing w:after="0"/>
              <w:jc w:val="right"/>
              <w:rPr>
                <w:rFonts w:ascii="Arial" w:eastAsia="Times New Roman" w:hAnsi="Arial" w:cs="Arial"/>
                <w:sz w:val="18"/>
                <w:szCs w:val="18"/>
                <w:lang w:eastAsia="en-GB"/>
              </w:rPr>
            </w:pPr>
            <w:r w:rsidRPr="007B3DF6">
              <w:rPr>
                <w:rFonts w:ascii="Arial" w:hAnsi="Arial" w:cs="Arial"/>
                <w:sz w:val="18"/>
                <w:szCs w:val="18"/>
              </w:rPr>
              <w:t>824,001 (6.2%)</w:t>
            </w:r>
          </w:p>
        </w:tc>
      </w:tr>
      <w:tr w:rsidR="00AA3CD8" w:rsidRPr="00AD74B3" w14:paraId="1FC20F07" w14:textId="77777777" w:rsidTr="0061795D">
        <w:trPr>
          <w:trHeight w:val="300"/>
        </w:trPr>
        <w:tc>
          <w:tcPr>
            <w:tcW w:w="3397" w:type="dxa"/>
            <w:shd w:val="clear" w:color="auto" w:fill="auto"/>
            <w:noWrap/>
            <w:vAlign w:val="center"/>
            <w:hideMark/>
          </w:tcPr>
          <w:p w14:paraId="303F06FC" w14:textId="5D21370C" w:rsidR="00AA3CD8" w:rsidRPr="00AD74B3" w:rsidRDefault="00AA3CD8" w:rsidP="00AA3CD8">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 xml:space="preserve">Sleep problems (%) </w:t>
            </w:r>
            <w:r w:rsidRPr="00AD74B3">
              <w:rPr>
                <w:rFonts w:ascii="Arial" w:eastAsia="Times New Roman" w:hAnsi="Arial" w:cs="Arial"/>
                <w:b/>
                <w:bCs/>
                <w:sz w:val="18"/>
                <w:szCs w:val="18"/>
                <w:vertAlign w:val="superscript"/>
                <w:lang w:eastAsia="en-GB"/>
              </w:rPr>
              <w:t>c</w:t>
            </w:r>
          </w:p>
        </w:tc>
        <w:tc>
          <w:tcPr>
            <w:tcW w:w="2977" w:type="dxa"/>
            <w:shd w:val="clear" w:color="auto" w:fill="auto"/>
            <w:noWrap/>
            <w:hideMark/>
          </w:tcPr>
          <w:p w14:paraId="7CFBC264" w14:textId="211585B1" w:rsidR="00AA3CD8" w:rsidRPr="00AA3CD8" w:rsidRDefault="00AA3CD8" w:rsidP="00AA3CD8">
            <w:pPr>
              <w:spacing w:after="0"/>
              <w:jc w:val="right"/>
              <w:rPr>
                <w:rFonts w:ascii="Arial" w:eastAsia="Times New Roman" w:hAnsi="Arial" w:cs="Arial"/>
                <w:sz w:val="18"/>
                <w:szCs w:val="18"/>
                <w:lang w:eastAsia="en-GB"/>
              </w:rPr>
            </w:pPr>
            <w:r w:rsidRPr="00AA3CD8">
              <w:rPr>
                <w:rFonts w:ascii="Arial" w:hAnsi="Arial" w:cs="Arial"/>
                <w:sz w:val="18"/>
                <w:szCs w:val="18"/>
              </w:rPr>
              <w:t>2,176,362 (31.1%)</w:t>
            </w:r>
          </w:p>
        </w:tc>
        <w:tc>
          <w:tcPr>
            <w:tcW w:w="2835" w:type="dxa"/>
            <w:shd w:val="clear" w:color="auto" w:fill="auto"/>
            <w:noWrap/>
            <w:hideMark/>
          </w:tcPr>
          <w:p w14:paraId="615D7627" w14:textId="66130224" w:rsidR="00AA3CD8" w:rsidRPr="00AA3CD8" w:rsidRDefault="00AA3CD8" w:rsidP="00AA3CD8">
            <w:pPr>
              <w:spacing w:after="0"/>
              <w:jc w:val="right"/>
              <w:rPr>
                <w:rFonts w:ascii="Arial" w:eastAsia="Times New Roman" w:hAnsi="Arial" w:cs="Arial"/>
                <w:sz w:val="18"/>
                <w:szCs w:val="18"/>
                <w:lang w:eastAsia="en-GB"/>
              </w:rPr>
            </w:pPr>
            <w:r w:rsidRPr="00AA3CD8">
              <w:rPr>
                <w:rFonts w:ascii="Arial" w:hAnsi="Arial" w:cs="Arial"/>
                <w:sz w:val="18"/>
                <w:szCs w:val="18"/>
              </w:rPr>
              <w:t>6,583,496 (21.3%)</w:t>
            </w:r>
          </w:p>
        </w:tc>
        <w:tc>
          <w:tcPr>
            <w:tcW w:w="2692" w:type="dxa"/>
            <w:vAlign w:val="center"/>
          </w:tcPr>
          <w:p w14:paraId="598AB1E0" w14:textId="77777777" w:rsidR="00AA3CD8" w:rsidRPr="00AD74B3" w:rsidRDefault="00AA3CD8" w:rsidP="00AA3CD8">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n/a</w:t>
            </w:r>
          </w:p>
        </w:tc>
        <w:tc>
          <w:tcPr>
            <w:tcW w:w="2559" w:type="dxa"/>
            <w:vAlign w:val="center"/>
          </w:tcPr>
          <w:p w14:paraId="38D6B3F2" w14:textId="77777777" w:rsidR="00AA3CD8" w:rsidRPr="00AD74B3" w:rsidRDefault="00AA3CD8" w:rsidP="00AA3CD8">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n/a</w:t>
            </w:r>
          </w:p>
        </w:tc>
      </w:tr>
      <w:tr w:rsidR="00F4365B" w:rsidRPr="00AD74B3" w14:paraId="7DB51280" w14:textId="77777777" w:rsidTr="006C1F2E">
        <w:trPr>
          <w:trHeight w:val="300"/>
        </w:trPr>
        <w:tc>
          <w:tcPr>
            <w:tcW w:w="3397" w:type="dxa"/>
            <w:shd w:val="clear" w:color="auto" w:fill="auto"/>
            <w:noWrap/>
            <w:vAlign w:val="center"/>
            <w:hideMark/>
          </w:tcPr>
          <w:p w14:paraId="72C73749" w14:textId="77777777" w:rsidR="00F4365B" w:rsidRPr="00AD74B3" w:rsidRDefault="00F4365B" w:rsidP="00F4365B">
            <w:pPr>
              <w:spacing w:after="0"/>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Ethnicity</w:t>
            </w:r>
          </w:p>
        </w:tc>
        <w:tc>
          <w:tcPr>
            <w:tcW w:w="2977" w:type="dxa"/>
            <w:shd w:val="clear" w:color="auto" w:fill="auto"/>
            <w:noWrap/>
            <w:vAlign w:val="center"/>
            <w:hideMark/>
          </w:tcPr>
          <w:p w14:paraId="5FA0F11D"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3C4EE0A5"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390CDE20"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3DB256B4"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3B2D20E0" w14:textId="77777777" w:rsidTr="006C1F2E">
        <w:trPr>
          <w:trHeight w:val="300"/>
        </w:trPr>
        <w:tc>
          <w:tcPr>
            <w:tcW w:w="3397" w:type="dxa"/>
            <w:shd w:val="clear" w:color="auto" w:fill="auto"/>
            <w:noWrap/>
            <w:vAlign w:val="center"/>
            <w:hideMark/>
          </w:tcPr>
          <w:p w14:paraId="2693B3E9"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lastRenderedPageBreak/>
              <w:t>White</w:t>
            </w:r>
          </w:p>
        </w:tc>
        <w:tc>
          <w:tcPr>
            <w:tcW w:w="2977" w:type="dxa"/>
            <w:shd w:val="clear" w:color="auto" w:fill="auto"/>
            <w:noWrap/>
            <w:vAlign w:val="center"/>
            <w:hideMark/>
          </w:tcPr>
          <w:p w14:paraId="0B69AB6B"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2,678,104 (38.3%)</w:t>
            </w:r>
          </w:p>
        </w:tc>
        <w:tc>
          <w:tcPr>
            <w:tcW w:w="2835" w:type="dxa"/>
            <w:shd w:val="clear" w:color="auto" w:fill="auto"/>
            <w:noWrap/>
            <w:vAlign w:val="center"/>
            <w:hideMark/>
          </w:tcPr>
          <w:p w14:paraId="6FE1DD1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11,206,208 (36.2%)</w:t>
            </w:r>
          </w:p>
        </w:tc>
        <w:tc>
          <w:tcPr>
            <w:tcW w:w="2692" w:type="dxa"/>
            <w:vAlign w:val="center"/>
          </w:tcPr>
          <w:p w14:paraId="46EAD40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1,082,735 (40.4%)</w:t>
            </w:r>
          </w:p>
        </w:tc>
        <w:tc>
          <w:tcPr>
            <w:tcW w:w="2559" w:type="dxa"/>
            <w:vAlign w:val="center"/>
          </w:tcPr>
          <w:p w14:paraId="39D4FE5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4,647,093 (35.1%)</w:t>
            </w:r>
          </w:p>
        </w:tc>
      </w:tr>
      <w:tr w:rsidR="00F4365B" w:rsidRPr="00AD74B3" w14:paraId="3177CB4A" w14:textId="77777777" w:rsidTr="006C1F2E">
        <w:trPr>
          <w:trHeight w:val="300"/>
        </w:trPr>
        <w:tc>
          <w:tcPr>
            <w:tcW w:w="3397" w:type="dxa"/>
            <w:shd w:val="clear" w:color="auto" w:fill="auto"/>
            <w:noWrap/>
            <w:vAlign w:val="center"/>
            <w:hideMark/>
          </w:tcPr>
          <w:p w14:paraId="4D52F4BC"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South Asian</w:t>
            </w:r>
          </w:p>
        </w:tc>
        <w:tc>
          <w:tcPr>
            <w:tcW w:w="2977" w:type="dxa"/>
            <w:shd w:val="clear" w:color="auto" w:fill="auto"/>
            <w:noWrap/>
            <w:vAlign w:val="center"/>
            <w:hideMark/>
          </w:tcPr>
          <w:p w14:paraId="0283B57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133,986 (1.9%)</w:t>
            </w:r>
          </w:p>
        </w:tc>
        <w:tc>
          <w:tcPr>
            <w:tcW w:w="2835" w:type="dxa"/>
            <w:shd w:val="clear" w:color="auto" w:fill="auto"/>
            <w:noWrap/>
            <w:vAlign w:val="center"/>
            <w:hideMark/>
          </w:tcPr>
          <w:p w14:paraId="11D4DED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408,814 (1.3%)</w:t>
            </w:r>
          </w:p>
        </w:tc>
        <w:tc>
          <w:tcPr>
            <w:tcW w:w="2692" w:type="dxa"/>
            <w:vAlign w:val="center"/>
          </w:tcPr>
          <w:p w14:paraId="2E766ED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24,294 (0.9%)</w:t>
            </w:r>
          </w:p>
        </w:tc>
        <w:tc>
          <w:tcPr>
            <w:tcW w:w="2559" w:type="dxa"/>
            <w:vAlign w:val="center"/>
          </w:tcPr>
          <w:p w14:paraId="10874BE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122,941 (0.9%)</w:t>
            </w:r>
          </w:p>
        </w:tc>
      </w:tr>
      <w:tr w:rsidR="00F4365B" w:rsidRPr="00AD74B3" w14:paraId="0C012B84" w14:textId="77777777" w:rsidTr="006C1F2E">
        <w:trPr>
          <w:trHeight w:val="300"/>
        </w:trPr>
        <w:tc>
          <w:tcPr>
            <w:tcW w:w="3397" w:type="dxa"/>
            <w:shd w:val="clear" w:color="auto" w:fill="auto"/>
            <w:noWrap/>
            <w:vAlign w:val="center"/>
            <w:hideMark/>
          </w:tcPr>
          <w:p w14:paraId="5BBE9EB6"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Black</w:t>
            </w:r>
          </w:p>
        </w:tc>
        <w:tc>
          <w:tcPr>
            <w:tcW w:w="2977" w:type="dxa"/>
            <w:shd w:val="clear" w:color="auto" w:fill="auto"/>
            <w:noWrap/>
            <w:vAlign w:val="center"/>
            <w:hideMark/>
          </w:tcPr>
          <w:p w14:paraId="3ADB9B3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53,792 (0.8%)</w:t>
            </w:r>
          </w:p>
        </w:tc>
        <w:tc>
          <w:tcPr>
            <w:tcW w:w="2835" w:type="dxa"/>
            <w:shd w:val="clear" w:color="auto" w:fill="auto"/>
            <w:noWrap/>
            <w:vAlign w:val="center"/>
            <w:hideMark/>
          </w:tcPr>
          <w:p w14:paraId="15DF34F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217,837 (0.7%)</w:t>
            </w:r>
          </w:p>
        </w:tc>
        <w:tc>
          <w:tcPr>
            <w:tcW w:w="2692" w:type="dxa"/>
            <w:vAlign w:val="center"/>
          </w:tcPr>
          <w:p w14:paraId="2EFF143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5,246 (0.2%)</w:t>
            </w:r>
          </w:p>
        </w:tc>
        <w:tc>
          <w:tcPr>
            <w:tcW w:w="2559" w:type="dxa"/>
            <w:vAlign w:val="center"/>
          </w:tcPr>
          <w:p w14:paraId="0AB63AF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62,052 (0.5%)</w:t>
            </w:r>
          </w:p>
        </w:tc>
      </w:tr>
      <w:tr w:rsidR="00F4365B" w:rsidRPr="00AD74B3" w14:paraId="0A438939" w14:textId="77777777" w:rsidTr="006C1F2E">
        <w:trPr>
          <w:trHeight w:val="300"/>
        </w:trPr>
        <w:tc>
          <w:tcPr>
            <w:tcW w:w="3397" w:type="dxa"/>
            <w:shd w:val="clear" w:color="auto" w:fill="auto"/>
            <w:noWrap/>
            <w:vAlign w:val="center"/>
            <w:hideMark/>
          </w:tcPr>
          <w:p w14:paraId="23EF1E41"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Other</w:t>
            </w:r>
          </w:p>
        </w:tc>
        <w:tc>
          <w:tcPr>
            <w:tcW w:w="2977" w:type="dxa"/>
            <w:shd w:val="clear" w:color="auto" w:fill="auto"/>
            <w:noWrap/>
            <w:vAlign w:val="center"/>
            <w:hideMark/>
          </w:tcPr>
          <w:p w14:paraId="2768590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39,107 (0.6%)</w:t>
            </w:r>
          </w:p>
        </w:tc>
        <w:tc>
          <w:tcPr>
            <w:tcW w:w="2835" w:type="dxa"/>
            <w:shd w:val="clear" w:color="auto" w:fill="auto"/>
            <w:noWrap/>
            <w:vAlign w:val="center"/>
            <w:hideMark/>
          </w:tcPr>
          <w:p w14:paraId="692C9BA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162,749 (0.5%)</w:t>
            </w:r>
          </w:p>
        </w:tc>
        <w:tc>
          <w:tcPr>
            <w:tcW w:w="2692" w:type="dxa"/>
            <w:vAlign w:val="center"/>
          </w:tcPr>
          <w:p w14:paraId="6F5CAA1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9,062 (0.3%)</w:t>
            </w:r>
          </w:p>
        </w:tc>
        <w:tc>
          <w:tcPr>
            <w:tcW w:w="2559" w:type="dxa"/>
            <w:vAlign w:val="center"/>
          </w:tcPr>
          <w:p w14:paraId="50F60C5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54,187 (0.4%)</w:t>
            </w:r>
          </w:p>
        </w:tc>
      </w:tr>
      <w:tr w:rsidR="00F4365B" w:rsidRPr="00AD74B3" w14:paraId="292262BE" w14:textId="77777777" w:rsidTr="006C1F2E">
        <w:trPr>
          <w:trHeight w:val="300"/>
        </w:trPr>
        <w:tc>
          <w:tcPr>
            <w:tcW w:w="3397" w:type="dxa"/>
            <w:shd w:val="clear" w:color="auto" w:fill="auto"/>
            <w:noWrap/>
            <w:vAlign w:val="center"/>
            <w:hideMark/>
          </w:tcPr>
          <w:p w14:paraId="5BF4049B"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Mixed</w:t>
            </w:r>
          </w:p>
        </w:tc>
        <w:tc>
          <w:tcPr>
            <w:tcW w:w="2977" w:type="dxa"/>
            <w:shd w:val="clear" w:color="auto" w:fill="auto"/>
            <w:noWrap/>
            <w:vAlign w:val="center"/>
            <w:hideMark/>
          </w:tcPr>
          <w:p w14:paraId="3B61914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18,108 (0.3%)</w:t>
            </w:r>
          </w:p>
        </w:tc>
        <w:tc>
          <w:tcPr>
            <w:tcW w:w="2835" w:type="dxa"/>
            <w:shd w:val="clear" w:color="auto" w:fill="auto"/>
            <w:noWrap/>
            <w:vAlign w:val="center"/>
            <w:hideMark/>
          </w:tcPr>
          <w:p w14:paraId="290F9BB3"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69,767 (0.2%)</w:t>
            </w:r>
          </w:p>
        </w:tc>
        <w:tc>
          <w:tcPr>
            <w:tcW w:w="2692" w:type="dxa"/>
            <w:vAlign w:val="center"/>
          </w:tcPr>
          <w:p w14:paraId="56D4F75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3,665 (0.1%)</w:t>
            </w:r>
          </w:p>
        </w:tc>
        <w:tc>
          <w:tcPr>
            <w:tcW w:w="2559" w:type="dxa"/>
            <w:vAlign w:val="center"/>
          </w:tcPr>
          <w:p w14:paraId="4322CD1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19,613 (0.1%)</w:t>
            </w:r>
          </w:p>
        </w:tc>
      </w:tr>
      <w:tr w:rsidR="00F4365B" w:rsidRPr="00AD74B3" w14:paraId="7AE89F2B" w14:textId="77777777" w:rsidTr="006C1F2E">
        <w:trPr>
          <w:trHeight w:val="300"/>
        </w:trPr>
        <w:tc>
          <w:tcPr>
            <w:tcW w:w="3397" w:type="dxa"/>
            <w:shd w:val="clear" w:color="auto" w:fill="auto"/>
            <w:noWrap/>
            <w:vAlign w:val="center"/>
            <w:hideMark/>
          </w:tcPr>
          <w:p w14:paraId="2732CAC6"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Not stated or missing</w:t>
            </w:r>
          </w:p>
        </w:tc>
        <w:tc>
          <w:tcPr>
            <w:tcW w:w="2977" w:type="dxa"/>
            <w:shd w:val="clear" w:color="auto" w:fill="auto"/>
            <w:noWrap/>
            <w:vAlign w:val="center"/>
            <w:hideMark/>
          </w:tcPr>
          <w:p w14:paraId="6299C6C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4,072,794 (58.2%)</w:t>
            </w:r>
          </w:p>
        </w:tc>
        <w:tc>
          <w:tcPr>
            <w:tcW w:w="2835" w:type="dxa"/>
            <w:shd w:val="clear" w:color="auto" w:fill="auto"/>
            <w:noWrap/>
            <w:vAlign w:val="center"/>
            <w:hideMark/>
          </w:tcPr>
          <w:p w14:paraId="406C7B2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18,869,795 (61.0%)</w:t>
            </w:r>
          </w:p>
        </w:tc>
        <w:tc>
          <w:tcPr>
            <w:tcW w:w="2692" w:type="dxa"/>
            <w:vAlign w:val="center"/>
          </w:tcPr>
          <w:p w14:paraId="1CBCF7A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1,555,391 (58.0%)</w:t>
            </w:r>
          </w:p>
        </w:tc>
        <w:tc>
          <w:tcPr>
            <w:tcW w:w="2559" w:type="dxa"/>
            <w:vAlign w:val="center"/>
          </w:tcPr>
          <w:p w14:paraId="1875D13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8,340,370 (63.0%)</w:t>
            </w:r>
          </w:p>
        </w:tc>
      </w:tr>
      <w:tr w:rsidR="00F4365B" w:rsidRPr="00AD74B3" w14:paraId="01BC0DAD" w14:textId="77777777" w:rsidTr="006C1F2E">
        <w:trPr>
          <w:trHeight w:val="300"/>
        </w:trPr>
        <w:tc>
          <w:tcPr>
            <w:tcW w:w="3397" w:type="dxa"/>
            <w:shd w:val="clear" w:color="auto" w:fill="auto"/>
            <w:noWrap/>
            <w:vAlign w:val="center"/>
            <w:hideMark/>
          </w:tcPr>
          <w:p w14:paraId="492F338D" w14:textId="77777777" w:rsidR="00F4365B" w:rsidRPr="00AD74B3" w:rsidRDefault="00F4365B" w:rsidP="00F4365B">
            <w:pPr>
              <w:spacing w:after="0"/>
              <w:rPr>
                <w:rFonts w:ascii="Arial" w:eastAsia="Times New Roman" w:hAnsi="Arial" w:cs="Arial"/>
                <w:b/>
                <w:bCs/>
                <w:sz w:val="18"/>
                <w:szCs w:val="18"/>
                <w:vertAlign w:val="superscript"/>
                <w:lang w:eastAsia="en-GB"/>
              </w:rPr>
            </w:pPr>
            <w:r w:rsidRPr="00AD74B3">
              <w:rPr>
                <w:rFonts w:ascii="Arial" w:eastAsia="Times New Roman" w:hAnsi="Arial" w:cs="Arial"/>
                <w:b/>
                <w:bCs/>
                <w:sz w:val="18"/>
                <w:szCs w:val="18"/>
                <w:lang w:eastAsia="en-GB"/>
              </w:rPr>
              <w:t xml:space="preserve">Charlson comorbidity index </w:t>
            </w:r>
            <w:r w:rsidRPr="00AD74B3">
              <w:rPr>
                <w:rFonts w:ascii="Arial" w:eastAsia="Times New Roman" w:hAnsi="Arial" w:cs="Arial"/>
                <w:b/>
                <w:bCs/>
                <w:sz w:val="18"/>
                <w:szCs w:val="18"/>
                <w:vertAlign w:val="superscript"/>
                <w:lang w:eastAsia="en-GB"/>
              </w:rPr>
              <w:t>c</w:t>
            </w:r>
          </w:p>
        </w:tc>
        <w:tc>
          <w:tcPr>
            <w:tcW w:w="2977" w:type="dxa"/>
            <w:shd w:val="clear" w:color="auto" w:fill="auto"/>
            <w:noWrap/>
            <w:vAlign w:val="center"/>
            <w:hideMark/>
          </w:tcPr>
          <w:p w14:paraId="32D976AC"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5BAA8524"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37C29C0E"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3FE9A718"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05D628B8" w14:textId="77777777" w:rsidTr="006C1F2E">
        <w:trPr>
          <w:trHeight w:val="300"/>
        </w:trPr>
        <w:tc>
          <w:tcPr>
            <w:tcW w:w="3397" w:type="dxa"/>
            <w:shd w:val="clear" w:color="auto" w:fill="auto"/>
            <w:noWrap/>
            <w:vAlign w:val="center"/>
            <w:hideMark/>
          </w:tcPr>
          <w:p w14:paraId="2665640A"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Low (0)</w:t>
            </w:r>
          </w:p>
        </w:tc>
        <w:tc>
          <w:tcPr>
            <w:tcW w:w="2977" w:type="dxa"/>
            <w:shd w:val="clear" w:color="auto" w:fill="auto"/>
            <w:noWrap/>
            <w:vAlign w:val="center"/>
            <w:hideMark/>
          </w:tcPr>
          <w:p w14:paraId="1ABBA45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4,557,168 (65.1%)</w:t>
            </w:r>
          </w:p>
        </w:tc>
        <w:tc>
          <w:tcPr>
            <w:tcW w:w="2835" w:type="dxa"/>
            <w:shd w:val="clear" w:color="auto" w:fill="auto"/>
            <w:noWrap/>
            <w:vAlign w:val="center"/>
            <w:hideMark/>
          </w:tcPr>
          <w:p w14:paraId="2B9C336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23527501 (76.1%)</w:t>
            </w:r>
          </w:p>
        </w:tc>
        <w:tc>
          <w:tcPr>
            <w:tcW w:w="2692" w:type="dxa"/>
            <w:vAlign w:val="center"/>
          </w:tcPr>
          <w:p w14:paraId="226D178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1,960,454 (73.1%)</w:t>
            </w:r>
          </w:p>
        </w:tc>
        <w:tc>
          <w:tcPr>
            <w:tcW w:w="2559" w:type="dxa"/>
            <w:vAlign w:val="center"/>
          </w:tcPr>
          <w:p w14:paraId="4E2BEAA9"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10,023,005 (75.7%)</w:t>
            </w:r>
          </w:p>
        </w:tc>
      </w:tr>
      <w:tr w:rsidR="00F4365B" w:rsidRPr="00AD74B3" w14:paraId="3883818F" w14:textId="77777777" w:rsidTr="006C1F2E">
        <w:trPr>
          <w:trHeight w:val="300"/>
        </w:trPr>
        <w:tc>
          <w:tcPr>
            <w:tcW w:w="3397" w:type="dxa"/>
            <w:shd w:val="clear" w:color="auto" w:fill="auto"/>
            <w:noWrap/>
            <w:vAlign w:val="center"/>
            <w:hideMark/>
          </w:tcPr>
          <w:p w14:paraId="03E4CDB9"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Moderate (1-2)</w:t>
            </w:r>
          </w:p>
        </w:tc>
        <w:tc>
          <w:tcPr>
            <w:tcW w:w="2977" w:type="dxa"/>
            <w:shd w:val="clear" w:color="auto" w:fill="auto"/>
            <w:noWrap/>
            <w:vAlign w:val="center"/>
            <w:hideMark/>
          </w:tcPr>
          <w:p w14:paraId="7BB4F27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2,215,747 (31.7%)</w:t>
            </w:r>
          </w:p>
        </w:tc>
        <w:tc>
          <w:tcPr>
            <w:tcW w:w="2835" w:type="dxa"/>
            <w:shd w:val="clear" w:color="auto" w:fill="auto"/>
            <w:noWrap/>
            <w:vAlign w:val="center"/>
            <w:hideMark/>
          </w:tcPr>
          <w:p w14:paraId="67C7C62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6,555,345 (21.2%)</w:t>
            </w:r>
          </w:p>
        </w:tc>
        <w:tc>
          <w:tcPr>
            <w:tcW w:w="2692" w:type="dxa"/>
            <w:vAlign w:val="center"/>
          </w:tcPr>
          <w:p w14:paraId="7608D1A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640,230 (23.9%)</w:t>
            </w:r>
          </w:p>
        </w:tc>
        <w:tc>
          <w:tcPr>
            <w:tcW w:w="2559" w:type="dxa"/>
            <w:vAlign w:val="center"/>
          </w:tcPr>
          <w:p w14:paraId="4B5FE290"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2,879,902 (21.7%)</w:t>
            </w:r>
          </w:p>
        </w:tc>
      </w:tr>
      <w:tr w:rsidR="00F4365B" w:rsidRPr="00AD74B3" w14:paraId="106BF677" w14:textId="77777777" w:rsidTr="006C1F2E">
        <w:trPr>
          <w:trHeight w:val="300"/>
        </w:trPr>
        <w:tc>
          <w:tcPr>
            <w:tcW w:w="3397" w:type="dxa"/>
            <w:shd w:val="clear" w:color="auto" w:fill="auto"/>
            <w:noWrap/>
            <w:vAlign w:val="center"/>
            <w:hideMark/>
          </w:tcPr>
          <w:p w14:paraId="280E1D39"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Severe (3 or more)</w:t>
            </w:r>
          </w:p>
        </w:tc>
        <w:tc>
          <w:tcPr>
            <w:tcW w:w="2977" w:type="dxa"/>
            <w:shd w:val="clear" w:color="auto" w:fill="auto"/>
            <w:noWrap/>
            <w:vAlign w:val="center"/>
            <w:hideMark/>
          </w:tcPr>
          <w:p w14:paraId="4083D81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222,976 (3.2%)</w:t>
            </w:r>
          </w:p>
        </w:tc>
        <w:tc>
          <w:tcPr>
            <w:tcW w:w="2835" w:type="dxa"/>
            <w:shd w:val="clear" w:color="auto" w:fill="auto"/>
            <w:noWrap/>
            <w:vAlign w:val="center"/>
            <w:hideMark/>
          </w:tcPr>
          <w:p w14:paraId="1D06CA85"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852,325 (2.8%)</w:t>
            </w:r>
          </w:p>
        </w:tc>
        <w:tc>
          <w:tcPr>
            <w:tcW w:w="2692" w:type="dxa"/>
            <w:vAlign w:val="center"/>
          </w:tcPr>
          <w:p w14:paraId="28941F1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79,711 (3.0%)</w:t>
            </w:r>
          </w:p>
        </w:tc>
        <w:tc>
          <w:tcPr>
            <w:tcW w:w="2559" w:type="dxa"/>
            <w:vAlign w:val="center"/>
          </w:tcPr>
          <w:p w14:paraId="5578A55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343,348 (2.6%)</w:t>
            </w:r>
          </w:p>
        </w:tc>
      </w:tr>
      <w:tr w:rsidR="00F4365B" w:rsidRPr="00AD74B3" w14:paraId="60FE2D80" w14:textId="77777777" w:rsidTr="006C1F2E">
        <w:trPr>
          <w:trHeight w:val="300"/>
        </w:trPr>
        <w:tc>
          <w:tcPr>
            <w:tcW w:w="3397" w:type="dxa"/>
            <w:shd w:val="clear" w:color="auto" w:fill="auto"/>
            <w:noWrap/>
            <w:vAlign w:val="center"/>
            <w:hideMark/>
          </w:tcPr>
          <w:p w14:paraId="18DAF060" w14:textId="77777777" w:rsidR="00F4365B" w:rsidRPr="00AD74B3" w:rsidRDefault="00F4365B" w:rsidP="00F4365B">
            <w:pPr>
              <w:spacing w:after="0"/>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Calendar period</w:t>
            </w:r>
          </w:p>
        </w:tc>
        <w:tc>
          <w:tcPr>
            <w:tcW w:w="2977" w:type="dxa"/>
            <w:shd w:val="clear" w:color="auto" w:fill="auto"/>
            <w:noWrap/>
            <w:vAlign w:val="center"/>
            <w:hideMark/>
          </w:tcPr>
          <w:p w14:paraId="22444EBF" w14:textId="77777777" w:rsidR="00F4365B" w:rsidRPr="00AD74B3" w:rsidRDefault="00F4365B" w:rsidP="006C1F2E">
            <w:pPr>
              <w:spacing w:after="0"/>
              <w:jc w:val="right"/>
              <w:rPr>
                <w:rFonts w:ascii="Arial" w:eastAsia="Times New Roman" w:hAnsi="Arial" w:cs="Arial"/>
                <w:b/>
                <w:bCs/>
                <w:sz w:val="18"/>
                <w:szCs w:val="18"/>
                <w:lang w:eastAsia="en-GB"/>
              </w:rPr>
            </w:pPr>
          </w:p>
        </w:tc>
        <w:tc>
          <w:tcPr>
            <w:tcW w:w="2835" w:type="dxa"/>
            <w:shd w:val="clear" w:color="auto" w:fill="auto"/>
            <w:noWrap/>
            <w:vAlign w:val="center"/>
            <w:hideMark/>
          </w:tcPr>
          <w:p w14:paraId="318DADE2" w14:textId="77777777" w:rsidR="00F4365B" w:rsidRPr="00AD74B3" w:rsidRDefault="00F4365B" w:rsidP="006C1F2E">
            <w:pPr>
              <w:spacing w:after="0"/>
              <w:jc w:val="right"/>
              <w:rPr>
                <w:rFonts w:ascii="Arial" w:eastAsia="Times New Roman" w:hAnsi="Arial" w:cs="Arial"/>
                <w:sz w:val="18"/>
                <w:szCs w:val="18"/>
                <w:lang w:eastAsia="en-GB"/>
              </w:rPr>
            </w:pPr>
          </w:p>
        </w:tc>
        <w:tc>
          <w:tcPr>
            <w:tcW w:w="2692" w:type="dxa"/>
            <w:vAlign w:val="center"/>
          </w:tcPr>
          <w:p w14:paraId="23548F4B" w14:textId="77777777" w:rsidR="00F4365B" w:rsidRPr="00AD74B3" w:rsidRDefault="00F4365B" w:rsidP="006C1F2E">
            <w:pPr>
              <w:spacing w:after="0"/>
              <w:jc w:val="right"/>
              <w:rPr>
                <w:rFonts w:ascii="Arial" w:eastAsia="Times New Roman" w:hAnsi="Arial" w:cs="Arial"/>
                <w:sz w:val="18"/>
                <w:szCs w:val="18"/>
                <w:lang w:eastAsia="en-GB"/>
              </w:rPr>
            </w:pPr>
          </w:p>
        </w:tc>
        <w:tc>
          <w:tcPr>
            <w:tcW w:w="2559" w:type="dxa"/>
            <w:vAlign w:val="center"/>
          </w:tcPr>
          <w:p w14:paraId="7E0A0210" w14:textId="77777777" w:rsidR="00F4365B" w:rsidRPr="00AD74B3" w:rsidRDefault="00F4365B" w:rsidP="006C1F2E">
            <w:pPr>
              <w:spacing w:after="0"/>
              <w:jc w:val="right"/>
              <w:rPr>
                <w:rFonts w:ascii="Arial" w:eastAsia="Times New Roman" w:hAnsi="Arial" w:cs="Arial"/>
                <w:sz w:val="18"/>
                <w:szCs w:val="18"/>
                <w:lang w:eastAsia="en-GB"/>
              </w:rPr>
            </w:pPr>
          </w:p>
        </w:tc>
      </w:tr>
      <w:tr w:rsidR="00F4365B" w:rsidRPr="00AD74B3" w14:paraId="43B8C758" w14:textId="77777777" w:rsidTr="006C1F2E">
        <w:trPr>
          <w:trHeight w:val="300"/>
        </w:trPr>
        <w:tc>
          <w:tcPr>
            <w:tcW w:w="3397" w:type="dxa"/>
            <w:shd w:val="clear" w:color="auto" w:fill="auto"/>
            <w:noWrap/>
            <w:vAlign w:val="center"/>
            <w:hideMark/>
          </w:tcPr>
          <w:p w14:paraId="122473ED"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1997-2003</w:t>
            </w:r>
          </w:p>
        </w:tc>
        <w:tc>
          <w:tcPr>
            <w:tcW w:w="2977" w:type="dxa"/>
            <w:shd w:val="clear" w:color="auto" w:fill="auto"/>
            <w:noWrap/>
            <w:vAlign w:val="center"/>
            <w:hideMark/>
          </w:tcPr>
          <w:p w14:paraId="1B7FF835"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1,161,675 (16.6%)</w:t>
            </w:r>
          </w:p>
        </w:tc>
        <w:tc>
          <w:tcPr>
            <w:tcW w:w="2835" w:type="dxa"/>
            <w:shd w:val="clear" w:color="auto" w:fill="auto"/>
            <w:noWrap/>
            <w:vAlign w:val="center"/>
            <w:hideMark/>
          </w:tcPr>
          <w:p w14:paraId="1761CA1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5,411,017 (17.5%)</w:t>
            </w:r>
          </w:p>
        </w:tc>
        <w:tc>
          <w:tcPr>
            <w:tcW w:w="2692" w:type="dxa"/>
            <w:vAlign w:val="center"/>
          </w:tcPr>
          <w:p w14:paraId="1D91CC9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472,670 (17.6%)</w:t>
            </w:r>
          </w:p>
        </w:tc>
        <w:tc>
          <w:tcPr>
            <w:tcW w:w="2559" w:type="dxa"/>
            <w:vAlign w:val="center"/>
          </w:tcPr>
          <w:p w14:paraId="7D626B3C"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2,308,729 (17.4%)</w:t>
            </w:r>
          </w:p>
        </w:tc>
      </w:tr>
      <w:tr w:rsidR="00F4365B" w:rsidRPr="00AD74B3" w14:paraId="6BD0367E" w14:textId="77777777" w:rsidTr="006C1F2E">
        <w:trPr>
          <w:trHeight w:val="300"/>
        </w:trPr>
        <w:tc>
          <w:tcPr>
            <w:tcW w:w="3397" w:type="dxa"/>
            <w:shd w:val="clear" w:color="auto" w:fill="auto"/>
            <w:noWrap/>
            <w:vAlign w:val="center"/>
            <w:hideMark/>
          </w:tcPr>
          <w:p w14:paraId="22C46033"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2004-2009</w:t>
            </w:r>
          </w:p>
        </w:tc>
        <w:tc>
          <w:tcPr>
            <w:tcW w:w="2977" w:type="dxa"/>
            <w:shd w:val="clear" w:color="auto" w:fill="auto"/>
            <w:noWrap/>
            <w:vAlign w:val="center"/>
            <w:hideMark/>
          </w:tcPr>
          <w:p w14:paraId="62AB473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2,087,878 (29.8%)</w:t>
            </w:r>
          </w:p>
        </w:tc>
        <w:tc>
          <w:tcPr>
            <w:tcW w:w="2835" w:type="dxa"/>
            <w:shd w:val="clear" w:color="auto" w:fill="auto"/>
            <w:noWrap/>
            <w:vAlign w:val="center"/>
            <w:hideMark/>
          </w:tcPr>
          <w:p w14:paraId="5FD7D5C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9,259,211 (29.9%)</w:t>
            </w:r>
          </w:p>
        </w:tc>
        <w:tc>
          <w:tcPr>
            <w:tcW w:w="2692" w:type="dxa"/>
            <w:vAlign w:val="center"/>
          </w:tcPr>
          <w:p w14:paraId="76313A76"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836,276 (31.2%)</w:t>
            </w:r>
          </w:p>
        </w:tc>
        <w:tc>
          <w:tcPr>
            <w:tcW w:w="2559" w:type="dxa"/>
            <w:vAlign w:val="center"/>
          </w:tcPr>
          <w:p w14:paraId="599CB4C8"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4,083,446 (30.8%)</w:t>
            </w:r>
          </w:p>
        </w:tc>
      </w:tr>
      <w:tr w:rsidR="00F4365B" w:rsidRPr="00AD74B3" w14:paraId="70AF1941" w14:textId="77777777" w:rsidTr="006C1F2E">
        <w:trPr>
          <w:trHeight w:val="300"/>
        </w:trPr>
        <w:tc>
          <w:tcPr>
            <w:tcW w:w="3397" w:type="dxa"/>
            <w:shd w:val="clear" w:color="auto" w:fill="auto"/>
            <w:noWrap/>
            <w:vAlign w:val="center"/>
            <w:hideMark/>
          </w:tcPr>
          <w:p w14:paraId="2DC777CF" w14:textId="23C407DC"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2010-2015</w:t>
            </w:r>
          </w:p>
        </w:tc>
        <w:tc>
          <w:tcPr>
            <w:tcW w:w="2977" w:type="dxa"/>
            <w:shd w:val="clear" w:color="auto" w:fill="auto"/>
            <w:noWrap/>
            <w:vAlign w:val="center"/>
            <w:hideMark/>
          </w:tcPr>
          <w:p w14:paraId="584C19BD"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2,587,796 (37.0%)</w:t>
            </w:r>
          </w:p>
        </w:tc>
        <w:tc>
          <w:tcPr>
            <w:tcW w:w="2835" w:type="dxa"/>
            <w:shd w:val="clear" w:color="auto" w:fill="auto"/>
            <w:noWrap/>
            <w:vAlign w:val="center"/>
            <w:hideMark/>
          </w:tcPr>
          <w:p w14:paraId="7A8443D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11,213,477 (36.2%)</w:t>
            </w:r>
          </w:p>
        </w:tc>
        <w:tc>
          <w:tcPr>
            <w:tcW w:w="2692" w:type="dxa"/>
            <w:vAlign w:val="center"/>
          </w:tcPr>
          <w:p w14:paraId="3F2AB92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942,558 (35.2%)</w:t>
            </w:r>
          </w:p>
        </w:tc>
        <w:tc>
          <w:tcPr>
            <w:tcW w:w="2559" w:type="dxa"/>
            <w:vAlign w:val="center"/>
          </w:tcPr>
          <w:p w14:paraId="650E4D0F"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4,681,819 (35.3%)</w:t>
            </w:r>
          </w:p>
        </w:tc>
      </w:tr>
      <w:tr w:rsidR="00F4365B" w:rsidRPr="00AD74B3" w14:paraId="21649735" w14:textId="77777777" w:rsidTr="006C1F2E">
        <w:trPr>
          <w:trHeight w:val="300"/>
        </w:trPr>
        <w:tc>
          <w:tcPr>
            <w:tcW w:w="3397" w:type="dxa"/>
            <w:shd w:val="clear" w:color="auto" w:fill="auto"/>
            <w:noWrap/>
            <w:vAlign w:val="center"/>
            <w:hideMark/>
          </w:tcPr>
          <w:p w14:paraId="0868C688" w14:textId="77777777" w:rsidR="00F4365B" w:rsidRPr="00AD74B3" w:rsidRDefault="00F4365B" w:rsidP="00F4365B">
            <w:pPr>
              <w:spacing w:after="0"/>
              <w:rPr>
                <w:rFonts w:ascii="Arial" w:eastAsia="Times New Roman" w:hAnsi="Arial" w:cs="Arial"/>
                <w:sz w:val="18"/>
                <w:szCs w:val="18"/>
                <w:lang w:eastAsia="en-GB"/>
              </w:rPr>
            </w:pPr>
            <w:r w:rsidRPr="00AD74B3">
              <w:rPr>
                <w:rFonts w:ascii="Arial" w:eastAsia="Times New Roman" w:hAnsi="Arial" w:cs="Arial"/>
                <w:sz w:val="18"/>
                <w:szCs w:val="18"/>
                <w:lang w:eastAsia="en-GB"/>
              </w:rPr>
              <w:t>2016-2020</w:t>
            </w:r>
          </w:p>
        </w:tc>
        <w:tc>
          <w:tcPr>
            <w:tcW w:w="2977" w:type="dxa"/>
            <w:shd w:val="clear" w:color="auto" w:fill="auto"/>
            <w:noWrap/>
            <w:vAlign w:val="center"/>
            <w:hideMark/>
          </w:tcPr>
          <w:p w14:paraId="369502E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1,158,542 (16.6%)</w:t>
            </w:r>
          </w:p>
        </w:tc>
        <w:tc>
          <w:tcPr>
            <w:tcW w:w="2835" w:type="dxa"/>
            <w:shd w:val="clear" w:color="auto" w:fill="auto"/>
            <w:noWrap/>
            <w:vAlign w:val="center"/>
            <w:hideMark/>
          </w:tcPr>
          <w:p w14:paraId="0D9C69C7"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5,051,465 (16.3%)</w:t>
            </w:r>
          </w:p>
        </w:tc>
        <w:tc>
          <w:tcPr>
            <w:tcW w:w="2692" w:type="dxa"/>
            <w:shd w:val="clear" w:color="auto" w:fill="auto"/>
            <w:vAlign w:val="center"/>
          </w:tcPr>
          <w:p w14:paraId="4492AA52"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428,889 (16.0%)</w:t>
            </w:r>
          </w:p>
        </w:tc>
        <w:tc>
          <w:tcPr>
            <w:tcW w:w="2559" w:type="dxa"/>
            <w:shd w:val="clear" w:color="auto" w:fill="auto"/>
            <w:vAlign w:val="center"/>
          </w:tcPr>
          <w:p w14:paraId="499CDA04"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hAnsi="Arial" w:cs="Arial"/>
                <w:sz w:val="18"/>
                <w:szCs w:val="18"/>
              </w:rPr>
              <w:t>2,172,262 (16.4%)</w:t>
            </w:r>
          </w:p>
        </w:tc>
      </w:tr>
      <w:tr w:rsidR="00F4365B" w:rsidRPr="00AD74B3" w14:paraId="75B0DF66" w14:textId="77777777" w:rsidTr="006C1F2E">
        <w:trPr>
          <w:trHeight w:val="300"/>
        </w:trPr>
        <w:tc>
          <w:tcPr>
            <w:tcW w:w="3397" w:type="dxa"/>
            <w:shd w:val="clear" w:color="auto" w:fill="auto"/>
            <w:noWrap/>
            <w:vAlign w:val="center"/>
            <w:hideMark/>
          </w:tcPr>
          <w:p w14:paraId="2B09983C" w14:textId="2DE076D2" w:rsidR="00F4365B" w:rsidRPr="00AD74B3" w:rsidRDefault="00F4365B" w:rsidP="00F4365B">
            <w:pPr>
              <w:spacing w:after="0"/>
              <w:rPr>
                <w:rFonts w:ascii="Arial" w:eastAsia="Times New Roman" w:hAnsi="Arial" w:cs="Arial"/>
                <w:b/>
                <w:bCs/>
                <w:sz w:val="18"/>
                <w:szCs w:val="18"/>
                <w:lang w:eastAsia="en-GB"/>
              </w:rPr>
            </w:pPr>
            <w:r w:rsidRPr="00AD74B3">
              <w:rPr>
                <w:rFonts w:ascii="Arial" w:eastAsia="Times New Roman" w:hAnsi="Arial" w:cs="Arial"/>
                <w:b/>
                <w:bCs/>
                <w:sz w:val="18"/>
                <w:szCs w:val="18"/>
                <w:lang w:eastAsia="en-GB"/>
              </w:rPr>
              <w:t>High-dose oral glucocorticoids (20mg+ prednisolone equivalent dose)</w:t>
            </w:r>
          </w:p>
        </w:tc>
        <w:tc>
          <w:tcPr>
            <w:tcW w:w="2977" w:type="dxa"/>
            <w:shd w:val="clear" w:color="auto" w:fill="auto"/>
            <w:noWrap/>
            <w:vAlign w:val="center"/>
            <w:hideMark/>
          </w:tcPr>
          <w:p w14:paraId="2A21F05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695,906 (9.9%)</w:t>
            </w:r>
          </w:p>
        </w:tc>
        <w:tc>
          <w:tcPr>
            <w:tcW w:w="2835" w:type="dxa"/>
            <w:shd w:val="clear" w:color="auto" w:fill="auto"/>
            <w:noWrap/>
            <w:vAlign w:val="center"/>
            <w:hideMark/>
          </w:tcPr>
          <w:p w14:paraId="730D27F1"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2,567,956 (8.3%)</w:t>
            </w:r>
          </w:p>
        </w:tc>
        <w:tc>
          <w:tcPr>
            <w:tcW w:w="2692" w:type="dxa"/>
            <w:shd w:val="clear" w:color="auto" w:fill="auto"/>
            <w:vAlign w:val="center"/>
          </w:tcPr>
          <w:p w14:paraId="5AC2448E"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n/a</w:t>
            </w:r>
          </w:p>
        </w:tc>
        <w:tc>
          <w:tcPr>
            <w:tcW w:w="2559" w:type="dxa"/>
            <w:shd w:val="clear" w:color="auto" w:fill="auto"/>
            <w:vAlign w:val="center"/>
          </w:tcPr>
          <w:p w14:paraId="69CCED1A" w14:textId="77777777" w:rsidR="00F4365B" w:rsidRPr="00AD74B3" w:rsidRDefault="00F4365B" w:rsidP="006C1F2E">
            <w:pPr>
              <w:spacing w:after="0"/>
              <w:jc w:val="right"/>
              <w:rPr>
                <w:rFonts w:ascii="Arial" w:eastAsia="Times New Roman" w:hAnsi="Arial" w:cs="Arial"/>
                <w:sz w:val="18"/>
                <w:szCs w:val="18"/>
                <w:lang w:eastAsia="en-GB"/>
              </w:rPr>
            </w:pPr>
            <w:r w:rsidRPr="00AD74B3">
              <w:rPr>
                <w:rFonts w:ascii="Arial" w:eastAsia="Times New Roman" w:hAnsi="Arial" w:cs="Arial"/>
                <w:sz w:val="18"/>
                <w:szCs w:val="18"/>
                <w:lang w:eastAsia="en-GB"/>
              </w:rPr>
              <w:t>n/a</w:t>
            </w:r>
          </w:p>
        </w:tc>
      </w:tr>
    </w:tbl>
    <w:bookmarkEnd w:id="0"/>
    <w:bookmarkEnd w:id="1"/>
    <w:p w14:paraId="21B70D5B" w14:textId="76C21C72" w:rsidR="00F4365B" w:rsidRPr="00AD74B3" w:rsidRDefault="00A27166" w:rsidP="00F4365B">
      <w:pPr>
        <w:rPr>
          <w:rFonts w:ascii="Arial" w:eastAsia="Times New Roman" w:hAnsi="Arial" w:cs="Arial"/>
          <w:lang w:eastAsia="en-GB"/>
        </w:rPr>
      </w:pPr>
      <w:r w:rsidRPr="00AD74B3">
        <w:rPr>
          <w:rFonts w:ascii="Arial" w:hAnsi="Arial" w:cs="Arial"/>
          <w:noProof/>
          <w:sz w:val="24"/>
          <w:szCs w:val="24"/>
        </w:rPr>
        <mc:AlternateContent>
          <mc:Choice Requires="wps">
            <w:drawing>
              <wp:anchor distT="0" distB="0" distL="114300" distR="114300" simplePos="0" relativeHeight="251668480" behindDoc="0" locked="0" layoutInCell="1" allowOverlap="1" wp14:anchorId="7DF8D629" wp14:editId="56A3D2D6">
                <wp:simplePos x="0" y="0"/>
                <wp:positionH relativeFrom="column">
                  <wp:posOffset>410845</wp:posOffset>
                </wp:positionH>
                <wp:positionV relativeFrom="paragraph">
                  <wp:posOffset>3568609</wp:posOffset>
                </wp:positionV>
                <wp:extent cx="9045526" cy="10296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045526" cy="1029660"/>
                        </a:xfrm>
                        <a:prstGeom prst="rect">
                          <a:avLst/>
                        </a:prstGeom>
                        <a:solidFill>
                          <a:sysClr val="window" lastClr="FFFFFF"/>
                        </a:solidFill>
                        <a:ln w="6350">
                          <a:noFill/>
                        </a:ln>
                      </wps:spPr>
                      <wps:txbx>
                        <w:txbxContent>
                          <w:p w14:paraId="38E16CD6" w14:textId="08DB962F" w:rsidR="00F4365B" w:rsidRPr="00A93BD7" w:rsidRDefault="00A93BD7" w:rsidP="00E75EC0">
                            <w:pPr>
                              <w:spacing w:after="0"/>
                              <w:rPr>
                                <w:rFonts w:ascii="Arial" w:hAnsi="Arial" w:cs="Arial"/>
                                <w:sz w:val="18"/>
                                <w:szCs w:val="18"/>
                              </w:rPr>
                            </w:pPr>
                            <w:r>
                              <w:rPr>
                                <w:rFonts w:ascii="Arial" w:hAnsi="Arial" w:cs="Arial"/>
                                <w:sz w:val="18"/>
                                <w:szCs w:val="18"/>
                              </w:rPr>
                              <w:t xml:space="preserve">Abbreviations: </w:t>
                            </w:r>
                            <w:r w:rsidR="00F4365B" w:rsidRPr="00A93BD7">
                              <w:rPr>
                                <w:rFonts w:ascii="Arial" w:hAnsi="Arial" w:cs="Arial"/>
                                <w:sz w:val="18"/>
                                <w:szCs w:val="18"/>
                              </w:rPr>
                              <w:t>IQR: Interquartile range</w:t>
                            </w:r>
                            <w:r w:rsidR="00F4365B" w:rsidRPr="00A93BD7">
                              <w:rPr>
                                <w:rFonts w:ascii="Arial" w:hAnsi="Arial" w:cs="Arial"/>
                                <w:sz w:val="18"/>
                                <w:szCs w:val="18"/>
                              </w:rPr>
                              <w:tab/>
                            </w:r>
                            <w:r w:rsidR="00F4365B" w:rsidRPr="00A93BD7">
                              <w:rPr>
                                <w:rFonts w:ascii="Arial" w:hAnsi="Arial" w:cs="Arial"/>
                                <w:sz w:val="18"/>
                                <w:szCs w:val="18"/>
                              </w:rPr>
                              <w:tab/>
                            </w:r>
                            <w:r w:rsidR="00F4365B" w:rsidRPr="00A93BD7">
                              <w:rPr>
                                <w:rFonts w:ascii="Arial" w:hAnsi="Arial" w:cs="Arial"/>
                                <w:sz w:val="18"/>
                                <w:szCs w:val="18"/>
                              </w:rPr>
                              <w:tab/>
                            </w:r>
                          </w:p>
                          <w:p w14:paraId="3B191094" w14:textId="77777777" w:rsidR="00F4365B" w:rsidRPr="00A93BD7" w:rsidRDefault="00F4365B" w:rsidP="00E75EC0">
                            <w:pPr>
                              <w:spacing w:after="0"/>
                              <w:rPr>
                                <w:rFonts w:ascii="Arial" w:hAnsi="Arial" w:cs="Arial"/>
                                <w:sz w:val="18"/>
                                <w:szCs w:val="18"/>
                              </w:rPr>
                            </w:pPr>
                            <w:r w:rsidRPr="00A93BD7">
                              <w:rPr>
                                <w:rFonts w:ascii="Arial" w:hAnsi="Arial" w:cs="Arial"/>
                                <w:sz w:val="18"/>
                                <w:szCs w:val="18"/>
                              </w:rPr>
                              <w:t>Individuals can contribute data as both eczema or psoriasis exposed and unexposed. Therefore, numbers of exposed/unexposed do not total the whole cohort, as individuals may be included in more than one column.</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4B9DD881" w14:textId="4422DF41" w:rsidR="00F4365B" w:rsidRPr="00A93BD7" w:rsidRDefault="00F4365B" w:rsidP="00E75EC0">
                            <w:pPr>
                              <w:spacing w:after="0"/>
                              <w:rPr>
                                <w:rFonts w:ascii="Arial" w:hAnsi="Arial" w:cs="Arial"/>
                                <w:sz w:val="18"/>
                                <w:szCs w:val="18"/>
                              </w:rPr>
                            </w:pPr>
                            <w:r w:rsidRPr="00A93BD7">
                              <w:rPr>
                                <w:rFonts w:ascii="Arial" w:hAnsi="Arial" w:cs="Arial"/>
                                <w:sz w:val="18"/>
                                <w:szCs w:val="18"/>
                                <w:vertAlign w:val="superscript"/>
                              </w:rPr>
                              <w:t xml:space="preserve">a </w:t>
                            </w:r>
                            <w:r w:rsidRPr="00A93BD7">
                              <w:rPr>
                                <w:rFonts w:ascii="Arial" w:hAnsi="Arial" w:cs="Arial"/>
                                <w:sz w:val="18"/>
                                <w:szCs w:val="18"/>
                              </w:rPr>
                              <w:t>Follow-up based on censoring at the earliest of: death, no longer registered with practice, practice no longer contributing to CPRD, or severe mental illness diagnosis</w:t>
                            </w:r>
                            <w:r w:rsidRPr="00A93BD7">
                              <w:rPr>
                                <w:rFonts w:ascii="Arial" w:hAnsi="Arial" w:cs="Arial"/>
                                <w:sz w:val="18"/>
                                <w:szCs w:val="18"/>
                              </w:rPr>
                              <w:tab/>
                            </w:r>
                          </w:p>
                          <w:p w14:paraId="0187A56F" w14:textId="77777777" w:rsidR="00F4365B" w:rsidRPr="00A93BD7" w:rsidRDefault="00F4365B" w:rsidP="00E75EC0">
                            <w:pPr>
                              <w:spacing w:after="0"/>
                              <w:rPr>
                                <w:rFonts w:ascii="Arial" w:hAnsi="Arial" w:cs="Arial"/>
                                <w:sz w:val="18"/>
                                <w:szCs w:val="18"/>
                              </w:rPr>
                            </w:pPr>
                            <w:r w:rsidRPr="00A93BD7">
                              <w:rPr>
                                <w:rFonts w:ascii="Arial" w:hAnsi="Arial" w:cs="Arial"/>
                                <w:sz w:val="18"/>
                                <w:szCs w:val="18"/>
                                <w:vertAlign w:val="superscript"/>
                              </w:rPr>
                              <w:t>b</w:t>
                            </w:r>
                            <w:r w:rsidRPr="00A93BD7">
                              <w:rPr>
                                <w:rFonts w:ascii="Arial" w:hAnsi="Arial" w:cs="Arial"/>
                                <w:sz w:val="18"/>
                                <w:szCs w:val="18"/>
                              </w:rPr>
                              <w:t xml:space="preserve"> Carstairs deprivation index based on practice-level data (from 2011).</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4BE23B43" w14:textId="77777777" w:rsidR="00F4365B" w:rsidRPr="00800A00" w:rsidRDefault="00F4365B" w:rsidP="00E75EC0">
                            <w:pPr>
                              <w:spacing w:after="0"/>
                              <w:rPr>
                                <w:sz w:val="18"/>
                                <w:szCs w:val="18"/>
                              </w:rPr>
                            </w:pPr>
                            <w:r w:rsidRPr="00A93BD7">
                              <w:rPr>
                                <w:rFonts w:ascii="Arial" w:hAnsi="Arial" w:cs="Arial"/>
                                <w:sz w:val="18"/>
                                <w:szCs w:val="18"/>
                                <w:vertAlign w:val="superscript"/>
                              </w:rPr>
                              <w:t>c</w:t>
                            </w:r>
                            <w:r w:rsidRPr="00A93BD7">
                              <w:rPr>
                                <w:rFonts w:ascii="Arial" w:hAnsi="Arial" w:cs="Arial"/>
                                <w:sz w:val="18"/>
                                <w:szCs w:val="18"/>
                              </w:rPr>
                              <w:t xml:space="preserve"> Based on records closest to index date.</w:t>
                            </w:r>
                            <w:r w:rsidRPr="00800A00">
                              <w:rPr>
                                <w:sz w:val="18"/>
                                <w:szCs w:val="18"/>
                              </w:rPr>
                              <w:tab/>
                            </w:r>
                            <w:r w:rsidRPr="00800A00">
                              <w:rPr>
                                <w:sz w:val="18"/>
                                <w:szCs w:val="18"/>
                              </w:rPr>
                              <w:tab/>
                            </w:r>
                            <w:r w:rsidRPr="00800A00">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F4365B" w:rsidRPr="00800A00" w14:paraId="30331602"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41084C10"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65AD52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5AF5298"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2005196"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1469C17"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CDF0BD3"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3D59CF5"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4F32DDB" w14:textId="77777777" w:rsidR="00F4365B" w:rsidRPr="00800A00" w:rsidRDefault="00F4365B" w:rsidP="00800A00">
                                  <w:pPr>
                                    <w:rPr>
                                      <w:rFonts w:eastAsia="Times New Roman"/>
                                      <w:sz w:val="18"/>
                                      <w:szCs w:val="18"/>
                                      <w:lang w:eastAsia="en-GB"/>
                                    </w:rPr>
                                  </w:pPr>
                                </w:p>
                              </w:tc>
                            </w:tr>
                            <w:tr w:rsidR="00F4365B" w:rsidRPr="00800A00" w14:paraId="6CBE4417"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32E0107C"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8E54301"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E487505" w14:textId="77777777" w:rsidR="00F4365B" w:rsidRPr="00800A00" w:rsidRDefault="00F4365B" w:rsidP="00800A00">
                                  <w:pPr>
                                    <w:rPr>
                                      <w:rFonts w:eastAsia="Times New Roman"/>
                                      <w:sz w:val="18"/>
                                      <w:szCs w:val="18"/>
                                      <w:lang w:eastAsia="en-GB"/>
                                    </w:rPr>
                                  </w:pPr>
                                </w:p>
                              </w:tc>
                            </w:tr>
                            <w:tr w:rsidR="00F4365B" w:rsidRPr="00800A00" w14:paraId="0A46D5B8"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5A47092F"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2384064"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30B20E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CF94EF4"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35699D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C57C317"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DE40CD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0CE6D61" w14:textId="77777777" w:rsidR="00F4365B" w:rsidRPr="00800A00" w:rsidRDefault="00F4365B" w:rsidP="00800A00">
                                  <w:pPr>
                                    <w:rPr>
                                      <w:rFonts w:eastAsia="Times New Roman"/>
                                      <w:sz w:val="18"/>
                                      <w:szCs w:val="18"/>
                                      <w:lang w:eastAsia="en-GB"/>
                                    </w:rPr>
                                  </w:pPr>
                                </w:p>
                              </w:tc>
                            </w:tr>
                            <w:tr w:rsidR="00F4365B" w:rsidRPr="00800A00" w14:paraId="7826E6CD"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5A819F27"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9C3800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149C5D"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DBF5840"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0A97F7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18CE25C"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4D4B83E"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FACEDAE" w14:textId="77777777" w:rsidR="00F4365B" w:rsidRPr="00800A00" w:rsidRDefault="00F4365B" w:rsidP="00800A00">
                                  <w:pPr>
                                    <w:rPr>
                                      <w:rFonts w:eastAsia="Times New Roman"/>
                                      <w:sz w:val="18"/>
                                      <w:szCs w:val="18"/>
                                      <w:lang w:eastAsia="en-GB"/>
                                    </w:rPr>
                                  </w:pPr>
                                </w:p>
                              </w:tc>
                            </w:tr>
                            <w:tr w:rsidR="00F4365B" w:rsidRPr="00800A00" w14:paraId="181A9BB4"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7714854"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1FF069C0"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515BD2B"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E071355"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07D6F42"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722067A"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F5F457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F7F90F" w14:textId="77777777" w:rsidR="00F4365B" w:rsidRPr="00800A00" w:rsidRDefault="00F4365B" w:rsidP="00800A00">
                                  <w:pPr>
                                    <w:rPr>
                                      <w:rFonts w:eastAsia="Times New Roman"/>
                                      <w:sz w:val="18"/>
                                      <w:szCs w:val="18"/>
                                      <w:lang w:eastAsia="en-GB"/>
                                    </w:rPr>
                                  </w:pPr>
                                </w:p>
                              </w:tc>
                            </w:tr>
                          </w:tbl>
                          <w:p w14:paraId="4FD40768" w14:textId="77777777" w:rsidR="00F4365B" w:rsidRDefault="00F4365B" w:rsidP="00F43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8D629" id="_x0000_t202" coordsize="21600,21600" o:spt="202" path="m,l,21600r21600,l21600,xe">
                <v:stroke joinstyle="miter"/>
                <v:path gradientshapeok="t" o:connecttype="rect"/>
              </v:shapetype>
              <v:shape id="Text Box 53" o:spid="_x0000_s1032" type="#_x0000_t202" style="position:absolute;margin-left:32.35pt;margin-top:281pt;width:712.25pt;height:8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" fillcolor="window" stroked="f" strokeweight=".5pt">
                <v:textbox>
                  <w:txbxContent>
                    <w:p w14:paraId="38E16CD6" w14:textId="08DB962F" w:rsidR="00F4365B" w:rsidRPr="00A93BD7" w:rsidRDefault="00A93BD7" w:rsidP="00E75EC0">
                      <w:pPr>
                        <w:spacing w:after="0"/>
                        <w:rPr>
                          <w:rFonts w:ascii="Arial" w:hAnsi="Arial" w:cs="Arial"/>
                          <w:sz w:val="18"/>
                          <w:szCs w:val="18"/>
                        </w:rPr>
                      </w:pPr>
                      <w:r>
                        <w:rPr>
                          <w:rFonts w:ascii="Arial" w:hAnsi="Arial" w:cs="Arial"/>
                          <w:sz w:val="18"/>
                          <w:szCs w:val="18"/>
                        </w:rPr>
                        <w:t xml:space="preserve">Abbreviations: </w:t>
                      </w:r>
                      <w:r w:rsidR="00F4365B" w:rsidRPr="00A93BD7">
                        <w:rPr>
                          <w:rFonts w:ascii="Arial" w:hAnsi="Arial" w:cs="Arial"/>
                          <w:sz w:val="18"/>
                          <w:szCs w:val="18"/>
                        </w:rPr>
                        <w:t>IQR: Interquartile range</w:t>
                      </w:r>
                      <w:r w:rsidR="00F4365B" w:rsidRPr="00A93BD7">
                        <w:rPr>
                          <w:rFonts w:ascii="Arial" w:hAnsi="Arial" w:cs="Arial"/>
                          <w:sz w:val="18"/>
                          <w:szCs w:val="18"/>
                        </w:rPr>
                        <w:tab/>
                      </w:r>
                      <w:r w:rsidR="00F4365B" w:rsidRPr="00A93BD7">
                        <w:rPr>
                          <w:rFonts w:ascii="Arial" w:hAnsi="Arial" w:cs="Arial"/>
                          <w:sz w:val="18"/>
                          <w:szCs w:val="18"/>
                        </w:rPr>
                        <w:tab/>
                      </w:r>
                      <w:r w:rsidR="00F4365B" w:rsidRPr="00A93BD7">
                        <w:rPr>
                          <w:rFonts w:ascii="Arial" w:hAnsi="Arial" w:cs="Arial"/>
                          <w:sz w:val="18"/>
                          <w:szCs w:val="18"/>
                        </w:rPr>
                        <w:tab/>
                      </w:r>
                    </w:p>
                    <w:p w14:paraId="3B191094" w14:textId="77777777" w:rsidR="00F4365B" w:rsidRPr="00A93BD7" w:rsidRDefault="00F4365B" w:rsidP="00E75EC0">
                      <w:pPr>
                        <w:spacing w:after="0"/>
                        <w:rPr>
                          <w:rFonts w:ascii="Arial" w:hAnsi="Arial" w:cs="Arial"/>
                          <w:sz w:val="18"/>
                          <w:szCs w:val="18"/>
                        </w:rPr>
                      </w:pPr>
                      <w:r w:rsidRPr="00A93BD7">
                        <w:rPr>
                          <w:rFonts w:ascii="Arial" w:hAnsi="Arial" w:cs="Arial"/>
                          <w:sz w:val="18"/>
                          <w:szCs w:val="18"/>
                        </w:rPr>
                        <w:t>Individuals can contribute data as both eczema or psoriasis exposed and unexposed. Therefore, numbers of exposed/unexposed do not total the whole cohort, as individuals may be included in more than one column.</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4B9DD881" w14:textId="4422DF41" w:rsidR="00F4365B" w:rsidRPr="00A93BD7" w:rsidRDefault="00F4365B" w:rsidP="00E75EC0">
                      <w:pPr>
                        <w:spacing w:after="0"/>
                        <w:rPr>
                          <w:rFonts w:ascii="Arial" w:hAnsi="Arial" w:cs="Arial"/>
                          <w:sz w:val="18"/>
                          <w:szCs w:val="18"/>
                        </w:rPr>
                      </w:pPr>
                      <w:r w:rsidRPr="00A93BD7">
                        <w:rPr>
                          <w:rFonts w:ascii="Arial" w:hAnsi="Arial" w:cs="Arial"/>
                          <w:sz w:val="18"/>
                          <w:szCs w:val="18"/>
                          <w:vertAlign w:val="superscript"/>
                        </w:rPr>
                        <w:t xml:space="preserve">a </w:t>
                      </w:r>
                      <w:r w:rsidRPr="00A93BD7">
                        <w:rPr>
                          <w:rFonts w:ascii="Arial" w:hAnsi="Arial" w:cs="Arial"/>
                          <w:sz w:val="18"/>
                          <w:szCs w:val="18"/>
                        </w:rPr>
                        <w:t>Follow-up based on censoring at the earliest of: death, no longer registered with practice, practice no longer contributing to CPRD, or severe mental illness diagnosis</w:t>
                      </w:r>
                      <w:r w:rsidRPr="00A93BD7">
                        <w:rPr>
                          <w:rFonts w:ascii="Arial" w:hAnsi="Arial" w:cs="Arial"/>
                          <w:sz w:val="18"/>
                          <w:szCs w:val="18"/>
                        </w:rPr>
                        <w:tab/>
                      </w:r>
                    </w:p>
                    <w:p w14:paraId="0187A56F" w14:textId="77777777" w:rsidR="00F4365B" w:rsidRPr="00A93BD7" w:rsidRDefault="00F4365B" w:rsidP="00E75EC0">
                      <w:pPr>
                        <w:spacing w:after="0"/>
                        <w:rPr>
                          <w:rFonts w:ascii="Arial" w:hAnsi="Arial" w:cs="Arial"/>
                          <w:sz w:val="18"/>
                          <w:szCs w:val="18"/>
                        </w:rPr>
                      </w:pPr>
                      <w:r w:rsidRPr="00A93BD7">
                        <w:rPr>
                          <w:rFonts w:ascii="Arial" w:hAnsi="Arial" w:cs="Arial"/>
                          <w:sz w:val="18"/>
                          <w:szCs w:val="18"/>
                          <w:vertAlign w:val="superscript"/>
                        </w:rPr>
                        <w:t>b</w:t>
                      </w:r>
                      <w:r w:rsidRPr="00A93BD7">
                        <w:rPr>
                          <w:rFonts w:ascii="Arial" w:hAnsi="Arial" w:cs="Arial"/>
                          <w:sz w:val="18"/>
                          <w:szCs w:val="18"/>
                        </w:rPr>
                        <w:t xml:space="preserve"> Carstairs deprivation index based on practice-level data (from 2011).</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4BE23B43" w14:textId="77777777" w:rsidR="00F4365B" w:rsidRPr="00800A00" w:rsidRDefault="00F4365B" w:rsidP="00E75EC0">
                      <w:pPr>
                        <w:spacing w:after="0"/>
                        <w:rPr>
                          <w:sz w:val="18"/>
                          <w:szCs w:val="18"/>
                        </w:rPr>
                      </w:pPr>
                      <w:r w:rsidRPr="00A93BD7">
                        <w:rPr>
                          <w:rFonts w:ascii="Arial" w:hAnsi="Arial" w:cs="Arial"/>
                          <w:sz w:val="18"/>
                          <w:szCs w:val="18"/>
                          <w:vertAlign w:val="superscript"/>
                        </w:rPr>
                        <w:t>c</w:t>
                      </w:r>
                      <w:r w:rsidRPr="00A93BD7">
                        <w:rPr>
                          <w:rFonts w:ascii="Arial" w:hAnsi="Arial" w:cs="Arial"/>
                          <w:sz w:val="18"/>
                          <w:szCs w:val="18"/>
                        </w:rPr>
                        <w:t xml:space="preserve"> Based on records closest to index date.</w:t>
                      </w:r>
                      <w:r w:rsidRPr="00800A00">
                        <w:rPr>
                          <w:sz w:val="18"/>
                          <w:szCs w:val="18"/>
                        </w:rPr>
                        <w:tab/>
                      </w:r>
                      <w:r w:rsidRPr="00800A00">
                        <w:rPr>
                          <w:sz w:val="18"/>
                          <w:szCs w:val="18"/>
                        </w:rPr>
                        <w:tab/>
                      </w:r>
                      <w:r w:rsidRPr="00800A00">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F4365B" w:rsidRPr="00800A00" w14:paraId="30331602"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41084C10"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65AD52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5AF5298"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2005196"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1469C17"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CDF0BD3"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3D59CF5"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4F32DDB" w14:textId="77777777" w:rsidR="00F4365B" w:rsidRPr="00800A00" w:rsidRDefault="00F4365B" w:rsidP="00800A00">
                            <w:pPr>
                              <w:rPr>
                                <w:rFonts w:eastAsia="Times New Roman"/>
                                <w:sz w:val="18"/>
                                <w:szCs w:val="18"/>
                                <w:lang w:eastAsia="en-GB"/>
                              </w:rPr>
                            </w:pPr>
                          </w:p>
                        </w:tc>
                      </w:tr>
                      <w:tr w:rsidR="00F4365B" w:rsidRPr="00800A00" w14:paraId="6CBE4417"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32E0107C"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8E54301"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E487505" w14:textId="77777777" w:rsidR="00F4365B" w:rsidRPr="00800A00" w:rsidRDefault="00F4365B" w:rsidP="00800A00">
                            <w:pPr>
                              <w:rPr>
                                <w:rFonts w:eastAsia="Times New Roman"/>
                                <w:sz w:val="18"/>
                                <w:szCs w:val="18"/>
                                <w:lang w:eastAsia="en-GB"/>
                              </w:rPr>
                            </w:pPr>
                          </w:p>
                        </w:tc>
                      </w:tr>
                      <w:tr w:rsidR="00F4365B" w:rsidRPr="00800A00" w14:paraId="0A46D5B8"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5A47092F"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2384064"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30B20E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CF94EF4"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35699D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C57C317"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DE40CD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0CE6D61" w14:textId="77777777" w:rsidR="00F4365B" w:rsidRPr="00800A00" w:rsidRDefault="00F4365B" w:rsidP="00800A00">
                            <w:pPr>
                              <w:rPr>
                                <w:rFonts w:eastAsia="Times New Roman"/>
                                <w:sz w:val="18"/>
                                <w:szCs w:val="18"/>
                                <w:lang w:eastAsia="en-GB"/>
                              </w:rPr>
                            </w:pPr>
                          </w:p>
                        </w:tc>
                      </w:tr>
                      <w:tr w:rsidR="00F4365B" w:rsidRPr="00800A00" w14:paraId="7826E6CD"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5A819F27"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9C3800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149C5D"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DBF5840"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0A97F7F"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18CE25C"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4D4B83E"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FACEDAE" w14:textId="77777777" w:rsidR="00F4365B" w:rsidRPr="00800A00" w:rsidRDefault="00F4365B" w:rsidP="00800A00">
                            <w:pPr>
                              <w:rPr>
                                <w:rFonts w:eastAsia="Times New Roman"/>
                                <w:sz w:val="18"/>
                                <w:szCs w:val="18"/>
                                <w:lang w:eastAsia="en-GB"/>
                              </w:rPr>
                            </w:pPr>
                          </w:p>
                        </w:tc>
                      </w:tr>
                      <w:tr w:rsidR="00F4365B" w:rsidRPr="00800A00" w14:paraId="181A9BB4"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7714854" w14:textId="77777777" w:rsidR="00F4365B" w:rsidRPr="00800A00" w:rsidRDefault="00F4365B"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1FF069C0"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515BD2B"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E071355"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07D6F42"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722067A"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F5F4571" w14:textId="77777777" w:rsidR="00F4365B" w:rsidRPr="00800A00" w:rsidRDefault="00F4365B"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F7F90F" w14:textId="77777777" w:rsidR="00F4365B" w:rsidRPr="00800A00" w:rsidRDefault="00F4365B" w:rsidP="00800A00">
                            <w:pPr>
                              <w:rPr>
                                <w:rFonts w:eastAsia="Times New Roman"/>
                                <w:sz w:val="18"/>
                                <w:szCs w:val="18"/>
                                <w:lang w:eastAsia="en-GB"/>
                              </w:rPr>
                            </w:pPr>
                          </w:p>
                        </w:tc>
                      </w:tr>
                    </w:tbl>
                    <w:p w14:paraId="4FD40768" w14:textId="77777777" w:rsidR="00F4365B" w:rsidRDefault="00F4365B" w:rsidP="00F4365B"/>
                  </w:txbxContent>
                </v:textbox>
              </v:shape>
            </w:pict>
          </mc:Fallback>
        </mc:AlternateContent>
      </w:r>
    </w:p>
    <w:p w14:paraId="2D6CA512" w14:textId="1EB73D94" w:rsidR="00F4365B" w:rsidRPr="00AD74B3" w:rsidRDefault="00F4365B" w:rsidP="00F4365B">
      <w:pPr>
        <w:ind w:firstLine="720"/>
        <w:rPr>
          <w:rFonts w:ascii="Arial" w:eastAsia="Times New Roman" w:hAnsi="Arial" w:cs="Arial"/>
          <w:lang w:eastAsia="en-GB"/>
        </w:rPr>
      </w:pPr>
    </w:p>
    <w:p w14:paraId="4E01AE99" w14:textId="6E33428A" w:rsidR="00F4365B" w:rsidRPr="00AD74B3" w:rsidRDefault="00F4365B" w:rsidP="00F4365B">
      <w:pPr>
        <w:tabs>
          <w:tab w:val="left" w:pos="835"/>
        </w:tabs>
        <w:rPr>
          <w:rFonts w:ascii="Arial" w:eastAsia="Times New Roman" w:hAnsi="Arial" w:cs="Arial"/>
          <w:lang w:eastAsia="en-GB"/>
        </w:rPr>
      </w:pPr>
      <w:r w:rsidRPr="00AD74B3">
        <w:rPr>
          <w:rFonts w:ascii="Arial" w:eastAsia="Times New Roman" w:hAnsi="Arial" w:cs="Arial"/>
          <w:lang w:eastAsia="en-GB"/>
        </w:rPr>
        <w:tab/>
      </w:r>
    </w:p>
    <w:p w14:paraId="18AF8468" w14:textId="77777777" w:rsidR="00F4365B" w:rsidRPr="00AD74B3" w:rsidRDefault="00F4365B" w:rsidP="00F4365B">
      <w:pPr>
        <w:rPr>
          <w:rFonts w:ascii="Arial" w:eastAsia="Times New Roman" w:hAnsi="Arial" w:cs="Arial"/>
          <w:lang w:eastAsia="en-GB"/>
        </w:rPr>
      </w:pPr>
    </w:p>
    <w:p w14:paraId="67CC3495" w14:textId="77777777" w:rsidR="00F4365B" w:rsidRPr="00AD74B3" w:rsidRDefault="00F4365B" w:rsidP="00F4365B">
      <w:pPr>
        <w:rPr>
          <w:rFonts w:ascii="Arial" w:eastAsia="Times New Roman" w:hAnsi="Arial" w:cs="Arial"/>
          <w:lang w:eastAsia="en-GB"/>
        </w:rPr>
      </w:pPr>
    </w:p>
    <w:p w14:paraId="41B896B7" w14:textId="402E93EA" w:rsidR="00F4365B" w:rsidRPr="00AD74B3" w:rsidRDefault="00F4365B" w:rsidP="00F4365B">
      <w:pPr>
        <w:ind w:firstLine="720"/>
        <w:rPr>
          <w:rFonts w:ascii="Arial" w:eastAsia="Times New Roman" w:hAnsi="Arial" w:cs="Arial"/>
          <w:lang w:eastAsia="en-GB"/>
        </w:rPr>
      </w:pPr>
    </w:p>
    <w:p w14:paraId="55ED55F8" w14:textId="0D07DC65" w:rsidR="00F4365B" w:rsidRPr="00AD74B3" w:rsidRDefault="00F4365B" w:rsidP="00F4365B">
      <w:pPr>
        <w:ind w:firstLine="720"/>
        <w:rPr>
          <w:rFonts w:ascii="Arial" w:eastAsia="Times New Roman" w:hAnsi="Arial" w:cs="Arial"/>
          <w:lang w:eastAsia="en-GB"/>
        </w:rPr>
      </w:pPr>
    </w:p>
    <w:p w14:paraId="498D1E40" w14:textId="259D9B56" w:rsidR="008D1A61" w:rsidRPr="00AD74B3" w:rsidRDefault="008D1A61" w:rsidP="00F4365B">
      <w:pPr>
        <w:tabs>
          <w:tab w:val="left" w:pos="799"/>
        </w:tabs>
        <w:rPr>
          <w:rFonts w:ascii="Arial" w:eastAsia="Times New Roman" w:hAnsi="Arial" w:cs="Arial"/>
          <w:lang w:eastAsia="en-GB"/>
        </w:rPr>
      </w:pPr>
    </w:p>
    <w:p w14:paraId="09CB59B9" w14:textId="77777777" w:rsidR="0024071F" w:rsidRPr="00AD74B3" w:rsidRDefault="0024071F">
      <w:pPr>
        <w:spacing w:after="0"/>
        <w:rPr>
          <w:rFonts w:ascii="Arial" w:hAnsi="Arial" w:cs="Arial"/>
          <w:sz w:val="18"/>
          <w:szCs w:val="18"/>
        </w:rPr>
      </w:pPr>
      <w:r w:rsidRPr="00AD74B3">
        <w:rPr>
          <w:rFonts w:ascii="Arial" w:hAnsi="Arial" w:cs="Arial"/>
        </w:rPr>
        <w:br w:type="page"/>
      </w:r>
    </w:p>
    <w:p w14:paraId="5F4D132D" w14:textId="6440EE7C" w:rsidR="00A27166" w:rsidRDefault="00A27166" w:rsidP="005170AF">
      <w:pPr>
        <w:pStyle w:val="Caption"/>
      </w:pPr>
      <w:r>
        <w:lastRenderedPageBreak/>
        <w:t>Table S3:</w:t>
      </w:r>
      <w:r w:rsidR="00616098">
        <w:t xml:space="preserve"> </w:t>
      </w:r>
      <w:r w:rsidR="00616098" w:rsidRPr="00616098">
        <w:t>Characteristics of the atopic eczema study population at cohort entry, for: the overall cohort, individuals included in the model additionally adjusting for potential confounders (i.e., individuals with no missing Carstairs deprivation data), individuals with missing Carstairs data, individuals included in the model additionally adjusting for potential mediators (i.e., individuals with no missing BMI or smoking status data), and for individuals with missing BMI or smoking status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126"/>
        <w:gridCol w:w="1104"/>
        <w:gridCol w:w="1104"/>
        <w:gridCol w:w="1104"/>
        <w:gridCol w:w="1104"/>
        <w:gridCol w:w="1104"/>
        <w:gridCol w:w="1104"/>
        <w:gridCol w:w="1104"/>
        <w:gridCol w:w="1104"/>
        <w:gridCol w:w="1104"/>
        <w:gridCol w:w="1104"/>
        <w:gridCol w:w="1104"/>
        <w:gridCol w:w="1107"/>
      </w:tblGrid>
      <w:tr w:rsidR="00A27166" w:rsidRPr="00070B16" w14:paraId="39C7A037" w14:textId="77777777" w:rsidTr="00E36202">
        <w:trPr>
          <w:trHeight w:val="300"/>
          <w:tblHeader/>
        </w:trPr>
        <w:tc>
          <w:tcPr>
            <w:tcW w:w="691" w:type="pct"/>
            <w:tcBorders>
              <w:bottom w:val="single" w:sz="4" w:space="0" w:color="auto"/>
            </w:tcBorders>
            <w:shd w:val="clear" w:color="auto" w:fill="auto"/>
            <w:noWrap/>
            <w:vAlign w:val="center"/>
          </w:tcPr>
          <w:p w14:paraId="78049862" w14:textId="77777777" w:rsidR="00A27166" w:rsidRPr="00070B16" w:rsidRDefault="00A27166" w:rsidP="00E36202">
            <w:pPr>
              <w:spacing w:after="0"/>
              <w:rPr>
                <w:rFonts w:ascii="Arial" w:eastAsia="Times New Roman" w:hAnsi="Arial" w:cs="Arial"/>
                <w:sz w:val="15"/>
                <w:szCs w:val="15"/>
                <w:lang w:eastAsia="en-GB"/>
              </w:rPr>
            </w:pPr>
          </w:p>
        </w:tc>
        <w:tc>
          <w:tcPr>
            <w:tcW w:w="718" w:type="pct"/>
            <w:gridSpan w:val="2"/>
            <w:vAlign w:val="center"/>
          </w:tcPr>
          <w:p w14:paraId="6356D00D"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Overall cohort</w:t>
            </w:r>
          </w:p>
        </w:tc>
        <w:tc>
          <w:tcPr>
            <w:tcW w:w="718" w:type="pct"/>
            <w:gridSpan w:val="2"/>
            <w:vAlign w:val="center"/>
          </w:tcPr>
          <w:p w14:paraId="147864A8"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Sample included in model adjusting for potential confounders</w:t>
            </w:r>
          </w:p>
        </w:tc>
        <w:tc>
          <w:tcPr>
            <w:tcW w:w="718" w:type="pct"/>
            <w:gridSpan w:val="2"/>
            <w:vAlign w:val="center"/>
          </w:tcPr>
          <w:p w14:paraId="69BA4404"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Individuals with missing Carstairs data</w:t>
            </w:r>
          </w:p>
        </w:tc>
        <w:tc>
          <w:tcPr>
            <w:tcW w:w="718" w:type="pct"/>
            <w:gridSpan w:val="2"/>
            <w:vAlign w:val="center"/>
          </w:tcPr>
          <w:p w14:paraId="29D03621"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Sample included in model adjusting for potential mediators</w:t>
            </w:r>
          </w:p>
        </w:tc>
        <w:tc>
          <w:tcPr>
            <w:tcW w:w="718" w:type="pct"/>
            <w:gridSpan w:val="2"/>
            <w:vAlign w:val="center"/>
          </w:tcPr>
          <w:p w14:paraId="33B96050"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Individuals with missing BMI data</w:t>
            </w:r>
          </w:p>
        </w:tc>
        <w:tc>
          <w:tcPr>
            <w:tcW w:w="719" w:type="pct"/>
            <w:gridSpan w:val="2"/>
            <w:vAlign w:val="center"/>
          </w:tcPr>
          <w:p w14:paraId="69B0AC1C"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Individuals with missing smoking data</w:t>
            </w:r>
          </w:p>
        </w:tc>
      </w:tr>
      <w:tr w:rsidR="00A27166" w:rsidRPr="00070B16" w14:paraId="61D601D9" w14:textId="77777777" w:rsidTr="00E36202">
        <w:trPr>
          <w:trHeight w:val="300"/>
          <w:tblHeader/>
        </w:trPr>
        <w:tc>
          <w:tcPr>
            <w:tcW w:w="691" w:type="pct"/>
            <w:tcBorders>
              <w:top w:val="single" w:sz="4" w:space="0" w:color="auto"/>
              <w:bottom w:val="single" w:sz="4" w:space="0" w:color="auto"/>
            </w:tcBorders>
            <w:shd w:val="clear" w:color="auto" w:fill="auto"/>
            <w:noWrap/>
            <w:vAlign w:val="center"/>
            <w:hideMark/>
          </w:tcPr>
          <w:p w14:paraId="3A5A22FD"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 </w:t>
            </w:r>
          </w:p>
        </w:tc>
        <w:tc>
          <w:tcPr>
            <w:tcW w:w="359" w:type="pct"/>
            <w:tcBorders>
              <w:top w:val="single" w:sz="4" w:space="0" w:color="auto"/>
              <w:bottom w:val="single" w:sz="4" w:space="0" w:color="auto"/>
            </w:tcBorders>
            <w:vAlign w:val="center"/>
          </w:tcPr>
          <w:p w14:paraId="2EFD28EA"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b/>
                <w:bCs/>
                <w:sz w:val="15"/>
                <w:szCs w:val="15"/>
              </w:rPr>
              <w:t>With atopic eczema</w:t>
            </w:r>
          </w:p>
        </w:tc>
        <w:tc>
          <w:tcPr>
            <w:tcW w:w="359" w:type="pct"/>
            <w:tcBorders>
              <w:top w:val="single" w:sz="4" w:space="0" w:color="auto"/>
              <w:bottom w:val="single" w:sz="4" w:space="0" w:color="auto"/>
            </w:tcBorders>
            <w:vAlign w:val="center"/>
          </w:tcPr>
          <w:p w14:paraId="41176D2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b/>
                <w:bCs/>
                <w:sz w:val="15"/>
                <w:szCs w:val="15"/>
              </w:rPr>
              <w:t>Without atopic eczema</w:t>
            </w:r>
          </w:p>
        </w:tc>
        <w:tc>
          <w:tcPr>
            <w:tcW w:w="359" w:type="pct"/>
            <w:tcBorders>
              <w:top w:val="single" w:sz="4" w:space="0" w:color="auto"/>
              <w:bottom w:val="single" w:sz="4" w:space="0" w:color="auto"/>
            </w:tcBorders>
            <w:vAlign w:val="center"/>
          </w:tcPr>
          <w:p w14:paraId="3AC34A55"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 atopic eczema</w:t>
            </w:r>
          </w:p>
        </w:tc>
        <w:tc>
          <w:tcPr>
            <w:tcW w:w="359" w:type="pct"/>
            <w:tcBorders>
              <w:top w:val="single" w:sz="4" w:space="0" w:color="auto"/>
              <w:bottom w:val="single" w:sz="4" w:space="0" w:color="auto"/>
            </w:tcBorders>
            <w:vAlign w:val="center"/>
          </w:tcPr>
          <w:p w14:paraId="71077E8F"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Without atopic eczema</w:t>
            </w:r>
          </w:p>
        </w:tc>
        <w:tc>
          <w:tcPr>
            <w:tcW w:w="359" w:type="pct"/>
            <w:tcBorders>
              <w:top w:val="single" w:sz="4" w:space="0" w:color="auto"/>
              <w:bottom w:val="single" w:sz="4" w:space="0" w:color="auto"/>
            </w:tcBorders>
            <w:vAlign w:val="center"/>
          </w:tcPr>
          <w:p w14:paraId="478F326E"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 atopic eczema</w:t>
            </w:r>
          </w:p>
        </w:tc>
        <w:tc>
          <w:tcPr>
            <w:tcW w:w="359" w:type="pct"/>
            <w:tcBorders>
              <w:top w:val="single" w:sz="4" w:space="0" w:color="auto"/>
              <w:bottom w:val="single" w:sz="4" w:space="0" w:color="auto"/>
            </w:tcBorders>
            <w:vAlign w:val="center"/>
          </w:tcPr>
          <w:p w14:paraId="5B8E70D0"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Without atopic eczema</w:t>
            </w:r>
          </w:p>
        </w:tc>
        <w:tc>
          <w:tcPr>
            <w:tcW w:w="359" w:type="pct"/>
            <w:tcBorders>
              <w:top w:val="single" w:sz="4" w:space="0" w:color="auto"/>
              <w:bottom w:val="single" w:sz="4" w:space="0" w:color="auto"/>
            </w:tcBorders>
            <w:vAlign w:val="center"/>
          </w:tcPr>
          <w:p w14:paraId="028AC704"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 atopic eczema</w:t>
            </w:r>
          </w:p>
        </w:tc>
        <w:tc>
          <w:tcPr>
            <w:tcW w:w="359" w:type="pct"/>
            <w:tcBorders>
              <w:top w:val="single" w:sz="4" w:space="0" w:color="auto"/>
              <w:bottom w:val="single" w:sz="4" w:space="0" w:color="auto"/>
            </w:tcBorders>
            <w:vAlign w:val="center"/>
          </w:tcPr>
          <w:p w14:paraId="210183B3"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Without atopic eczema</w:t>
            </w:r>
          </w:p>
        </w:tc>
        <w:tc>
          <w:tcPr>
            <w:tcW w:w="359" w:type="pct"/>
            <w:tcBorders>
              <w:top w:val="single" w:sz="4" w:space="0" w:color="auto"/>
              <w:bottom w:val="single" w:sz="4" w:space="0" w:color="auto"/>
            </w:tcBorders>
            <w:vAlign w:val="center"/>
          </w:tcPr>
          <w:p w14:paraId="52263A0D"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 atopic eczema</w:t>
            </w:r>
          </w:p>
        </w:tc>
        <w:tc>
          <w:tcPr>
            <w:tcW w:w="359" w:type="pct"/>
            <w:tcBorders>
              <w:top w:val="single" w:sz="4" w:space="0" w:color="auto"/>
              <w:bottom w:val="single" w:sz="4" w:space="0" w:color="auto"/>
            </w:tcBorders>
            <w:vAlign w:val="center"/>
          </w:tcPr>
          <w:p w14:paraId="1F8DF544"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Without atopic eczema</w:t>
            </w:r>
          </w:p>
        </w:tc>
        <w:tc>
          <w:tcPr>
            <w:tcW w:w="359" w:type="pct"/>
            <w:tcBorders>
              <w:top w:val="single" w:sz="4" w:space="0" w:color="auto"/>
              <w:bottom w:val="single" w:sz="4" w:space="0" w:color="auto"/>
            </w:tcBorders>
            <w:vAlign w:val="center"/>
          </w:tcPr>
          <w:p w14:paraId="240704CD"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 atopic eczema</w:t>
            </w:r>
          </w:p>
        </w:tc>
        <w:tc>
          <w:tcPr>
            <w:tcW w:w="360" w:type="pct"/>
            <w:tcBorders>
              <w:top w:val="single" w:sz="4" w:space="0" w:color="auto"/>
              <w:bottom w:val="single" w:sz="4" w:space="0" w:color="auto"/>
            </w:tcBorders>
            <w:vAlign w:val="center"/>
          </w:tcPr>
          <w:p w14:paraId="3C4FF0CF" w14:textId="77777777" w:rsidR="00A27166" w:rsidRPr="00070B16" w:rsidRDefault="00A27166" w:rsidP="00E36202">
            <w:pPr>
              <w:spacing w:after="0"/>
              <w:jc w:val="right"/>
              <w:rPr>
                <w:rFonts w:ascii="Arial" w:hAnsi="Arial" w:cs="Arial"/>
                <w:b/>
                <w:bCs/>
                <w:sz w:val="15"/>
                <w:szCs w:val="15"/>
              </w:rPr>
            </w:pPr>
            <w:r w:rsidRPr="00070B16">
              <w:rPr>
                <w:rFonts w:ascii="Arial" w:hAnsi="Arial" w:cs="Arial"/>
                <w:b/>
                <w:bCs/>
                <w:sz w:val="15"/>
                <w:szCs w:val="15"/>
              </w:rPr>
              <w:t>Without atopic eczema</w:t>
            </w:r>
          </w:p>
        </w:tc>
      </w:tr>
      <w:tr w:rsidR="00A27166" w:rsidRPr="00070B16" w14:paraId="26D72650" w14:textId="77777777" w:rsidTr="00E36202">
        <w:trPr>
          <w:trHeight w:val="300"/>
        </w:trPr>
        <w:tc>
          <w:tcPr>
            <w:tcW w:w="691" w:type="pct"/>
            <w:tcBorders>
              <w:top w:val="single" w:sz="4" w:space="0" w:color="auto"/>
            </w:tcBorders>
            <w:shd w:val="clear" w:color="auto" w:fill="auto"/>
            <w:noWrap/>
            <w:vAlign w:val="center"/>
            <w:hideMark/>
          </w:tcPr>
          <w:p w14:paraId="6A11DB10" w14:textId="77777777" w:rsidR="00A27166" w:rsidRPr="00070B16" w:rsidRDefault="00A27166" w:rsidP="00E36202">
            <w:pPr>
              <w:spacing w:after="0"/>
              <w:rPr>
                <w:rFonts w:ascii="Arial" w:eastAsia="Times New Roman" w:hAnsi="Arial" w:cs="Arial"/>
                <w:b/>
                <w:bCs/>
                <w:sz w:val="15"/>
                <w:szCs w:val="15"/>
                <w:lang w:eastAsia="en-GB"/>
              </w:rPr>
            </w:pPr>
            <w:r w:rsidRPr="00070B16">
              <w:rPr>
                <w:rFonts w:ascii="Arial" w:eastAsia="Times New Roman" w:hAnsi="Arial" w:cs="Arial"/>
                <w:b/>
                <w:bCs/>
                <w:sz w:val="15"/>
                <w:szCs w:val="15"/>
                <w:lang w:eastAsia="en-GB"/>
              </w:rPr>
              <w:t> Number</w:t>
            </w:r>
          </w:p>
        </w:tc>
        <w:tc>
          <w:tcPr>
            <w:tcW w:w="359" w:type="pct"/>
            <w:tcBorders>
              <w:top w:val="single" w:sz="4" w:space="0" w:color="auto"/>
            </w:tcBorders>
            <w:vAlign w:val="center"/>
          </w:tcPr>
          <w:p w14:paraId="4A0DF0F8"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1,023,232</w:t>
            </w:r>
          </w:p>
        </w:tc>
        <w:tc>
          <w:tcPr>
            <w:tcW w:w="359" w:type="pct"/>
            <w:tcBorders>
              <w:top w:val="single" w:sz="4" w:space="0" w:color="auto"/>
            </w:tcBorders>
            <w:vAlign w:val="center"/>
          </w:tcPr>
          <w:p w14:paraId="13E2331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4,908,059</w:t>
            </w:r>
          </w:p>
        </w:tc>
        <w:tc>
          <w:tcPr>
            <w:tcW w:w="359" w:type="pct"/>
            <w:tcBorders>
              <w:top w:val="single" w:sz="4" w:space="0" w:color="auto"/>
            </w:tcBorders>
            <w:vAlign w:val="center"/>
          </w:tcPr>
          <w:p w14:paraId="67CF8AE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988,961</w:t>
            </w:r>
          </w:p>
        </w:tc>
        <w:tc>
          <w:tcPr>
            <w:tcW w:w="359" w:type="pct"/>
            <w:tcBorders>
              <w:top w:val="single" w:sz="4" w:space="0" w:color="auto"/>
            </w:tcBorders>
            <w:vAlign w:val="center"/>
          </w:tcPr>
          <w:p w14:paraId="201139B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4,744,478</w:t>
            </w:r>
          </w:p>
        </w:tc>
        <w:tc>
          <w:tcPr>
            <w:tcW w:w="359" w:type="pct"/>
            <w:tcBorders>
              <w:top w:val="single" w:sz="4" w:space="0" w:color="auto"/>
            </w:tcBorders>
            <w:vAlign w:val="center"/>
          </w:tcPr>
          <w:p w14:paraId="4FE0850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34,271</w:t>
            </w:r>
          </w:p>
        </w:tc>
        <w:tc>
          <w:tcPr>
            <w:tcW w:w="359" w:type="pct"/>
            <w:tcBorders>
              <w:top w:val="single" w:sz="4" w:space="0" w:color="auto"/>
            </w:tcBorders>
            <w:vAlign w:val="center"/>
          </w:tcPr>
          <w:p w14:paraId="735C9CC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163,581</w:t>
            </w:r>
          </w:p>
        </w:tc>
        <w:tc>
          <w:tcPr>
            <w:tcW w:w="359" w:type="pct"/>
            <w:tcBorders>
              <w:top w:val="single" w:sz="4" w:space="0" w:color="auto"/>
            </w:tcBorders>
            <w:vAlign w:val="center"/>
          </w:tcPr>
          <w:p w14:paraId="42F6AD4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793,030</w:t>
            </w:r>
          </w:p>
        </w:tc>
        <w:tc>
          <w:tcPr>
            <w:tcW w:w="359" w:type="pct"/>
            <w:tcBorders>
              <w:top w:val="single" w:sz="4" w:space="0" w:color="auto"/>
            </w:tcBorders>
            <w:vAlign w:val="center"/>
          </w:tcPr>
          <w:p w14:paraId="0C6308F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3,117,531</w:t>
            </w:r>
          </w:p>
        </w:tc>
        <w:tc>
          <w:tcPr>
            <w:tcW w:w="359" w:type="pct"/>
            <w:tcBorders>
              <w:top w:val="single" w:sz="4" w:space="0" w:color="auto"/>
            </w:tcBorders>
            <w:vAlign w:val="center"/>
          </w:tcPr>
          <w:p w14:paraId="4E5BA2B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174,188</w:t>
            </w:r>
          </w:p>
        </w:tc>
        <w:tc>
          <w:tcPr>
            <w:tcW w:w="359" w:type="pct"/>
            <w:tcBorders>
              <w:top w:val="single" w:sz="4" w:space="0" w:color="auto"/>
            </w:tcBorders>
            <w:vAlign w:val="center"/>
          </w:tcPr>
          <w:p w14:paraId="2C7E9FD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1,111,873</w:t>
            </w:r>
          </w:p>
        </w:tc>
        <w:tc>
          <w:tcPr>
            <w:tcW w:w="359" w:type="pct"/>
            <w:tcBorders>
              <w:top w:val="single" w:sz="4" w:space="0" w:color="auto"/>
            </w:tcBorders>
            <w:vAlign w:val="center"/>
          </w:tcPr>
          <w:p w14:paraId="10C71F5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46,553</w:t>
            </w:r>
          </w:p>
        </w:tc>
        <w:tc>
          <w:tcPr>
            <w:tcW w:w="360" w:type="pct"/>
            <w:tcBorders>
              <w:top w:val="single" w:sz="4" w:space="0" w:color="auto"/>
            </w:tcBorders>
            <w:vAlign w:val="center"/>
          </w:tcPr>
          <w:p w14:paraId="420A792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467,794</w:t>
            </w:r>
          </w:p>
        </w:tc>
      </w:tr>
      <w:tr w:rsidR="00A27166" w:rsidRPr="00070B16" w14:paraId="4591C55A" w14:textId="77777777" w:rsidTr="00E36202">
        <w:trPr>
          <w:trHeight w:val="300"/>
        </w:trPr>
        <w:tc>
          <w:tcPr>
            <w:tcW w:w="691" w:type="pct"/>
            <w:shd w:val="clear" w:color="auto" w:fill="auto"/>
            <w:noWrap/>
            <w:vAlign w:val="center"/>
            <w:hideMark/>
          </w:tcPr>
          <w:p w14:paraId="26E58DAD"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Follow-up </w:t>
            </w:r>
            <w:r w:rsidRPr="00070B16">
              <w:rPr>
                <w:rFonts w:ascii="Arial" w:eastAsia="Times New Roman" w:hAnsi="Arial" w:cs="Arial"/>
                <w:b/>
                <w:bCs/>
                <w:sz w:val="15"/>
                <w:szCs w:val="15"/>
                <w:vertAlign w:val="superscript"/>
                <w:lang w:eastAsia="en-GB"/>
              </w:rPr>
              <w:t>a</w:t>
            </w:r>
          </w:p>
        </w:tc>
        <w:tc>
          <w:tcPr>
            <w:tcW w:w="359" w:type="pct"/>
            <w:vAlign w:val="center"/>
          </w:tcPr>
          <w:p w14:paraId="4F78EBAE"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CF6572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179CD41"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8C4140C"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541FD9C"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FAAF6DB"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CCCF75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E399EE4"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3918C6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1C3799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31CAEF0"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1E6FE430"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5547FBE7" w14:textId="77777777" w:rsidTr="00E36202">
        <w:trPr>
          <w:trHeight w:val="300"/>
        </w:trPr>
        <w:tc>
          <w:tcPr>
            <w:tcW w:w="691" w:type="pct"/>
            <w:shd w:val="clear" w:color="auto" w:fill="auto"/>
            <w:noWrap/>
            <w:vAlign w:val="center"/>
            <w:hideMark/>
          </w:tcPr>
          <w:p w14:paraId="044CE537"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Total person-years</w:t>
            </w:r>
          </w:p>
        </w:tc>
        <w:tc>
          <w:tcPr>
            <w:tcW w:w="359" w:type="pct"/>
            <w:vAlign w:val="center"/>
          </w:tcPr>
          <w:p w14:paraId="15022874"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6,995,892</w:t>
            </w:r>
          </w:p>
        </w:tc>
        <w:tc>
          <w:tcPr>
            <w:tcW w:w="359" w:type="pct"/>
            <w:vAlign w:val="center"/>
          </w:tcPr>
          <w:p w14:paraId="0ED6A9D5"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30,935,170</w:t>
            </w:r>
          </w:p>
        </w:tc>
        <w:tc>
          <w:tcPr>
            <w:tcW w:w="359" w:type="pct"/>
            <w:vAlign w:val="center"/>
          </w:tcPr>
          <w:p w14:paraId="5C3E12F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6,686,453</w:t>
            </w:r>
          </w:p>
        </w:tc>
        <w:tc>
          <w:tcPr>
            <w:tcW w:w="359" w:type="pct"/>
            <w:vAlign w:val="center"/>
          </w:tcPr>
          <w:p w14:paraId="546B601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29,565,265</w:t>
            </w:r>
          </w:p>
        </w:tc>
        <w:tc>
          <w:tcPr>
            <w:tcW w:w="359" w:type="pct"/>
            <w:vAlign w:val="center"/>
          </w:tcPr>
          <w:p w14:paraId="3652D0B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309,438</w:t>
            </w:r>
          </w:p>
        </w:tc>
        <w:tc>
          <w:tcPr>
            <w:tcW w:w="359" w:type="pct"/>
            <w:vAlign w:val="center"/>
          </w:tcPr>
          <w:p w14:paraId="221EAFD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1,369,906</w:t>
            </w:r>
          </w:p>
        </w:tc>
        <w:tc>
          <w:tcPr>
            <w:tcW w:w="359" w:type="pct"/>
            <w:vAlign w:val="center"/>
          </w:tcPr>
          <w:p w14:paraId="0E4C820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5,789,012</w:t>
            </w:r>
          </w:p>
        </w:tc>
        <w:tc>
          <w:tcPr>
            <w:tcW w:w="359" w:type="pct"/>
            <w:vAlign w:val="center"/>
          </w:tcPr>
          <w:p w14:paraId="282525D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21,282,283</w:t>
            </w:r>
          </w:p>
        </w:tc>
        <w:tc>
          <w:tcPr>
            <w:tcW w:w="359" w:type="pct"/>
            <w:vAlign w:val="center"/>
          </w:tcPr>
          <w:p w14:paraId="3429F7D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812,690</w:t>
            </w:r>
          </w:p>
        </w:tc>
        <w:tc>
          <w:tcPr>
            <w:tcW w:w="359" w:type="pct"/>
            <w:vAlign w:val="center"/>
          </w:tcPr>
          <w:p w14:paraId="491585D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5,304,074</w:t>
            </w:r>
          </w:p>
        </w:tc>
        <w:tc>
          <w:tcPr>
            <w:tcW w:w="359" w:type="pct"/>
            <w:vAlign w:val="center"/>
          </w:tcPr>
          <w:p w14:paraId="59BC4C5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132,412</w:t>
            </w:r>
          </w:p>
        </w:tc>
        <w:tc>
          <w:tcPr>
            <w:tcW w:w="360" w:type="pct"/>
            <w:vAlign w:val="center"/>
          </w:tcPr>
          <w:p w14:paraId="27C896A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1,854,750</w:t>
            </w:r>
          </w:p>
        </w:tc>
      </w:tr>
      <w:tr w:rsidR="00A27166" w:rsidRPr="00070B16" w14:paraId="0596151F" w14:textId="77777777" w:rsidTr="00E36202">
        <w:trPr>
          <w:trHeight w:val="300"/>
        </w:trPr>
        <w:tc>
          <w:tcPr>
            <w:tcW w:w="691" w:type="pct"/>
            <w:shd w:val="clear" w:color="auto" w:fill="auto"/>
            <w:noWrap/>
            <w:vAlign w:val="center"/>
            <w:hideMark/>
          </w:tcPr>
          <w:p w14:paraId="45979D17"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Median (IQR) duration of follow-up (years)</w:t>
            </w:r>
          </w:p>
        </w:tc>
        <w:tc>
          <w:tcPr>
            <w:tcW w:w="359" w:type="pct"/>
            <w:vAlign w:val="center"/>
          </w:tcPr>
          <w:p w14:paraId="647262D4"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5.5 (2.2-10.4)</w:t>
            </w:r>
          </w:p>
        </w:tc>
        <w:tc>
          <w:tcPr>
            <w:tcW w:w="359" w:type="pct"/>
            <w:vAlign w:val="center"/>
          </w:tcPr>
          <w:p w14:paraId="1346594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4.8 (1.8-9.6)</w:t>
            </w:r>
          </w:p>
        </w:tc>
        <w:tc>
          <w:tcPr>
            <w:tcW w:w="359" w:type="pct"/>
            <w:vAlign w:val="center"/>
          </w:tcPr>
          <w:p w14:paraId="0CDCA33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5.4 (2.2-10.3)</w:t>
            </w:r>
          </w:p>
        </w:tc>
        <w:tc>
          <w:tcPr>
            <w:tcW w:w="359" w:type="pct"/>
            <w:vAlign w:val="center"/>
          </w:tcPr>
          <w:p w14:paraId="076EFA7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4.8 (1.8-9.5)</w:t>
            </w:r>
          </w:p>
        </w:tc>
        <w:tc>
          <w:tcPr>
            <w:tcW w:w="359" w:type="pct"/>
            <w:vAlign w:val="center"/>
          </w:tcPr>
          <w:p w14:paraId="478C17A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8.0 (3.4-13.9)</w:t>
            </w:r>
          </w:p>
        </w:tc>
        <w:tc>
          <w:tcPr>
            <w:tcW w:w="359" w:type="pct"/>
            <w:vAlign w:val="center"/>
          </w:tcPr>
          <w:p w14:paraId="64751D4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7.1 (2.9-13.0)</w:t>
            </w:r>
          </w:p>
        </w:tc>
        <w:tc>
          <w:tcPr>
            <w:tcW w:w="359" w:type="pct"/>
            <w:vAlign w:val="center"/>
          </w:tcPr>
          <w:p w14:paraId="7BF0963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6.1 (2.6-11.0)</w:t>
            </w:r>
          </w:p>
        </w:tc>
        <w:tc>
          <w:tcPr>
            <w:tcW w:w="359" w:type="pct"/>
            <w:vAlign w:val="center"/>
          </w:tcPr>
          <w:p w14:paraId="57C0888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5.5 (2.2-10.4)</w:t>
            </w:r>
          </w:p>
        </w:tc>
        <w:tc>
          <w:tcPr>
            <w:tcW w:w="359" w:type="pct"/>
            <w:vAlign w:val="center"/>
          </w:tcPr>
          <w:p w14:paraId="1041E83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 (1.3-6.8)</w:t>
            </w:r>
          </w:p>
        </w:tc>
        <w:tc>
          <w:tcPr>
            <w:tcW w:w="359" w:type="pct"/>
            <w:vAlign w:val="center"/>
          </w:tcPr>
          <w:p w14:paraId="4B76BC5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 (1.2-7.1)</w:t>
            </w:r>
          </w:p>
        </w:tc>
        <w:tc>
          <w:tcPr>
            <w:tcW w:w="359" w:type="pct"/>
            <w:vAlign w:val="center"/>
          </w:tcPr>
          <w:p w14:paraId="2524CD3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 (0.7-3.9)</w:t>
            </w:r>
          </w:p>
        </w:tc>
        <w:tc>
          <w:tcPr>
            <w:tcW w:w="360" w:type="pct"/>
            <w:vAlign w:val="center"/>
          </w:tcPr>
          <w:p w14:paraId="0FE2A9B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 (1.0-5.6)</w:t>
            </w:r>
          </w:p>
        </w:tc>
      </w:tr>
      <w:tr w:rsidR="00A27166" w:rsidRPr="00070B16" w14:paraId="0BD863DD" w14:textId="77777777" w:rsidTr="00E36202">
        <w:trPr>
          <w:trHeight w:val="300"/>
        </w:trPr>
        <w:tc>
          <w:tcPr>
            <w:tcW w:w="691" w:type="pct"/>
            <w:shd w:val="clear" w:color="auto" w:fill="auto"/>
            <w:noWrap/>
            <w:vAlign w:val="center"/>
            <w:hideMark/>
          </w:tcPr>
          <w:p w14:paraId="69B503DA" w14:textId="77777777" w:rsidR="00A27166" w:rsidRPr="00070B16" w:rsidRDefault="00A27166" w:rsidP="00E36202">
            <w:pPr>
              <w:spacing w:after="0"/>
              <w:rPr>
                <w:rFonts w:ascii="Arial" w:eastAsia="Times New Roman" w:hAnsi="Arial" w:cs="Arial"/>
                <w:b/>
                <w:bCs/>
                <w:sz w:val="15"/>
                <w:szCs w:val="15"/>
                <w:lang w:eastAsia="en-GB"/>
              </w:rPr>
            </w:pPr>
            <w:r w:rsidRPr="00070B16">
              <w:rPr>
                <w:rFonts w:ascii="Arial" w:eastAsia="Times New Roman" w:hAnsi="Arial" w:cs="Arial"/>
                <w:b/>
                <w:bCs/>
                <w:sz w:val="15"/>
                <w:szCs w:val="15"/>
                <w:lang w:eastAsia="en-GB"/>
              </w:rPr>
              <w:t>Sex</w:t>
            </w:r>
          </w:p>
        </w:tc>
        <w:tc>
          <w:tcPr>
            <w:tcW w:w="359" w:type="pct"/>
            <w:vAlign w:val="center"/>
          </w:tcPr>
          <w:p w14:paraId="6061A7D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D72028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39D70FA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A80CFD1"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AB13D5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C8B508E"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79E2D8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A457AF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68C5224"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0381030"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1D1C47F"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776C2BC7"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11BC7A94" w14:textId="77777777" w:rsidTr="00E36202">
        <w:trPr>
          <w:trHeight w:val="300"/>
        </w:trPr>
        <w:tc>
          <w:tcPr>
            <w:tcW w:w="691" w:type="pct"/>
            <w:shd w:val="clear" w:color="auto" w:fill="auto"/>
            <w:noWrap/>
            <w:vAlign w:val="center"/>
            <w:hideMark/>
          </w:tcPr>
          <w:p w14:paraId="077BBE6D"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Female (%)</w:t>
            </w:r>
          </w:p>
        </w:tc>
        <w:tc>
          <w:tcPr>
            <w:tcW w:w="359" w:type="pct"/>
            <w:vAlign w:val="center"/>
          </w:tcPr>
          <w:p w14:paraId="3145045C"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596,388 (58.3%)</w:t>
            </w:r>
          </w:p>
        </w:tc>
        <w:tc>
          <w:tcPr>
            <w:tcW w:w="359" w:type="pct"/>
            <w:vAlign w:val="center"/>
          </w:tcPr>
          <w:p w14:paraId="3FC5101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2,842,125 (57.9%)</w:t>
            </w:r>
          </w:p>
        </w:tc>
        <w:tc>
          <w:tcPr>
            <w:tcW w:w="359" w:type="pct"/>
            <w:vAlign w:val="center"/>
          </w:tcPr>
          <w:p w14:paraId="0606436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576,743 (58.3%)</w:t>
            </w:r>
          </w:p>
        </w:tc>
        <w:tc>
          <w:tcPr>
            <w:tcW w:w="359" w:type="pct"/>
            <w:vAlign w:val="center"/>
          </w:tcPr>
          <w:p w14:paraId="395591F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2,749,167 (57.9%)</w:t>
            </w:r>
          </w:p>
        </w:tc>
        <w:tc>
          <w:tcPr>
            <w:tcW w:w="359" w:type="pct"/>
            <w:vAlign w:val="center"/>
          </w:tcPr>
          <w:p w14:paraId="22CDF47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19,645 (57.3%)</w:t>
            </w:r>
          </w:p>
        </w:tc>
        <w:tc>
          <w:tcPr>
            <w:tcW w:w="359" w:type="pct"/>
            <w:vAlign w:val="center"/>
          </w:tcPr>
          <w:p w14:paraId="52277DF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92,958 (56.8%)</w:t>
            </w:r>
          </w:p>
        </w:tc>
        <w:tc>
          <w:tcPr>
            <w:tcW w:w="359" w:type="pct"/>
            <w:vAlign w:val="center"/>
          </w:tcPr>
          <w:p w14:paraId="50189B0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492,472 (62.1%)</w:t>
            </w:r>
          </w:p>
        </w:tc>
        <w:tc>
          <w:tcPr>
            <w:tcW w:w="359" w:type="pct"/>
            <w:vAlign w:val="center"/>
          </w:tcPr>
          <w:p w14:paraId="5AFFAEF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1,980,741 (63.5%)</w:t>
            </w:r>
          </w:p>
        </w:tc>
        <w:tc>
          <w:tcPr>
            <w:tcW w:w="359" w:type="pct"/>
            <w:vAlign w:val="center"/>
          </w:tcPr>
          <w:p w14:paraId="1DE7EA4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73,146 (42.0%)</w:t>
            </w:r>
          </w:p>
        </w:tc>
        <w:tc>
          <w:tcPr>
            <w:tcW w:w="359" w:type="pct"/>
            <w:vAlign w:val="center"/>
          </w:tcPr>
          <w:p w14:paraId="6513C0F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489,237 (44.0%)</w:t>
            </w:r>
          </w:p>
        </w:tc>
        <w:tc>
          <w:tcPr>
            <w:tcW w:w="359" w:type="pct"/>
            <w:vAlign w:val="center"/>
          </w:tcPr>
          <w:p w14:paraId="41DECAC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20,518 (44.1%)</w:t>
            </w:r>
          </w:p>
        </w:tc>
        <w:tc>
          <w:tcPr>
            <w:tcW w:w="360" w:type="pct"/>
            <w:vAlign w:val="center"/>
          </w:tcPr>
          <w:p w14:paraId="1B150DB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212,283 (45.4%)</w:t>
            </w:r>
          </w:p>
        </w:tc>
      </w:tr>
      <w:tr w:rsidR="00A27166" w:rsidRPr="00070B16" w14:paraId="4E3A8FF9" w14:textId="77777777" w:rsidTr="00E36202">
        <w:trPr>
          <w:trHeight w:val="300"/>
        </w:trPr>
        <w:tc>
          <w:tcPr>
            <w:tcW w:w="691" w:type="pct"/>
            <w:shd w:val="clear" w:color="auto" w:fill="auto"/>
            <w:noWrap/>
            <w:vAlign w:val="center"/>
            <w:hideMark/>
          </w:tcPr>
          <w:p w14:paraId="06B749B9"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Age (years) </w:t>
            </w:r>
            <w:r w:rsidRPr="00070B16">
              <w:rPr>
                <w:rFonts w:ascii="Arial" w:eastAsia="Times New Roman" w:hAnsi="Arial" w:cs="Arial"/>
                <w:b/>
                <w:bCs/>
                <w:sz w:val="15"/>
                <w:szCs w:val="15"/>
                <w:vertAlign w:val="superscript"/>
                <w:lang w:eastAsia="en-GB"/>
              </w:rPr>
              <w:t>b</w:t>
            </w:r>
          </w:p>
        </w:tc>
        <w:tc>
          <w:tcPr>
            <w:tcW w:w="359" w:type="pct"/>
            <w:vAlign w:val="center"/>
          </w:tcPr>
          <w:p w14:paraId="4093FC6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846A5C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951A8A5"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CBF790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8925557"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0E097C9"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32BE829"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6766DB1"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385B28CC"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C38D99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BFFB079"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2B21E428"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1B5D60D9" w14:textId="77777777" w:rsidTr="00E36202">
        <w:trPr>
          <w:trHeight w:val="300"/>
        </w:trPr>
        <w:tc>
          <w:tcPr>
            <w:tcW w:w="691" w:type="pct"/>
            <w:shd w:val="clear" w:color="auto" w:fill="auto"/>
            <w:noWrap/>
            <w:vAlign w:val="center"/>
            <w:hideMark/>
          </w:tcPr>
          <w:p w14:paraId="37B21B33"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18-29</w:t>
            </w:r>
          </w:p>
        </w:tc>
        <w:tc>
          <w:tcPr>
            <w:tcW w:w="359" w:type="pct"/>
            <w:vAlign w:val="center"/>
          </w:tcPr>
          <w:p w14:paraId="46CA41E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326,309 (31.9%)</w:t>
            </w:r>
          </w:p>
        </w:tc>
        <w:tc>
          <w:tcPr>
            <w:tcW w:w="359" w:type="pct"/>
            <w:vAlign w:val="center"/>
          </w:tcPr>
          <w:p w14:paraId="584F149B"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1,566,148 (31.9%)</w:t>
            </w:r>
          </w:p>
        </w:tc>
        <w:tc>
          <w:tcPr>
            <w:tcW w:w="359" w:type="pct"/>
            <w:vAlign w:val="center"/>
          </w:tcPr>
          <w:p w14:paraId="6CD6686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313,707 (31.7%)</w:t>
            </w:r>
          </w:p>
        </w:tc>
        <w:tc>
          <w:tcPr>
            <w:tcW w:w="359" w:type="pct"/>
            <w:vAlign w:val="center"/>
          </w:tcPr>
          <w:p w14:paraId="78703F6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1,506,029 (31.7%)</w:t>
            </w:r>
          </w:p>
        </w:tc>
        <w:tc>
          <w:tcPr>
            <w:tcW w:w="359" w:type="pct"/>
            <w:vAlign w:val="center"/>
          </w:tcPr>
          <w:p w14:paraId="053D931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12,602 (36.8%)</w:t>
            </w:r>
          </w:p>
        </w:tc>
        <w:tc>
          <w:tcPr>
            <w:tcW w:w="359" w:type="pct"/>
            <w:vAlign w:val="center"/>
          </w:tcPr>
          <w:p w14:paraId="263F804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60,119 (36.8%)</w:t>
            </w:r>
          </w:p>
        </w:tc>
        <w:tc>
          <w:tcPr>
            <w:tcW w:w="359" w:type="pct"/>
            <w:vAlign w:val="center"/>
          </w:tcPr>
          <w:p w14:paraId="6D29688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190,200 (24.0%)</w:t>
            </w:r>
          </w:p>
        </w:tc>
        <w:tc>
          <w:tcPr>
            <w:tcW w:w="359" w:type="pct"/>
            <w:vAlign w:val="center"/>
          </w:tcPr>
          <w:p w14:paraId="689CE8F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643,243 (20.6%)</w:t>
            </w:r>
          </w:p>
        </w:tc>
        <w:tc>
          <w:tcPr>
            <w:tcW w:w="359" w:type="pct"/>
            <w:vAlign w:val="center"/>
          </w:tcPr>
          <w:p w14:paraId="66A28D1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112,854 (64.8%)</w:t>
            </w:r>
          </w:p>
        </w:tc>
        <w:tc>
          <w:tcPr>
            <w:tcW w:w="359" w:type="pct"/>
            <w:vAlign w:val="center"/>
          </w:tcPr>
          <w:p w14:paraId="050CB0F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624,017 (56.1%)</w:t>
            </w:r>
          </w:p>
        </w:tc>
        <w:tc>
          <w:tcPr>
            <w:tcW w:w="359" w:type="pct"/>
            <w:vAlign w:val="center"/>
          </w:tcPr>
          <w:p w14:paraId="52EE7B6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29,104 (62.5%)</w:t>
            </w:r>
          </w:p>
        </w:tc>
        <w:tc>
          <w:tcPr>
            <w:tcW w:w="360" w:type="pct"/>
            <w:vAlign w:val="center"/>
          </w:tcPr>
          <w:p w14:paraId="2200FFA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241,219 (51.6%)</w:t>
            </w:r>
          </w:p>
        </w:tc>
      </w:tr>
      <w:tr w:rsidR="00A27166" w:rsidRPr="00070B16" w14:paraId="6FFB2186" w14:textId="77777777" w:rsidTr="00E36202">
        <w:trPr>
          <w:trHeight w:val="300"/>
        </w:trPr>
        <w:tc>
          <w:tcPr>
            <w:tcW w:w="691" w:type="pct"/>
            <w:shd w:val="clear" w:color="auto" w:fill="auto"/>
            <w:noWrap/>
            <w:vAlign w:val="center"/>
            <w:hideMark/>
          </w:tcPr>
          <w:p w14:paraId="685925DE"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30-39</w:t>
            </w:r>
          </w:p>
        </w:tc>
        <w:tc>
          <w:tcPr>
            <w:tcW w:w="359" w:type="pct"/>
            <w:vAlign w:val="center"/>
          </w:tcPr>
          <w:p w14:paraId="3F0EA8F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159,606 (15.6%)</w:t>
            </w:r>
          </w:p>
        </w:tc>
        <w:tc>
          <w:tcPr>
            <w:tcW w:w="359" w:type="pct"/>
            <w:vAlign w:val="center"/>
          </w:tcPr>
          <w:p w14:paraId="3074D41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796,251 (16.2%)</w:t>
            </w:r>
          </w:p>
        </w:tc>
        <w:tc>
          <w:tcPr>
            <w:tcW w:w="359" w:type="pct"/>
            <w:vAlign w:val="center"/>
          </w:tcPr>
          <w:p w14:paraId="0CFA21D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154,316 (15.6%)</w:t>
            </w:r>
          </w:p>
        </w:tc>
        <w:tc>
          <w:tcPr>
            <w:tcW w:w="359" w:type="pct"/>
            <w:vAlign w:val="center"/>
          </w:tcPr>
          <w:p w14:paraId="72F135F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769,784 (16.2%)</w:t>
            </w:r>
          </w:p>
        </w:tc>
        <w:tc>
          <w:tcPr>
            <w:tcW w:w="359" w:type="pct"/>
            <w:vAlign w:val="center"/>
          </w:tcPr>
          <w:p w14:paraId="2AB0C83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5,290 (15.4%)</w:t>
            </w:r>
          </w:p>
        </w:tc>
        <w:tc>
          <w:tcPr>
            <w:tcW w:w="359" w:type="pct"/>
            <w:vAlign w:val="center"/>
          </w:tcPr>
          <w:p w14:paraId="5AFD73F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26,467 (16.2%)</w:t>
            </w:r>
          </w:p>
        </w:tc>
        <w:tc>
          <w:tcPr>
            <w:tcW w:w="359" w:type="pct"/>
            <w:vAlign w:val="center"/>
          </w:tcPr>
          <w:p w14:paraId="4857AFD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134,412 (16.9%)</w:t>
            </w:r>
          </w:p>
        </w:tc>
        <w:tc>
          <w:tcPr>
            <w:tcW w:w="359" w:type="pct"/>
            <w:vAlign w:val="center"/>
          </w:tcPr>
          <w:p w14:paraId="6701996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546,806 (17.5%)</w:t>
            </w:r>
          </w:p>
        </w:tc>
        <w:tc>
          <w:tcPr>
            <w:tcW w:w="359" w:type="pct"/>
            <w:vAlign w:val="center"/>
          </w:tcPr>
          <w:p w14:paraId="4366FD8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17,030 (9.8%)</w:t>
            </w:r>
          </w:p>
        </w:tc>
        <w:tc>
          <w:tcPr>
            <w:tcW w:w="359" w:type="pct"/>
            <w:vAlign w:val="center"/>
          </w:tcPr>
          <w:p w14:paraId="611805B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141,294 (12.7%)</w:t>
            </w:r>
          </w:p>
        </w:tc>
        <w:tc>
          <w:tcPr>
            <w:tcW w:w="359" w:type="pct"/>
            <w:vAlign w:val="center"/>
          </w:tcPr>
          <w:p w14:paraId="71A0451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4,870 (10.5%)</w:t>
            </w:r>
          </w:p>
        </w:tc>
        <w:tc>
          <w:tcPr>
            <w:tcW w:w="360" w:type="pct"/>
            <w:vAlign w:val="center"/>
          </w:tcPr>
          <w:p w14:paraId="2C87C77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69,052 (14.8%)</w:t>
            </w:r>
          </w:p>
        </w:tc>
      </w:tr>
      <w:tr w:rsidR="00A27166" w:rsidRPr="00070B16" w14:paraId="031E047B" w14:textId="77777777" w:rsidTr="00E36202">
        <w:trPr>
          <w:trHeight w:val="300"/>
        </w:trPr>
        <w:tc>
          <w:tcPr>
            <w:tcW w:w="691" w:type="pct"/>
            <w:shd w:val="clear" w:color="auto" w:fill="auto"/>
            <w:noWrap/>
            <w:vAlign w:val="center"/>
            <w:hideMark/>
          </w:tcPr>
          <w:p w14:paraId="10420BF7"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40-59</w:t>
            </w:r>
          </w:p>
        </w:tc>
        <w:tc>
          <w:tcPr>
            <w:tcW w:w="359" w:type="pct"/>
            <w:vAlign w:val="center"/>
          </w:tcPr>
          <w:p w14:paraId="50D1C6F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261,153 (25.5%)</w:t>
            </w:r>
          </w:p>
        </w:tc>
        <w:tc>
          <w:tcPr>
            <w:tcW w:w="359" w:type="pct"/>
            <w:vAlign w:val="center"/>
          </w:tcPr>
          <w:p w14:paraId="1ACBC3F6"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1,274,882 (26.0%)</w:t>
            </w:r>
          </w:p>
        </w:tc>
        <w:tc>
          <w:tcPr>
            <w:tcW w:w="359" w:type="pct"/>
            <w:vAlign w:val="center"/>
          </w:tcPr>
          <w:p w14:paraId="1629650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252,675 (25.5%)</w:t>
            </w:r>
          </w:p>
        </w:tc>
        <w:tc>
          <w:tcPr>
            <w:tcW w:w="359" w:type="pct"/>
            <w:vAlign w:val="center"/>
          </w:tcPr>
          <w:p w14:paraId="4D14600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1,234,046 (26.0%)</w:t>
            </w:r>
          </w:p>
        </w:tc>
        <w:tc>
          <w:tcPr>
            <w:tcW w:w="359" w:type="pct"/>
            <w:vAlign w:val="center"/>
          </w:tcPr>
          <w:p w14:paraId="21B5D5A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8,478 (24.7%)</w:t>
            </w:r>
          </w:p>
        </w:tc>
        <w:tc>
          <w:tcPr>
            <w:tcW w:w="359" w:type="pct"/>
            <w:vAlign w:val="center"/>
          </w:tcPr>
          <w:p w14:paraId="57D11B1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40,836 (25.0%)</w:t>
            </w:r>
          </w:p>
        </w:tc>
        <w:tc>
          <w:tcPr>
            <w:tcW w:w="359" w:type="pct"/>
            <w:vAlign w:val="center"/>
          </w:tcPr>
          <w:p w14:paraId="0C0A060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231,693 (29.2%)</w:t>
            </w:r>
          </w:p>
        </w:tc>
        <w:tc>
          <w:tcPr>
            <w:tcW w:w="359" w:type="pct"/>
            <w:vAlign w:val="center"/>
          </w:tcPr>
          <w:p w14:paraId="7795C98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977,432 (31.4%)</w:t>
            </w:r>
          </w:p>
        </w:tc>
        <w:tc>
          <w:tcPr>
            <w:tcW w:w="359" w:type="pct"/>
            <w:vAlign w:val="center"/>
          </w:tcPr>
          <w:p w14:paraId="4861267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18,475 (10.6%)</w:t>
            </w:r>
          </w:p>
        </w:tc>
        <w:tc>
          <w:tcPr>
            <w:tcW w:w="359" w:type="pct"/>
            <w:vAlign w:val="center"/>
          </w:tcPr>
          <w:p w14:paraId="520DAF1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164,788 (14.8%)</w:t>
            </w:r>
          </w:p>
        </w:tc>
        <w:tc>
          <w:tcPr>
            <w:tcW w:w="359" w:type="pct"/>
            <w:vAlign w:val="center"/>
          </w:tcPr>
          <w:p w14:paraId="720416D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4,385 (9.4%)</w:t>
            </w:r>
          </w:p>
        </w:tc>
        <w:tc>
          <w:tcPr>
            <w:tcW w:w="360" w:type="pct"/>
            <w:vAlign w:val="center"/>
          </w:tcPr>
          <w:p w14:paraId="21EC58F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74,294 (15.9%)</w:t>
            </w:r>
          </w:p>
        </w:tc>
      </w:tr>
      <w:tr w:rsidR="00A27166" w:rsidRPr="00070B16" w14:paraId="7B913310" w14:textId="77777777" w:rsidTr="00E36202">
        <w:trPr>
          <w:trHeight w:val="300"/>
        </w:trPr>
        <w:tc>
          <w:tcPr>
            <w:tcW w:w="691" w:type="pct"/>
            <w:shd w:val="clear" w:color="auto" w:fill="auto"/>
            <w:noWrap/>
            <w:vAlign w:val="center"/>
            <w:hideMark/>
          </w:tcPr>
          <w:p w14:paraId="319E82C1"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60+</w:t>
            </w:r>
          </w:p>
        </w:tc>
        <w:tc>
          <w:tcPr>
            <w:tcW w:w="359" w:type="pct"/>
            <w:vAlign w:val="center"/>
          </w:tcPr>
          <w:p w14:paraId="290AF61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276,164 (27.0%)</w:t>
            </w:r>
          </w:p>
        </w:tc>
        <w:tc>
          <w:tcPr>
            <w:tcW w:w="359" w:type="pct"/>
            <w:vAlign w:val="center"/>
          </w:tcPr>
          <w:p w14:paraId="248EAD6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1,270,778 (25.9%)</w:t>
            </w:r>
          </w:p>
        </w:tc>
        <w:tc>
          <w:tcPr>
            <w:tcW w:w="359" w:type="pct"/>
            <w:vAlign w:val="center"/>
          </w:tcPr>
          <w:p w14:paraId="109E862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268,263 (27.1%)</w:t>
            </w:r>
          </w:p>
        </w:tc>
        <w:tc>
          <w:tcPr>
            <w:tcW w:w="359" w:type="pct"/>
            <w:vAlign w:val="center"/>
          </w:tcPr>
          <w:p w14:paraId="2C8E7D0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1,234,619 (26.0%)</w:t>
            </w:r>
          </w:p>
        </w:tc>
        <w:tc>
          <w:tcPr>
            <w:tcW w:w="359" w:type="pct"/>
            <w:vAlign w:val="center"/>
          </w:tcPr>
          <w:p w14:paraId="715F927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7,901 (23.1%)</w:t>
            </w:r>
          </w:p>
        </w:tc>
        <w:tc>
          <w:tcPr>
            <w:tcW w:w="359" w:type="pct"/>
            <w:vAlign w:val="center"/>
          </w:tcPr>
          <w:p w14:paraId="7A81E08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36,159 (22.1%)</w:t>
            </w:r>
          </w:p>
        </w:tc>
        <w:tc>
          <w:tcPr>
            <w:tcW w:w="359" w:type="pct"/>
            <w:vAlign w:val="center"/>
          </w:tcPr>
          <w:p w14:paraId="638F6F0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236,725 (29.9%)</w:t>
            </w:r>
          </w:p>
        </w:tc>
        <w:tc>
          <w:tcPr>
            <w:tcW w:w="359" w:type="pct"/>
            <w:vAlign w:val="center"/>
          </w:tcPr>
          <w:p w14:paraId="10A39DF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950,050 (30.5%)</w:t>
            </w:r>
          </w:p>
        </w:tc>
        <w:tc>
          <w:tcPr>
            <w:tcW w:w="359" w:type="pct"/>
            <w:vAlign w:val="center"/>
          </w:tcPr>
          <w:p w14:paraId="6FEEC8B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25,829 (14.8%)</w:t>
            </w:r>
          </w:p>
        </w:tc>
        <w:tc>
          <w:tcPr>
            <w:tcW w:w="359" w:type="pct"/>
            <w:vAlign w:val="center"/>
          </w:tcPr>
          <w:p w14:paraId="36970E1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181,774 (16.3%)</w:t>
            </w:r>
          </w:p>
        </w:tc>
        <w:tc>
          <w:tcPr>
            <w:tcW w:w="359" w:type="pct"/>
            <w:vAlign w:val="center"/>
          </w:tcPr>
          <w:p w14:paraId="5C045AB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8,194 (17.6%)</w:t>
            </w:r>
          </w:p>
        </w:tc>
        <w:tc>
          <w:tcPr>
            <w:tcW w:w="360" w:type="pct"/>
            <w:vAlign w:val="center"/>
          </w:tcPr>
          <w:p w14:paraId="2E1876C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83,229 (17.8%)</w:t>
            </w:r>
          </w:p>
        </w:tc>
      </w:tr>
      <w:tr w:rsidR="00A27166" w:rsidRPr="00070B16" w14:paraId="35A70C1E" w14:textId="77777777" w:rsidTr="00E36202">
        <w:trPr>
          <w:trHeight w:val="300"/>
        </w:trPr>
        <w:tc>
          <w:tcPr>
            <w:tcW w:w="691" w:type="pct"/>
            <w:shd w:val="clear" w:color="auto" w:fill="auto"/>
            <w:noWrap/>
            <w:vAlign w:val="center"/>
            <w:hideMark/>
          </w:tcPr>
          <w:p w14:paraId="0C60E24E"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Quintiles of Carstairs deprivation index </w:t>
            </w:r>
            <w:r w:rsidRPr="00070B16">
              <w:rPr>
                <w:rFonts w:ascii="Arial" w:eastAsia="Times New Roman" w:hAnsi="Arial" w:cs="Arial"/>
                <w:b/>
                <w:bCs/>
                <w:sz w:val="15"/>
                <w:szCs w:val="15"/>
                <w:vertAlign w:val="superscript"/>
                <w:lang w:eastAsia="en-GB"/>
              </w:rPr>
              <w:t>c</w:t>
            </w:r>
          </w:p>
        </w:tc>
        <w:tc>
          <w:tcPr>
            <w:tcW w:w="359" w:type="pct"/>
            <w:vAlign w:val="center"/>
          </w:tcPr>
          <w:p w14:paraId="7BD6769E"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D9172A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FE82FD4"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97FDD04"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94EA5D1"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93C01B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E1AAB8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034843C"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9C1D23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BAAF281"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8262D3B"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1BA21FB4"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708A4286" w14:textId="77777777" w:rsidTr="00E36202">
        <w:trPr>
          <w:trHeight w:val="300"/>
        </w:trPr>
        <w:tc>
          <w:tcPr>
            <w:tcW w:w="691" w:type="pct"/>
            <w:shd w:val="clear" w:color="auto" w:fill="auto"/>
            <w:noWrap/>
            <w:vAlign w:val="center"/>
            <w:hideMark/>
          </w:tcPr>
          <w:p w14:paraId="64889890"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1 (least deprived)</w:t>
            </w:r>
          </w:p>
        </w:tc>
        <w:tc>
          <w:tcPr>
            <w:tcW w:w="359" w:type="pct"/>
            <w:vAlign w:val="center"/>
          </w:tcPr>
          <w:p w14:paraId="6751B8F5"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128,266 (12.5%)</w:t>
            </w:r>
          </w:p>
        </w:tc>
        <w:tc>
          <w:tcPr>
            <w:tcW w:w="359" w:type="pct"/>
            <w:vAlign w:val="center"/>
          </w:tcPr>
          <w:p w14:paraId="4531776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612,978 (12.5%)</w:t>
            </w:r>
          </w:p>
        </w:tc>
        <w:tc>
          <w:tcPr>
            <w:tcW w:w="359" w:type="pct"/>
            <w:vAlign w:val="center"/>
          </w:tcPr>
          <w:p w14:paraId="15BD9F0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128,266 (13.0%)</w:t>
            </w:r>
          </w:p>
        </w:tc>
        <w:tc>
          <w:tcPr>
            <w:tcW w:w="359" w:type="pct"/>
            <w:vAlign w:val="center"/>
          </w:tcPr>
          <w:p w14:paraId="268B954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612,978 (12.9%)</w:t>
            </w:r>
          </w:p>
        </w:tc>
        <w:tc>
          <w:tcPr>
            <w:tcW w:w="359" w:type="pct"/>
            <w:vAlign w:val="center"/>
          </w:tcPr>
          <w:p w14:paraId="53E9CF2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BBD04A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2D6758D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102,526 (12.9%)</w:t>
            </w:r>
          </w:p>
        </w:tc>
        <w:tc>
          <w:tcPr>
            <w:tcW w:w="359" w:type="pct"/>
            <w:vAlign w:val="center"/>
          </w:tcPr>
          <w:p w14:paraId="70C7634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398,132 (12.8%)</w:t>
            </w:r>
          </w:p>
        </w:tc>
        <w:tc>
          <w:tcPr>
            <w:tcW w:w="359" w:type="pct"/>
            <w:vAlign w:val="center"/>
          </w:tcPr>
          <w:p w14:paraId="2C397A3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22,230 (12.8%)</w:t>
            </w:r>
          </w:p>
        </w:tc>
        <w:tc>
          <w:tcPr>
            <w:tcW w:w="359" w:type="pct"/>
            <w:vAlign w:val="center"/>
          </w:tcPr>
          <w:p w14:paraId="3412193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145,675 (13.1%)</w:t>
            </w:r>
          </w:p>
        </w:tc>
        <w:tc>
          <w:tcPr>
            <w:tcW w:w="359" w:type="pct"/>
            <w:vAlign w:val="center"/>
          </w:tcPr>
          <w:p w14:paraId="355D7A1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5,603 (12.0%)</w:t>
            </w:r>
          </w:p>
        </w:tc>
        <w:tc>
          <w:tcPr>
            <w:tcW w:w="360" w:type="pct"/>
            <w:vAlign w:val="center"/>
          </w:tcPr>
          <w:p w14:paraId="5E229A6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61,009 (13.0%)</w:t>
            </w:r>
          </w:p>
        </w:tc>
      </w:tr>
      <w:tr w:rsidR="00A27166" w:rsidRPr="00070B16" w14:paraId="382E77CF" w14:textId="77777777" w:rsidTr="00E36202">
        <w:trPr>
          <w:trHeight w:val="300"/>
        </w:trPr>
        <w:tc>
          <w:tcPr>
            <w:tcW w:w="691" w:type="pct"/>
            <w:shd w:val="clear" w:color="auto" w:fill="auto"/>
            <w:noWrap/>
            <w:vAlign w:val="center"/>
            <w:hideMark/>
          </w:tcPr>
          <w:p w14:paraId="0326F81C"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2</w:t>
            </w:r>
          </w:p>
        </w:tc>
        <w:tc>
          <w:tcPr>
            <w:tcW w:w="359" w:type="pct"/>
            <w:vAlign w:val="center"/>
          </w:tcPr>
          <w:p w14:paraId="0908ED2B"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202,153 (19.8%)</w:t>
            </w:r>
          </w:p>
        </w:tc>
        <w:tc>
          <w:tcPr>
            <w:tcW w:w="359" w:type="pct"/>
            <w:vAlign w:val="center"/>
          </w:tcPr>
          <w:p w14:paraId="367F376E"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969,896 (19.8%)</w:t>
            </w:r>
          </w:p>
        </w:tc>
        <w:tc>
          <w:tcPr>
            <w:tcW w:w="359" w:type="pct"/>
            <w:vAlign w:val="center"/>
          </w:tcPr>
          <w:p w14:paraId="497E594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202,153 (20.4%)</w:t>
            </w:r>
          </w:p>
        </w:tc>
        <w:tc>
          <w:tcPr>
            <w:tcW w:w="359" w:type="pct"/>
            <w:vAlign w:val="center"/>
          </w:tcPr>
          <w:p w14:paraId="0F330F8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969,896 (20.4%)</w:t>
            </w:r>
          </w:p>
        </w:tc>
        <w:tc>
          <w:tcPr>
            <w:tcW w:w="359" w:type="pct"/>
            <w:vAlign w:val="center"/>
          </w:tcPr>
          <w:p w14:paraId="34E7334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24A76CC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60518C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161,206 (20.3%)</w:t>
            </w:r>
          </w:p>
        </w:tc>
        <w:tc>
          <w:tcPr>
            <w:tcW w:w="359" w:type="pct"/>
            <w:vAlign w:val="center"/>
          </w:tcPr>
          <w:p w14:paraId="4C93BE1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635,201 (20.4%)</w:t>
            </w:r>
          </w:p>
        </w:tc>
        <w:tc>
          <w:tcPr>
            <w:tcW w:w="359" w:type="pct"/>
            <w:vAlign w:val="center"/>
          </w:tcPr>
          <w:p w14:paraId="5AF05C9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35,344 (20.3%)</w:t>
            </w:r>
          </w:p>
        </w:tc>
        <w:tc>
          <w:tcPr>
            <w:tcW w:w="359" w:type="pct"/>
            <w:vAlign w:val="center"/>
          </w:tcPr>
          <w:p w14:paraId="521DA7D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219,724 (19.8%)</w:t>
            </w:r>
          </w:p>
        </w:tc>
        <w:tc>
          <w:tcPr>
            <w:tcW w:w="359" w:type="pct"/>
            <w:vAlign w:val="center"/>
          </w:tcPr>
          <w:p w14:paraId="56BD7EE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9,738 (20.9%)</w:t>
            </w:r>
          </w:p>
        </w:tc>
        <w:tc>
          <w:tcPr>
            <w:tcW w:w="360" w:type="pct"/>
            <w:vAlign w:val="center"/>
          </w:tcPr>
          <w:p w14:paraId="3EBB72C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93,899 (20.1%)</w:t>
            </w:r>
          </w:p>
        </w:tc>
      </w:tr>
      <w:tr w:rsidR="00A27166" w:rsidRPr="00070B16" w14:paraId="6598A7AF" w14:textId="77777777" w:rsidTr="00E36202">
        <w:trPr>
          <w:trHeight w:val="300"/>
        </w:trPr>
        <w:tc>
          <w:tcPr>
            <w:tcW w:w="691" w:type="pct"/>
            <w:shd w:val="clear" w:color="auto" w:fill="auto"/>
            <w:noWrap/>
            <w:vAlign w:val="center"/>
            <w:hideMark/>
          </w:tcPr>
          <w:p w14:paraId="69B71949"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3</w:t>
            </w:r>
          </w:p>
        </w:tc>
        <w:tc>
          <w:tcPr>
            <w:tcW w:w="359" w:type="pct"/>
            <w:vAlign w:val="center"/>
          </w:tcPr>
          <w:p w14:paraId="30520499"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211,882 (20.7%)</w:t>
            </w:r>
          </w:p>
        </w:tc>
        <w:tc>
          <w:tcPr>
            <w:tcW w:w="359" w:type="pct"/>
            <w:vAlign w:val="center"/>
          </w:tcPr>
          <w:p w14:paraId="55873DD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1,021,847 (20.8%)</w:t>
            </w:r>
          </w:p>
        </w:tc>
        <w:tc>
          <w:tcPr>
            <w:tcW w:w="359" w:type="pct"/>
            <w:vAlign w:val="center"/>
          </w:tcPr>
          <w:p w14:paraId="405B6BC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211,882 (21.4%)</w:t>
            </w:r>
          </w:p>
        </w:tc>
        <w:tc>
          <w:tcPr>
            <w:tcW w:w="359" w:type="pct"/>
            <w:vAlign w:val="center"/>
          </w:tcPr>
          <w:p w14:paraId="0E422D2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1,021,847 (21.5%)</w:t>
            </w:r>
          </w:p>
        </w:tc>
        <w:tc>
          <w:tcPr>
            <w:tcW w:w="359" w:type="pct"/>
            <w:vAlign w:val="center"/>
          </w:tcPr>
          <w:p w14:paraId="1BCBCB3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743F31A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3761A4F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170,160 (21.5%)</w:t>
            </w:r>
          </w:p>
        </w:tc>
        <w:tc>
          <w:tcPr>
            <w:tcW w:w="359" w:type="pct"/>
            <w:vAlign w:val="center"/>
          </w:tcPr>
          <w:p w14:paraId="38039AE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674,894 (21.6%)</w:t>
            </w:r>
          </w:p>
        </w:tc>
        <w:tc>
          <w:tcPr>
            <w:tcW w:w="359" w:type="pct"/>
            <w:vAlign w:val="center"/>
          </w:tcPr>
          <w:p w14:paraId="7D59BE8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36,022 (20.7%)</w:t>
            </w:r>
          </w:p>
        </w:tc>
        <w:tc>
          <w:tcPr>
            <w:tcW w:w="359" w:type="pct"/>
            <w:vAlign w:val="center"/>
          </w:tcPr>
          <w:p w14:paraId="76EFD0A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228,723 (20.6%)</w:t>
            </w:r>
          </w:p>
        </w:tc>
        <w:tc>
          <w:tcPr>
            <w:tcW w:w="359" w:type="pct"/>
            <w:vAlign w:val="center"/>
          </w:tcPr>
          <w:p w14:paraId="6924A81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9,693 (20.8%)</w:t>
            </w:r>
          </w:p>
        </w:tc>
        <w:tc>
          <w:tcPr>
            <w:tcW w:w="360" w:type="pct"/>
            <w:vAlign w:val="center"/>
          </w:tcPr>
          <w:p w14:paraId="3E51DD0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94,576 (20.2%)</w:t>
            </w:r>
          </w:p>
        </w:tc>
      </w:tr>
      <w:tr w:rsidR="00A27166" w:rsidRPr="00070B16" w14:paraId="20644464" w14:textId="77777777" w:rsidTr="00E36202">
        <w:trPr>
          <w:trHeight w:val="300"/>
        </w:trPr>
        <w:tc>
          <w:tcPr>
            <w:tcW w:w="691" w:type="pct"/>
            <w:shd w:val="clear" w:color="auto" w:fill="auto"/>
            <w:noWrap/>
            <w:vAlign w:val="center"/>
            <w:hideMark/>
          </w:tcPr>
          <w:p w14:paraId="2C65DE7C"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4</w:t>
            </w:r>
          </w:p>
        </w:tc>
        <w:tc>
          <w:tcPr>
            <w:tcW w:w="359" w:type="pct"/>
            <w:vAlign w:val="center"/>
          </w:tcPr>
          <w:p w14:paraId="5B1502D4"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247,290 (24.2%)</w:t>
            </w:r>
          </w:p>
        </w:tc>
        <w:tc>
          <w:tcPr>
            <w:tcW w:w="359" w:type="pct"/>
            <w:vAlign w:val="center"/>
          </w:tcPr>
          <w:p w14:paraId="501A594E"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1,185,082 (24.1%)</w:t>
            </w:r>
          </w:p>
        </w:tc>
        <w:tc>
          <w:tcPr>
            <w:tcW w:w="359" w:type="pct"/>
            <w:vAlign w:val="center"/>
          </w:tcPr>
          <w:p w14:paraId="1DE0DA7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247,290 (25.0%)</w:t>
            </w:r>
          </w:p>
        </w:tc>
        <w:tc>
          <w:tcPr>
            <w:tcW w:w="359" w:type="pct"/>
            <w:vAlign w:val="center"/>
          </w:tcPr>
          <w:p w14:paraId="56297B2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1,185,082 (25.0%)</w:t>
            </w:r>
          </w:p>
        </w:tc>
        <w:tc>
          <w:tcPr>
            <w:tcW w:w="359" w:type="pct"/>
            <w:vAlign w:val="center"/>
          </w:tcPr>
          <w:p w14:paraId="1066F11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583C02B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11409D3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199,480 (25.2%)</w:t>
            </w:r>
          </w:p>
        </w:tc>
        <w:tc>
          <w:tcPr>
            <w:tcW w:w="359" w:type="pct"/>
            <w:vAlign w:val="center"/>
          </w:tcPr>
          <w:p w14:paraId="76DB268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787,666 (25.3%)</w:t>
            </w:r>
          </w:p>
        </w:tc>
        <w:tc>
          <w:tcPr>
            <w:tcW w:w="359" w:type="pct"/>
            <w:vAlign w:val="center"/>
          </w:tcPr>
          <w:p w14:paraId="506319E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41,258 (23.7%)</w:t>
            </w:r>
          </w:p>
        </w:tc>
        <w:tc>
          <w:tcPr>
            <w:tcW w:w="359" w:type="pct"/>
            <w:vAlign w:val="center"/>
          </w:tcPr>
          <w:p w14:paraId="04E5D11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261,566 (23.5%)</w:t>
            </w:r>
          </w:p>
        </w:tc>
        <w:tc>
          <w:tcPr>
            <w:tcW w:w="359" w:type="pct"/>
            <w:vAlign w:val="center"/>
          </w:tcPr>
          <w:p w14:paraId="7F934A3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11,278 (24.2%)</w:t>
            </w:r>
          </w:p>
        </w:tc>
        <w:tc>
          <w:tcPr>
            <w:tcW w:w="360" w:type="pct"/>
            <w:vAlign w:val="center"/>
          </w:tcPr>
          <w:p w14:paraId="5092877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110,275 (23.6%)</w:t>
            </w:r>
          </w:p>
        </w:tc>
      </w:tr>
      <w:tr w:rsidR="00A27166" w:rsidRPr="00070B16" w14:paraId="10FFA143" w14:textId="77777777" w:rsidTr="00E36202">
        <w:trPr>
          <w:trHeight w:val="300"/>
        </w:trPr>
        <w:tc>
          <w:tcPr>
            <w:tcW w:w="691" w:type="pct"/>
            <w:shd w:val="clear" w:color="auto" w:fill="auto"/>
            <w:noWrap/>
            <w:vAlign w:val="center"/>
            <w:hideMark/>
          </w:tcPr>
          <w:p w14:paraId="41A0677A"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5 (most deprived)</w:t>
            </w:r>
          </w:p>
        </w:tc>
        <w:tc>
          <w:tcPr>
            <w:tcW w:w="359" w:type="pct"/>
            <w:vAlign w:val="center"/>
          </w:tcPr>
          <w:p w14:paraId="41AE812C"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199,370 (19.5%)</w:t>
            </w:r>
          </w:p>
        </w:tc>
        <w:tc>
          <w:tcPr>
            <w:tcW w:w="359" w:type="pct"/>
            <w:vAlign w:val="center"/>
          </w:tcPr>
          <w:p w14:paraId="5E9E4442"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954,675 (19.5%)</w:t>
            </w:r>
          </w:p>
        </w:tc>
        <w:tc>
          <w:tcPr>
            <w:tcW w:w="359" w:type="pct"/>
            <w:vAlign w:val="center"/>
          </w:tcPr>
          <w:p w14:paraId="78AD788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199,370 (20.2%)</w:t>
            </w:r>
          </w:p>
        </w:tc>
        <w:tc>
          <w:tcPr>
            <w:tcW w:w="359" w:type="pct"/>
            <w:vAlign w:val="center"/>
          </w:tcPr>
          <w:p w14:paraId="31F6E4F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954,675 (20.1%)</w:t>
            </w:r>
          </w:p>
        </w:tc>
        <w:tc>
          <w:tcPr>
            <w:tcW w:w="359" w:type="pct"/>
            <w:vAlign w:val="center"/>
          </w:tcPr>
          <w:p w14:paraId="67BA712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7692EEE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7DE5088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159,658 (20.1%)</w:t>
            </w:r>
          </w:p>
        </w:tc>
        <w:tc>
          <w:tcPr>
            <w:tcW w:w="359" w:type="pct"/>
            <w:vAlign w:val="center"/>
          </w:tcPr>
          <w:p w14:paraId="5685552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621,638 (19.9%)</w:t>
            </w:r>
          </w:p>
        </w:tc>
        <w:tc>
          <w:tcPr>
            <w:tcW w:w="359" w:type="pct"/>
            <w:vAlign w:val="center"/>
          </w:tcPr>
          <w:p w14:paraId="5420638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34,268 (19.7%)</w:t>
            </w:r>
          </w:p>
        </w:tc>
        <w:tc>
          <w:tcPr>
            <w:tcW w:w="359" w:type="pct"/>
            <w:vAlign w:val="center"/>
          </w:tcPr>
          <w:p w14:paraId="7996176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222,369 (20.0%)</w:t>
            </w:r>
          </w:p>
        </w:tc>
        <w:tc>
          <w:tcPr>
            <w:tcW w:w="359" w:type="pct"/>
            <w:vAlign w:val="center"/>
          </w:tcPr>
          <w:p w14:paraId="0E0C34C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9,358 (20.1%)</w:t>
            </w:r>
          </w:p>
        </w:tc>
        <w:tc>
          <w:tcPr>
            <w:tcW w:w="360" w:type="pct"/>
            <w:vAlign w:val="center"/>
          </w:tcPr>
          <w:p w14:paraId="05510A2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95,731 (20.5%)</w:t>
            </w:r>
          </w:p>
        </w:tc>
      </w:tr>
      <w:tr w:rsidR="00A27166" w:rsidRPr="00070B16" w14:paraId="4DB358A5" w14:textId="77777777" w:rsidTr="00E36202">
        <w:trPr>
          <w:trHeight w:val="300"/>
        </w:trPr>
        <w:tc>
          <w:tcPr>
            <w:tcW w:w="691" w:type="pct"/>
            <w:shd w:val="clear" w:color="auto" w:fill="auto"/>
            <w:noWrap/>
            <w:vAlign w:val="center"/>
            <w:hideMark/>
          </w:tcPr>
          <w:p w14:paraId="39DA3D10"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Missing</w:t>
            </w:r>
          </w:p>
        </w:tc>
        <w:tc>
          <w:tcPr>
            <w:tcW w:w="359" w:type="pct"/>
            <w:vAlign w:val="center"/>
          </w:tcPr>
          <w:p w14:paraId="046571B9"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34,271 (3.3%)</w:t>
            </w:r>
          </w:p>
        </w:tc>
        <w:tc>
          <w:tcPr>
            <w:tcW w:w="359" w:type="pct"/>
            <w:vAlign w:val="center"/>
          </w:tcPr>
          <w:p w14:paraId="42C870B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163,581 (3.3%)</w:t>
            </w:r>
          </w:p>
        </w:tc>
        <w:tc>
          <w:tcPr>
            <w:tcW w:w="359" w:type="pct"/>
            <w:vAlign w:val="center"/>
          </w:tcPr>
          <w:p w14:paraId="1E980FC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AA1A76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369FBBB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28F01B4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1E53C33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0E7607C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61161AF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5,066 (2.9%)</w:t>
            </w:r>
          </w:p>
        </w:tc>
        <w:tc>
          <w:tcPr>
            <w:tcW w:w="359" w:type="pct"/>
            <w:vAlign w:val="center"/>
          </w:tcPr>
          <w:p w14:paraId="28163BB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33,816 (3.0%)</w:t>
            </w:r>
          </w:p>
        </w:tc>
        <w:tc>
          <w:tcPr>
            <w:tcW w:w="359" w:type="pct"/>
            <w:vAlign w:val="center"/>
          </w:tcPr>
          <w:p w14:paraId="77FECE1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883 (1.9%)</w:t>
            </w:r>
          </w:p>
        </w:tc>
        <w:tc>
          <w:tcPr>
            <w:tcW w:w="360" w:type="pct"/>
            <w:vAlign w:val="center"/>
          </w:tcPr>
          <w:p w14:paraId="053497E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12,304 (2.6%)</w:t>
            </w:r>
          </w:p>
        </w:tc>
      </w:tr>
      <w:tr w:rsidR="00A27166" w:rsidRPr="00070B16" w14:paraId="24565381" w14:textId="77777777" w:rsidTr="00E36202">
        <w:trPr>
          <w:trHeight w:val="300"/>
        </w:trPr>
        <w:tc>
          <w:tcPr>
            <w:tcW w:w="691" w:type="pct"/>
            <w:shd w:val="clear" w:color="auto" w:fill="auto"/>
            <w:noWrap/>
            <w:vAlign w:val="center"/>
            <w:hideMark/>
          </w:tcPr>
          <w:p w14:paraId="745C9DD6"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Body mass index (kg/m2) </w:t>
            </w:r>
            <w:r w:rsidRPr="00070B16">
              <w:rPr>
                <w:rFonts w:ascii="Arial" w:eastAsia="Times New Roman" w:hAnsi="Arial" w:cs="Arial"/>
                <w:b/>
                <w:bCs/>
                <w:sz w:val="15"/>
                <w:szCs w:val="15"/>
                <w:vertAlign w:val="superscript"/>
                <w:lang w:eastAsia="en-GB"/>
              </w:rPr>
              <w:t>d</w:t>
            </w:r>
          </w:p>
        </w:tc>
        <w:tc>
          <w:tcPr>
            <w:tcW w:w="359" w:type="pct"/>
            <w:vAlign w:val="center"/>
          </w:tcPr>
          <w:p w14:paraId="20200A2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832A4A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9E2973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4D10ECD"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33189D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E80EB5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2D26A30"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D4099A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252F920"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42C24A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C870750"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7330706F"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379F8582" w14:textId="77777777" w:rsidTr="00E36202">
        <w:trPr>
          <w:trHeight w:val="300"/>
        </w:trPr>
        <w:tc>
          <w:tcPr>
            <w:tcW w:w="691" w:type="pct"/>
            <w:shd w:val="clear" w:color="auto" w:fill="auto"/>
            <w:noWrap/>
            <w:vAlign w:val="center"/>
            <w:hideMark/>
          </w:tcPr>
          <w:p w14:paraId="1ECE3509"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Underweight (&lt;18.5)</w:t>
            </w:r>
          </w:p>
        </w:tc>
        <w:tc>
          <w:tcPr>
            <w:tcW w:w="359" w:type="pct"/>
            <w:vAlign w:val="center"/>
          </w:tcPr>
          <w:p w14:paraId="67D56472"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25,486 (2.5%)</w:t>
            </w:r>
          </w:p>
        </w:tc>
        <w:tc>
          <w:tcPr>
            <w:tcW w:w="359" w:type="pct"/>
            <w:vAlign w:val="center"/>
          </w:tcPr>
          <w:p w14:paraId="007B62E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122,658 (2.5%)</w:t>
            </w:r>
          </w:p>
        </w:tc>
        <w:tc>
          <w:tcPr>
            <w:tcW w:w="359" w:type="pct"/>
            <w:vAlign w:val="center"/>
          </w:tcPr>
          <w:p w14:paraId="188CEFB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24,560 (2.5%)</w:t>
            </w:r>
          </w:p>
        </w:tc>
        <w:tc>
          <w:tcPr>
            <w:tcW w:w="359" w:type="pct"/>
            <w:vAlign w:val="center"/>
          </w:tcPr>
          <w:p w14:paraId="71D4E5C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118,484 (2.5%)</w:t>
            </w:r>
          </w:p>
        </w:tc>
        <w:tc>
          <w:tcPr>
            <w:tcW w:w="359" w:type="pct"/>
            <w:vAlign w:val="center"/>
          </w:tcPr>
          <w:p w14:paraId="0F7F94F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926 (2.7%)</w:t>
            </w:r>
          </w:p>
        </w:tc>
        <w:tc>
          <w:tcPr>
            <w:tcW w:w="359" w:type="pct"/>
            <w:vAlign w:val="center"/>
          </w:tcPr>
          <w:p w14:paraId="2C819FA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4,174 (2.6%)</w:t>
            </w:r>
          </w:p>
        </w:tc>
        <w:tc>
          <w:tcPr>
            <w:tcW w:w="359" w:type="pct"/>
            <w:vAlign w:val="center"/>
          </w:tcPr>
          <w:p w14:paraId="03D72CD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22,842 (2.9%)</w:t>
            </w:r>
          </w:p>
        </w:tc>
        <w:tc>
          <w:tcPr>
            <w:tcW w:w="359" w:type="pct"/>
            <w:vAlign w:val="center"/>
          </w:tcPr>
          <w:p w14:paraId="70E076D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89,668 (2.9%)</w:t>
            </w:r>
          </w:p>
        </w:tc>
        <w:tc>
          <w:tcPr>
            <w:tcW w:w="359" w:type="pct"/>
            <w:vAlign w:val="center"/>
          </w:tcPr>
          <w:p w14:paraId="6E3C198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12AC40F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7544ED0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802 (1.7%)</w:t>
            </w:r>
          </w:p>
        </w:tc>
        <w:tc>
          <w:tcPr>
            <w:tcW w:w="360" w:type="pct"/>
            <w:vAlign w:val="center"/>
          </w:tcPr>
          <w:p w14:paraId="70458F8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5,834 (1.2%)</w:t>
            </w:r>
          </w:p>
        </w:tc>
      </w:tr>
      <w:tr w:rsidR="00A27166" w:rsidRPr="00070B16" w14:paraId="45A3CAAE" w14:textId="77777777" w:rsidTr="00E36202">
        <w:trPr>
          <w:trHeight w:val="300"/>
        </w:trPr>
        <w:tc>
          <w:tcPr>
            <w:tcW w:w="691" w:type="pct"/>
            <w:shd w:val="clear" w:color="auto" w:fill="auto"/>
            <w:noWrap/>
            <w:vAlign w:val="center"/>
            <w:hideMark/>
          </w:tcPr>
          <w:p w14:paraId="7DD19BDF"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Normal (18.5-24.9)</w:t>
            </w:r>
          </w:p>
        </w:tc>
        <w:tc>
          <w:tcPr>
            <w:tcW w:w="359" w:type="pct"/>
            <w:vAlign w:val="center"/>
          </w:tcPr>
          <w:p w14:paraId="6D55BD6F"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368,313 (36.0%)</w:t>
            </w:r>
          </w:p>
        </w:tc>
        <w:tc>
          <w:tcPr>
            <w:tcW w:w="359" w:type="pct"/>
            <w:vAlign w:val="center"/>
          </w:tcPr>
          <w:p w14:paraId="0D513C3F"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1,680,277 (34.2%)</w:t>
            </w:r>
          </w:p>
        </w:tc>
        <w:tc>
          <w:tcPr>
            <w:tcW w:w="359" w:type="pct"/>
            <w:vAlign w:val="center"/>
          </w:tcPr>
          <w:p w14:paraId="0080E62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355,350 (35.9%)</w:t>
            </w:r>
          </w:p>
        </w:tc>
        <w:tc>
          <w:tcPr>
            <w:tcW w:w="359" w:type="pct"/>
            <w:vAlign w:val="center"/>
          </w:tcPr>
          <w:p w14:paraId="6C0B030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1,622,355 (34.2%)</w:t>
            </w:r>
          </w:p>
        </w:tc>
        <w:tc>
          <w:tcPr>
            <w:tcW w:w="359" w:type="pct"/>
            <w:vAlign w:val="center"/>
          </w:tcPr>
          <w:p w14:paraId="7D80ADC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12,963 (37.8%)</w:t>
            </w:r>
          </w:p>
        </w:tc>
        <w:tc>
          <w:tcPr>
            <w:tcW w:w="359" w:type="pct"/>
            <w:vAlign w:val="center"/>
          </w:tcPr>
          <w:p w14:paraId="4C97057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57,922 (35.4%)</w:t>
            </w:r>
          </w:p>
        </w:tc>
        <w:tc>
          <w:tcPr>
            <w:tcW w:w="359" w:type="pct"/>
            <w:vAlign w:val="center"/>
          </w:tcPr>
          <w:p w14:paraId="58B9177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341,639 (43.1%)</w:t>
            </w:r>
          </w:p>
        </w:tc>
        <w:tc>
          <w:tcPr>
            <w:tcW w:w="359" w:type="pct"/>
            <w:vAlign w:val="center"/>
          </w:tcPr>
          <w:p w14:paraId="4FC638C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1,346,622 (43.2%)</w:t>
            </w:r>
          </w:p>
        </w:tc>
        <w:tc>
          <w:tcPr>
            <w:tcW w:w="359" w:type="pct"/>
            <w:vAlign w:val="center"/>
          </w:tcPr>
          <w:p w14:paraId="027BF5A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688B70E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876AC4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7,290 (15.7%)</w:t>
            </w:r>
          </w:p>
        </w:tc>
        <w:tc>
          <w:tcPr>
            <w:tcW w:w="360" w:type="pct"/>
            <w:vAlign w:val="center"/>
          </w:tcPr>
          <w:p w14:paraId="0BBBFB4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52,851 (11.3%)</w:t>
            </w:r>
          </w:p>
        </w:tc>
      </w:tr>
      <w:tr w:rsidR="00A27166" w:rsidRPr="00070B16" w14:paraId="52CED7A7" w14:textId="77777777" w:rsidTr="00E36202">
        <w:trPr>
          <w:trHeight w:val="300"/>
        </w:trPr>
        <w:tc>
          <w:tcPr>
            <w:tcW w:w="691" w:type="pct"/>
            <w:shd w:val="clear" w:color="auto" w:fill="auto"/>
            <w:noWrap/>
            <w:vAlign w:val="center"/>
            <w:hideMark/>
          </w:tcPr>
          <w:p w14:paraId="37A340AA"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Overweight (25-29.9)</w:t>
            </w:r>
          </w:p>
        </w:tc>
        <w:tc>
          <w:tcPr>
            <w:tcW w:w="359" w:type="pct"/>
            <w:vAlign w:val="center"/>
          </w:tcPr>
          <w:p w14:paraId="0CF4903A"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274,062 (26.8%)</w:t>
            </w:r>
          </w:p>
        </w:tc>
        <w:tc>
          <w:tcPr>
            <w:tcW w:w="359" w:type="pct"/>
            <w:vAlign w:val="center"/>
          </w:tcPr>
          <w:p w14:paraId="1D4DCC1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1,219,689 (24.9%)</w:t>
            </w:r>
          </w:p>
        </w:tc>
        <w:tc>
          <w:tcPr>
            <w:tcW w:w="359" w:type="pct"/>
            <w:vAlign w:val="center"/>
          </w:tcPr>
          <w:p w14:paraId="4C9AC7E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264,786 (26.8%)</w:t>
            </w:r>
          </w:p>
        </w:tc>
        <w:tc>
          <w:tcPr>
            <w:tcW w:w="359" w:type="pct"/>
            <w:vAlign w:val="center"/>
          </w:tcPr>
          <w:p w14:paraId="68F48C7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1,178,048 (24.8%)</w:t>
            </w:r>
          </w:p>
        </w:tc>
        <w:tc>
          <w:tcPr>
            <w:tcW w:w="359" w:type="pct"/>
            <w:vAlign w:val="center"/>
          </w:tcPr>
          <w:p w14:paraId="08BD820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9,276 (27.1%)</w:t>
            </w:r>
          </w:p>
        </w:tc>
        <w:tc>
          <w:tcPr>
            <w:tcW w:w="359" w:type="pct"/>
            <w:vAlign w:val="center"/>
          </w:tcPr>
          <w:p w14:paraId="693132D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41,641 (25.5%)</w:t>
            </w:r>
          </w:p>
        </w:tc>
        <w:tc>
          <w:tcPr>
            <w:tcW w:w="359" w:type="pct"/>
            <w:vAlign w:val="center"/>
          </w:tcPr>
          <w:p w14:paraId="1F78FB3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257,644 (32.5%)</w:t>
            </w:r>
          </w:p>
        </w:tc>
        <w:tc>
          <w:tcPr>
            <w:tcW w:w="359" w:type="pct"/>
            <w:vAlign w:val="center"/>
          </w:tcPr>
          <w:p w14:paraId="7F4B1A6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1,023,867 (32.8%)</w:t>
            </w:r>
          </w:p>
        </w:tc>
        <w:tc>
          <w:tcPr>
            <w:tcW w:w="359" w:type="pct"/>
            <w:vAlign w:val="center"/>
          </w:tcPr>
          <w:p w14:paraId="7F414AB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06DD4D2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72E52A2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3,570 (7.7%)</w:t>
            </w:r>
          </w:p>
        </w:tc>
        <w:tc>
          <w:tcPr>
            <w:tcW w:w="360" w:type="pct"/>
            <w:vAlign w:val="center"/>
          </w:tcPr>
          <w:p w14:paraId="5C8E1BD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24,432 (5.2%)</w:t>
            </w:r>
          </w:p>
        </w:tc>
      </w:tr>
      <w:tr w:rsidR="00A27166" w:rsidRPr="00070B16" w14:paraId="10E427DE" w14:textId="77777777" w:rsidTr="00E36202">
        <w:trPr>
          <w:trHeight w:val="300"/>
        </w:trPr>
        <w:tc>
          <w:tcPr>
            <w:tcW w:w="691" w:type="pct"/>
            <w:shd w:val="clear" w:color="auto" w:fill="auto"/>
            <w:noWrap/>
            <w:vAlign w:val="center"/>
            <w:hideMark/>
          </w:tcPr>
          <w:p w14:paraId="6434059F"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Obese (30+)</w:t>
            </w:r>
          </w:p>
        </w:tc>
        <w:tc>
          <w:tcPr>
            <w:tcW w:w="359" w:type="pct"/>
            <w:vAlign w:val="center"/>
          </w:tcPr>
          <w:p w14:paraId="3AC88A7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181,183 (17.7%)</w:t>
            </w:r>
          </w:p>
        </w:tc>
        <w:tc>
          <w:tcPr>
            <w:tcW w:w="359" w:type="pct"/>
            <w:vAlign w:val="center"/>
          </w:tcPr>
          <w:p w14:paraId="3A73D72F"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773,562 (15.8%)</w:t>
            </w:r>
          </w:p>
        </w:tc>
        <w:tc>
          <w:tcPr>
            <w:tcW w:w="359" w:type="pct"/>
            <w:vAlign w:val="center"/>
          </w:tcPr>
          <w:p w14:paraId="0913008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175,143 (17.7%)</w:t>
            </w:r>
          </w:p>
        </w:tc>
        <w:tc>
          <w:tcPr>
            <w:tcW w:w="359" w:type="pct"/>
            <w:vAlign w:val="center"/>
          </w:tcPr>
          <w:p w14:paraId="390784A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747,534 (15.8%)</w:t>
            </w:r>
          </w:p>
        </w:tc>
        <w:tc>
          <w:tcPr>
            <w:tcW w:w="359" w:type="pct"/>
            <w:vAlign w:val="center"/>
          </w:tcPr>
          <w:p w14:paraId="70788CB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6,040 (17.6%)</w:t>
            </w:r>
          </w:p>
        </w:tc>
        <w:tc>
          <w:tcPr>
            <w:tcW w:w="359" w:type="pct"/>
            <w:vAlign w:val="center"/>
          </w:tcPr>
          <w:p w14:paraId="5BBB8CC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26,028 (15.9%)</w:t>
            </w:r>
          </w:p>
        </w:tc>
        <w:tc>
          <w:tcPr>
            <w:tcW w:w="359" w:type="pct"/>
            <w:vAlign w:val="center"/>
          </w:tcPr>
          <w:p w14:paraId="45151DB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170,905 (21.6%)</w:t>
            </w:r>
          </w:p>
        </w:tc>
        <w:tc>
          <w:tcPr>
            <w:tcW w:w="359" w:type="pct"/>
            <w:vAlign w:val="center"/>
          </w:tcPr>
          <w:p w14:paraId="5620CFE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657,374 (21.1%)</w:t>
            </w:r>
          </w:p>
        </w:tc>
        <w:tc>
          <w:tcPr>
            <w:tcW w:w="359" w:type="pct"/>
            <w:vAlign w:val="center"/>
          </w:tcPr>
          <w:p w14:paraId="43D4275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3CF5C8F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3C2C54F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1,855 (4.0%)</w:t>
            </w:r>
          </w:p>
        </w:tc>
        <w:tc>
          <w:tcPr>
            <w:tcW w:w="360" w:type="pct"/>
            <w:vAlign w:val="center"/>
          </w:tcPr>
          <w:p w14:paraId="0BC49DB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11,588 (2.5%)</w:t>
            </w:r>
          </w:p>
        </w:tc>
      </w:tr>
      <w:tr w:rsidR="00A27166" w:rsidRPr="00070B16" w14:paraId="37E30C3D" w14:textId="77777777" w:rsidTr="00E36202">
        <w:trPr>
          <w:trHeight w:val="300"/>
        </w:trPr>
        <w:tc>
          <w:tcPr>
            <w:tcW w:w="691" w:type="pct"/>
            <w:shd w:val="clear" w:color="auto" w:fill="auto"/>
            <w:noWrap/>
            <w:vAlign w:val="center"/>
            <w:hideMark/>
          </w:tcPr>
          <w:p w14:paraId="1BDA18B6"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Missing</w:t>
            </w:r>
          </w:p>
        </w:tc>
        <w:tc>
          <w:tcPr>
            <w:tcW w:w="359" w:type="pct"/>
            <w:vAlign w:val="center"/>
          </w:tcPr>
          <w:p w14:paraId="18F2C64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174,188 (17.0%)</w:t>
            </w:r>
          </w:p>
        </w:tc>
        <w:tc>
          <w:tcPr>
            <w:tcW w:w="359" w:type="pct"/>
            <w:vAlign w:val="center"/>
          </w:tcPr>
          <w:p w14:paraId="34AD423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1,111,873 (22.7%)</w:t>
            </w:r>
          </w:p>
        </w:tc>
        <w:tc>
          <w:tcPr>
            <w:tcW w:w="359" w:type="pct"/>
            <w:vAlign w:val="center"/>
          </w:tcPr>
          <w:p w14:paraId="75D15F0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169,122 (17.1%)</w:t>
            </w:r>
          </w:p>
        </w:tc>
        <w:tc>
          <w:tcPr>
            <w:tcW w:w="359" w:type="pct"/>
            <w:vAlign w:val="center"/>
          </w:tcPr>
          <w:p w14:paraId="7C37EB8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1,078,057 (22.7%)</w:t>
            </w:r>
          </w:p>
        </w:tc>
        <w:tc>
          <w:tcPr>
            <w:tcW w:w="359" w:type="pct"/>
            <w:vAlign w:val="center"/>
          </w:tcPr>
          <w:p w14:paraId="0853A5A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5,066 (14.8%)</w:t>
            </w:r>
          </w:p>
        </w:tc>
        <w:tc>
          <w:tcPr>
            <w:tcW w:w="359" w:type="pct"/>
            <w:vAlign w:val="center"/>
          </w:tcPr>
          <w:p w14:paraId="0C0620F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33,816 (20.7%)</w:t>
            </w:r>
          </w:p>
        </w:tc>
        <w:tc>
          <w:tcPr>
            <w:tcW w:w="359" w:type="pct"/>
            <w:vAlign w:val="center"/>
          </w:tcPr>
          <w:p w14:paraId="622BEA9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9D37F8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51D0C56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5132967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1CC3A2C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33,036 (71.0%)</w:t>
            </w:r>
          </w:p>
        </w:tc>
        <w:tc>
          <w:tcPr>
            <w:tcW w:w="360" w:type="pct"/>
            <w:vAlign w:val="center"/>
          </w:tcPr>
          <w:p w14:paraId="1848B20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373,089 (79.8%)</w:t>
            </w:r>
          </w:p>
        </w:tc>
      </w:tr>
      <w:tr w:rsidR="00A27166" w:rsidRPr="00070B16" w14:paraId="74BD08F7" w14:textId="77777777" w:rsidTr="00E36202">
        <w:trPr>
          <w:trHeight w:val="300"/>
        </w:trPr>
        <w:tc>
          <w:tcPr>
            <w:tcW w:w="691" w:type="pct"/>
            <w:shd w:val="clear" w:color="auto" w:fill="auto"/>
            <w:noWrap/>
            <w:vAlign w:val="center"/>
            <w:hideMark/>
          </w:tcPr>
          <w:p w14:paraId="1C595B80"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lastRenderedPageBreak/>
              <w:t>Smoking status</w:t>
            </w:r>
            <w:r w:rsidRPr="00070B16">
              <w:rPr>
                <w:rFonts w:ascii="Arial" w:eastAsia="Times New Roman" w:hAnsi="Arial" w:cs="Arial"/>
                <w:b/>
                <w:bCs/>
                <w:sz w:val="15"/>
                <w:szCs w:val="15"/>
                <w:vertAlign w:val="superscript"/>
                <w:lang w:eastAsia="en-GB"/>
              </w:rPr>
              <w:t>d</w:t>
            </w:r>
          </w:p>
        </w:tc>
        <w:tc>
          <w:tcPr>
            <w:tcW w:w="359" w:type="pct"/>
            <w:vAlign w:val="center"/>
          </w:tcPr>
          <w:p w14:paraId="2B18011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2EE7CB0"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23241A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D0D9C1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E29812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94BD57B"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D49D19D"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33FB262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4F3E097"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AFBD7B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A8EB583"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1FD62102"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6A602884" w14:textId="77777777" w:rsidTr="00E36202">
        <w:trPr>
          <w:trHeight w:val="300"/>
        </w:trPr>
        <w:tc>
          <w:tcPr>
            <w:tcW w:w="691" w:type="pct"/>
            <w:shd w:val="clear" w:color="auto" w:fill="auto"/>
            <w:noWrap/>
            <w:vAlign w:val="center"/>
            <w:hideMark/>
          </w:tcPr>
          <w:p w14:paraId="130DD143"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Non-smoker</w:t>
            </w:r>
          </w:p>
        </w:tc>
        <w:tc>
          <w:tcPr>
            <w:tcW w:w="359" w:type="pct"/>
            <w:vAlign w:val="center"/>
          </w:tcPr>
          <w:p w14:paraId="1421AF9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529,881 (51.8%)</w:t>
            </w:r>
          </w:p>
        </w:tc>
        <w:tc>
          <w:tcPr>
            <w:tcW w:w="359" w:type="pct"/>
            <w:vAlign w:val="center"/>
          </w:tcPr>
          <w:p w14:paraId="6B5ADD52"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2,433,856 (49.6%)</w:t>
            </w:r>
          </w:p>
        </w:tc>
        <w:tc>
          <w:tcPr>
            <w:tcW w:w="359" w:type="pct"/>
            <w:vAlign w:val="center"/>
          </w:tcPr>
          <w:p w14:paraId="17E970F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511,040 (51.7%)</w:t>
            </w:r>
          </w:p>
        </w:tc>
        <w:tc>
          <w:tcPr>
            <w:tcW w:w="359" w:type="pct"/>
            <w:vAlign w:val="center"/>
          </w:tcPr>
          <w:p w14:paraId="719FE6B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2,348,215 (49.5%)</w:t>
            </w:r>
          </w:p>
        </w:tc>
        <w:tc>
          <w:tcPr>
            <w:tcW w:w="359" w:type="pct"/>
            <w:vAlign w:val="center"/>
          </w:tcPr>
          <w:p w14:paraId="1E6391D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18,841 (55.0%)</w:t>
            </w:r>
          </w:p>
        </w:tc>
        <w:tc>
          <w:tcPr>
            <w:tcW w:w="359" w:type="pct"/>
            <w:vAlign w:val="center"/>
          </w:tcPr>
          <w:p w14:paraId="6CDDB86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85,641 (52.4%)</w:t>
            </w:r>
          </w:p>
        </w:tc>
        <w:tc>
          <w:tcPr>
            <w:tcW w:w="359" w:type="pct"/>
            <w:vAlign w:val="center"/>
          </w:tcPr>
          <w:p w14:paraId="10F7E0B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414,960 (52.3%)</w:t>
            </w:r>
          </w:p>
        </w:tc>
        <w:tc>
          <w:tcPr>
            <w:tcW w:w="359" w:type="pct"/>
            <w:vAlign w:val="center"/>
          </w:tcPr>
          <w:p w14:paraId="1075C22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1,640,634 (52.6%)</w:t>
            </w:r>
          </w:p>
        </w:tc>
        <w:tc>
          <w:tcPr>
            <w:tcW w:w="359" w:type="pct"/>
            <w:vAlign w:val="center"/>
          </w:tcPr>
          <w:p w14:paraId="10A5FF9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90,716 (52.1%)</w:t>
            </w:r>
          </w:p>
        </w:tc>
        <w:tc>
          <w:tcPr>
            <w:tcW w:w="359" w:type="pct"/>
            <w:vAlign w:val="center"/>
          </w:tcPr>
          <w:p w14:paraId="4B4A871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460,418 (41.4%)</w:t>
            </w:r>
          </w:p>
        </w:tc>
        <w:tc>
          <w:tcPr>
            <w:tcW w:w="359" w:type="pct"/>
            <w:vAlign w:val="center"/>
          </w:tcPr>
          <w:p w14:paraId="052D4B4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60" w:type="pct"/>
            <w:vAlign w:val="center"/>
          </w:tcPr>
          <w:p w14:paraId="35ADDF6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r>
      <w:tr w:rsidR="00A27166" w:rsidRPr="00070B16" w14:paraId="71AAD181" w14:textId="77777777" w:rsidTr="00E36202">
        <w:trPr>
          <w:trHeight w:val="300"/>
        </w:trPr>
        <w:tc>
          <w:tcPr>
            <w:tcW w:w="691" w:type="pct"/>
            <w:shd w:val="clear" w:color="auto" w:fill="auto"/>
            <w:noWrap/>
            <w:vAlign w:val="center"/>
            <w:hideMark/>
          </w:tcPr>
          <w:p w14:paraId="05FF2F57"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Current or ex-smoker</w:t>
            </w:r>
          </w:p>
        </w:tc>
        <w:tc>
          <w:tcPr>
            <w:tcW w:w="359" w:type="pct"/>
            <w:vAlign w:val="center"/>
          </w:tcPr>
          <w:p w14:paraId="29C7D8D9"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446,798 (43.7%)</w:t>
            </w:r>
          </w:p>
        </w:tc>
        <w:tc>
          <w:tcPr>
            <w:tcW w:w="359" w:type="pct"/>
            <w:vAlign w:val="center"/>
          </w:tcPr>
          <w:p w14:paraId="72D6D82B"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2,006,409 (40.9%)</w:t>
            </w:r>
          </w:p>
        </w:tc>
        <w:tc>
          <w:tcPr>
            <w:tcW w:w="359" w:type="pct"/>
            <w:vAlign w:val="center"/>
          </w:tcPr>
          <w:p w14:paraId="372FD39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432,251 (43.7%)</w:t>
            </w:r>
          </w:p>
        </w:tc>
        <w:tc>
          <w:tcPr>
            <w:tcW w:w="359" w:type="pct"/>
            <w:vAlign w:val="center"/>
          </w:tcPr>
          <w:p w14:paraId="40D45BE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1,940,773 (40.9%)</w:t>
            </w:r>
          </w:p>
        </w:tc>
        <w:tc>
          <w:tcPr>
            <w:tcW w:w="359" w:type="pct"/>
            <w:vAlign w:val="center"/>
          </w:tcPr>
          <w:p w14:paraId="2DD5D0C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14,547 (42.4%)</w:t>
            </w:r>
          </w:p>
        </w:tc>
        <w:tc>
          <w:tcPr>
            <w:tcW w:w="359" w:type="pct"/>
            <w:vAlign w:val="center"/>
          </w:tcPr>
          <w:p w14:paraId="7EB66C4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65,636 (40.1%)</w:t>
            </w:r>
          </w:p>
        </w:tc>
        <w:tc>
          <w:tcPr>
            <w:tcW w:w="359" w:type="pct"/>
            <w:vAlign w:val="center"/>
          </w:tcPr>
          <w:p w14:paraId="3764DCC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378,070 (47.7%)</w:t>
            </w:r>
          </w:p>
        </w:tc>
        <w:tc>
          <w:tcPr>
            <w:tcW w:w="359" w:type="pct"/>
            <w:vAlign w:val="center"/>
          </w:tcPr>
          <w:p w14:paraId="337670D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1,476,897 (47.4%)</w:t>
            </w:r>
          </w:p>
        </w:tc>
        <w:tc>
          <w:tcPr>
            <w:tcW w:w="359" w:type="pct"/>
            <w:vAlign w:val="center"/>
          </w:tcPr>
          <w:p w14:paraId="61D4E5C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50,436 (29.0%)</w:t>
            </w:r>
          </w:p>
        </w:tc>
        <w:tc>
          <w:tcPr>
            <w:tcW w:w="359" w:type="pct"/>
            <w:vAlign w:val="center"/>
          </w:tcPr>
          <w:p w14:paraId="3F805AD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278,366 (25.0%)</w:t>
            </w:r>
          </w:p>
        </w:tc>
        <w:tc>
          <w:tcPr>
            <w:tcW w:w="359" w:type="pct"/>
            <w:vAlign w:val="center"/>
          </w:tcPr>
          <w:p w14:paraId="3A2A9A0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60" w:type="pct"/>
            <w:vAlign w:val="center"/>
          </w:tcPr>
          <w:p w14:paraId="0F635B1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r>
      <w:tr w:rsidR="00A27166" w:rsidRPr="00070B16" w14:paraId="52E83E77" w14:textId="77777777" w:rsidTr="00E36202">
        <w:trPr>
          <w:trHeight w:val="300"/>
        </w:trPr>
        <w:tc>
          <w:tcPr>
            <w:tcW w:w="691" w:type="pct"/>
            <w:shd w:val="clear" w:color="auto" w:fill="auto"/>
            <w:noWrap/>
            <w:vAlign w:val="center"/>
            <w:hideMark/>
          </w:tcPr>
          <w:p w14:paraId="413432A1"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Missing</w:t>
            </w:r>
          </w:p>
        </w:tc>
        <w:tc>
          <w:tcPr>
            <w:tcW w:w="359" w:type="pct"/>
            <w:vAlign w:val="center"/>
          </w:tcPr>
          <w:p w14:paraId="0A87329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46,553 (4.5%)</w:t>
            </w:r>
          </w:p>
        </w:tc>
        <w:tc>
          <w:tcPr>
            <w:tcW w:w="359" w:type="pct"/>
            <w:vAlign w:val="center"/>
          </w:tcPr>
          <w:p w14:paraId="7FABA39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467,794 (9.5%)</w:t>
            </w:r>
          </w:p>
        </w:tc>
        <w:tc>
          <w:tcPr>
            <w:tcW w:w="359" w:type="pct"/>
            <w:vAlign w:val="center"/>
          </w:tcPr>
          <w:p w14:paraId="76B0AE0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45,670 (4.6%)</w:t>
            </w:r>
          </w:p>
        </w:tc>
        <w:tc>
          <w:tcPr>
            <w:tcW w:w="359" w:type="pct"/>
            <w:vAlign w:val="center"/>
          </w:tcPr>
          <w:p w14:paraId="731217D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455,490 (9.6%)</w:t>
            </w:r>
          </w:p>
        </w:tc>
        <w:tc>
          <w:tcPr>
            <w:tcW w:w="359" w:type="pct"/>
            <w:vAlign w:val="center"/>
          </w:tcPr>
          <w:p w14:paraId="18297B5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883 (2.6%)</w:t>
            </w:r>
          </w:p>
        </w:tc>
        <w:tc>
          <w:tcPr>
            <w:tcW w:w="359" w:type="pct"/>
            <w:vAlign w:val="center"/>
          </w:tcPr>
          <w:p w14:paraId="0A6D38D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12,304 (7.5%)</w:t>
            </w:r>
          </w:p>
        </w:tc>
        <w:tc>
          <w:tcPr>
            <w:tcW w:w="359" w:type="pct"/>
            <w:vAlign w:val="center"/>
          </w:tcPr>
          <w:p w14:paraId="1B2A0BC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3711FD2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59" w:type="pct"/>
            <w:vAlign w:val="center"/>
          </w:tcPr>
          <w:p w14:paraId="4829755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33,036 (19.0%)</w:t>
            </w:r>
          </w:p>
        </w:tc>
        <w:tc>
          <w:tcPr>
            <w:tcW w:w="359" w:type="pct"/>
            <w:vAlign w:val="center"/>
          </w:tcPr>
          <w:p w14:paraId="79868E7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373,089 (33.6%)</w:t>
            </w:r>
          </w:p>
        </w:tc>
        <w:tc>
          <w:tcPr>
            <w:tcW w:w="359" w:type="pct"/>
            <w:vAlign w:val="center"/>
          </w:tcPr>
          <w:p w14:paraId="3A13AC7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c>
          <w:tcPr>
            <w:tcW w:w="360" w:type="pct"/>
            <w:vAlign w:val="center"/>
          </w:tcPr>
          <w:p w14:paraId="1FCB3CC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n/a</w:t>
            </w:r>
          </w:p>
        </w:tc>
      </w:tr>
      <w:tr w:rsidR="00A27166" w:rsidRPr="00070B16" w14:paraId="46351A67" w14:textId="77777777" w:rsidTr="00E36202">
        <w:trPr>
          <w:trHeight w:val="300"/>
        </w:trPr>
        <w:tc>
          <w:tcPr>
            <w:tcW w:w="691" w:type="pct"/>
            <w:shd w:val="clear" w:color="auto" w:fill="auto"/>
            <w:noWrap/>
            <w:vAlign w:val="center"/>
            <w:hideMark/>
          </w:tcPr>
          <w:p w14:paraId="32B14BB3"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Harmful alcohol use (%) </w:t>
            </w:r>
            <w:r w:rsidRPr="00070B16">
              <w:rPr>
                <w:rFonts w:ascii="Arial" w:eastAsia="Times New Roman" w:hAnsi="Arial" w:cs="Arial"/>
                <w:b/>
                <w:bCs/>
                <w:sz w:val="15"/>
                <w:szCs w:val="15"/>
                <w:vertAlign w:val="superscript"/>
                <w:lang w:eastAsia="en-GB"/>
              </w:rPr>
              <w:t>d</w:t>
            </w:r>
          </w:p>
        </w:tc>
        <w:tc>
          <w:tcPr>
            <w:tcW w:w="359" w:type="pct"/>
          </w:tcPr>
          <w:p w14:paraId="56B1DE2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73,353 (7.2%)</w:t>
            </w:r>
          </w:p>
        </w:tc>
        <w:tc>
          <w:tcPr>
            <w:tcW w:w="359" w:type="pct"/>
          </w:tcPr>
          <w:p w14:paraId="00A46CFE"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294,033 (6.0%)</w:t>
            </w:r>
          </w:p>
        </w:tc>
        <w:tc>
          <w:tcPr>
            <w:tcW w:w="359" w:type="pct"/>
          </w:tcPr>
          <w:p w14:paraId="3EF5F23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70,678 (7.1%)</w:t>
            </w:r>
          </w:p>
        </w:tc>
        <w:tc>
          <w:tcPr>
            <w:tcW w:w="359" w:type="pct"/>
          </w:tcPr>
          <w:p w14:paraId="7C58F1D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283,467 (6.0%)</w:t>
            </w:r>
          </w:p>
        </w:tc>
        <w:tc>
          <w:tcPr>
            <w:tcW w:w="359" w:type="pct"/>
          </w:tcPr>
          <w:p w14:paraId="7B4247E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2,675 (7.8%)</w:t>
            </w:r>
          </w:p>
        </w:tc>
        <w:tc>
          <w:tcPr>
            <w:tcW w:w="359" w:type="pct"/>
          </w:tcPr>
          <w:p w14:paraId="38CC51F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10,566 (6.5%)</w:t>
            </w:r>
          </w:p>
        </w:tc>
        <w:tc>
          <w:tcPr>
            <w:tcW w:w="359" w:type="pct"/>
          </w:tcPr>
          <w:p w14:paraId="11703DE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64,307 (8.1%)</w:t>
            </w:r>
          </w:p>
        </w:tc>
        <w:tc>
          <w:tcPr>
            <w:tcW w:w="359" w:type="pct"/>
          </w:tcPr>
          <w:p w14:paraId="1A02A47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229,582 (7.4%)</w:t>
            </w:r>
          </w:p>
        </w:tc>
        <w:tc>
          <w:tcPr>
            <w:tcW w:w="359" w:type="pct"/>
          </w:tcPr>
          <w:p w14:paraId="726C979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5,508 (3.2%)</w:t>
            </w:r>
          </w:p>
        </w:tc>
        <w:tc>
          <w:tcPr>
            <w:tcW w:w="359" w:type="pct"/>
          </w:tcPr>
          <w:p w14:paraId="4B00495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27,657 (2.5%)</w:t>
            </w:r>
          </w:p>
        </w:tc>
        <w:tc>
          <w:tcPr>
            <w:tcW w:w="359" w:type="pct"/>
          </w:tcPr>
          <w:p w14:paraId="650A14D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882 (1.9%)</w:t>
            </w:r>
          </w:p>
        </w:tc>
        <w:tc>
          <w:tcPr>
            <w:tcW w:w="360" w:type="pct"/>
          </w:tcPr>
          <w:p w14:paraId="4ECDBF6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5,232 (1.1%)</w:t>
            </w:r>
          </w:p>
        </w:tc>
      </w:tr>
      <w:tr w:rsidR="00A27166" w:rsidRPr="00070B16" w14:paraId="35F453F7" w14:textId="77777777" w:rsidTr="00E36202">
        <w:trPr>
          <w:trHeight w:val="300"/>
        </w:trPr>
        <w:tc>
          <w:tcPr>
            <w:tcW w:w="691" w:type="pct"/>
            <w:shd w:val="clear" w:color="auto" w:fill="auto"/>
            <w:noWrap/>
            <w:vAlign w:val="center"/>
            <w:hideMark/>
          </w:tcPr>
          <w:p w14:paraId="7E42B389" w14:textId="77777777" w:rsidR="00A27166" w:rsidRPr="00070B16" w:rsidRDefault="00A27166" w:rsidP="00E36202">
            <w:pPr>
              <w:spacing w:after="0"/>
              <w:rPr>
                <w:rFonts w:ascii="Arial" w:eastAsia="Times New Roman" w:hAnsi="Arial" w:cs="Arial"/>
                <w:b/>
                <w:bCs/>
                <w:sz w:val="15"/>
                <w:szCs w:val="15"/>
                <w:vertAlign w:val="superscript"/>
                <w:lang w:eastAsia="en-GB"/>
              </w:rPr>
            </w:pPr>
            <w:r w:rsidRPr="00070B16">
              <w:rPr>
                <w:rFonts w:ascii="Arial" w:eastAsia="Times New Roman" w:hAnsi="Arial" w:cs="Arial"/>
                <w:b/>
                <w:bCs/>
                <w:sz w:val="15"/>
                <w:szCs w:val="15"/>
                <w:lang w:eastAsia="en-GB"/>
              </w:rPr>
              <w:t xml:space="preserve">Sleep problems (%) </w:t>
            </w:r>
            <w:r w:rsidRPr="00070B16">
              <w:rPr>
                <w:rFonts w:ascii="Arial" w:eastAsia="Times New Roman" w:hAnsi="Arial" w:cs="Arial"/>
                <w:b/>
                <w:bCs/>
                <w:sz w:val="15"/>
                <w:szCs w:val="15"/>
                <w:vertAlign w:val="superscript"/>
                <w:lang w:eastAsia="en-GB"/>
              </w:rPr>
              <w:t>d</w:t>
            </w:r>
          </w:p>
        </w:tc>
        <w:tc>
          <w:tcPr>
            <w:tcW w:w="359" w:type="pct"/>
          </w:tcPr>
          <w:p w14:paraId="5FEE91F8"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278,516 (27.2%)</w:t>
            </w:r>
          </w:p>
        </w:tc>
        <w:tc>
          <w:tcPr>
            <w:tcW w:w="359" w:type="pct"/>
          </w:tcPr>
          <w:p w14:paraId="5E62B30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877,318 (17.9%)</w:t>
            </w:r>
          </w:p>
        </w:tc>
        <w:tc>
          <w:tcPr>
            <w:tcW w:w="359" w:type="pct"/>
          </w:tcPr>
          <w:p w14:paraId="0B7B0EE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264,911 (26.8%)</w:t>
            </w:r>
          </w:p>
        </w:tc>
        <w:tc>
          <w:tcPr>
            <w:tcW w:w="359" w:type="pct"/>
          </w:tcPr>
          <w:p w14:paraId="0AF6807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831,318 (17.5%)</w:t>
            </w:r>
          </w:p>
        </w:tc>
        <w:tc>
          <w:tcPr>
            <w:tcW w:w="359" w:type="pct"/>
          </w:tcPr>
          <w:p w14:paraId="2DAB2DF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13,605 (39.7%)</w:t>
            </w:r>
          </w:p>
        </w:tc>
        <w:tc>
          <w:tcPr>
            <w:tcW w:w="359" w:type="pct"/>
          </w:tcPr>
          <w:p w14:paraId="1B0E792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46,000 (28.1%)</w:t>
            </w:r>
          </w:p>
        </w:tc>
        <w:tc>
          <w:tcPr>
            <w:tcW w:w="359" w:type="pct"/>
          </w:tcPr>
          <w:p w14:paraId="154A97A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227,009 (28.6%)</w:t>
            </w:r>
          </w:p>
        </w:tc>
        <w:tc>
          <w:tcPr>
            <w:tcW w:w="359" w:type="pct"/>
          </w:tcPr>
          <w:p w14:paraId="69A883E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631,574 (20.3%)</w:t>
            </w:r>
          </w:p>
        </w:tc>
        <w:tc>
          <w:tcPr>
            <w:tcW w:w="359" w:type="pct"/>
          </w:tcPr>
          <w:p w14:paraId="00D95BD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33,158 (19.0%)</w:t>
            </w:r>
          </w:p>
        </w:tc>
        <w:tc>
          <w:tcPr>
            <w:tcW w:w="359" w:type="pct"/>
          </w:tcPr>
          <w:p w14:paraId="2DA5D51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113,444 (10.2%)</w:t>
            </w:r>
          </w:p>
        </w:tc>
        <w:tc>
          <w:tcPr>
            <w:tcW w:w="359" w:type="pct"/>
          </w:tcPr>
          <w:p w14:paraId="4DEBFEB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7,093 (15.2%)</w:t>
            </w:r>
          </w:p>
        </w:tc>
        <w:tc>
          <w:tcPr>
            <w:tcW w:w="360" w:type="pct"/>
          </w:tcPr>
          <w:p w14:paraId="7196818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28,343 (6.1%)</w:t>
            </w:r>
          </w:p>
        </w:tc>
      </w:tr>
      <w:tr w:rsidR="00A27166" w:rsidRPr="00070B16" w14:paraId="4B2898EB" w14:textId="77777777" w:rsidTr="00E36202">
        <w:trPr>
          <w:trHeight w:val="300"/>
        </w:trPr>
        <w:tc>
          <w:tcPr>
            <w:tcW w:w="691" w:type="pct"/>
            <w:shd w:val="clear" w:color="auto" w:fill="auto"/>
            <w:noWrap/>
            <w:vAlign w:val="center"/>
            <w:hideMark/>
          </w:tcPr>
          <w:p w14:paraId="7945F37C" w14:textId="77777777" w:rsidR="00A27166" w:rsidRPr="00070B16" w:rsidRDefault="00A27166" w:rsidP="00E36202">
            <w:pPr>
              <w:spacing w:after="0"/>
              <w:rPr>
                <w:rFonts w:ascii="Arial" w:eastAsia="Times New Roman" w:hAnsi="Arial" w:cs="Arial"/>
                <w:b/>
                <w:bCs/>
                <w:sz w:val="15"/>
                <w:szCs w:val="15"/>
                <w:lang w:eastAsia="en-GB"/>
              </w:rPr>
            </w:pPr>
            <w:r w:rsidRPr="00070B16">
              <w:rPr>
                <w:rFonts w:ascii="Arial" w:eastAsia="Times New Roman" w:hAnsi="Arial" w:cs="Arial"/>
                <w:b/>
                <w:bCs/>
                <w:sz w:val="15"/>
                <w:szCs w:val="15"/>
                <w:lang w:eastAsia="en-GB"/>
              </w:rPr>
              <w:t>Ethnicity</w:t>
            </w:r>
          </w:p>
        </w:tc>
        <w:tc>
          <w:tcPr>
            <w:tcW w:w="359" w:type="pct"/>
            <w:vAlign w:val="center"/>
          </w:tcPr>
          <w:p w14:paraId="0B9AC43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B659E9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1481B3F7"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EE1CB8B"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74A71E8"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E00A607"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9EE1EB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F1DAAA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0287D6B"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C6046E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48D5F11"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7E84E3EB"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04596E62" w14:textId="77777777" w:rsidTr="00E36202">
        <w:trPr>
          <w:trHeight w:val="300"/>
        </w:trPr>
        <w:tc>
          <w:tcPr>
            <w:tcW w:w="691" w:type="pct"/>
            <w:shd w:val="clear" w:color="auto" w:fill="auto"/>
            <w:noWrap/>
            <w:vAlign w:val="center"/>
            <w:hideMark/>
          </w:tcPr>
          <w:p w14:paraId="6F7F5499"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White</w:t>
            </w:r>
          </w:p>
        </w:tc>
        <w:tc>
          <w:tcPr>
            <w:tcW w:w="359" w:type="pct"/>
            <w:vAlign w:val="center"/>
          </w:tcPr>
          <w:p w14:paraId="02DD5AA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387,082 (37.8%)</w:t>
            </w:r>
          </w:p>
        </w:tc>
        <w:tc>
          <w:tcPr>
            <w:tcW w:w="359" w:type="pct"/>
            <w:vAlign w:val="center"/>
          </w:tcPr>
          <w:p w14:paraId="00EAC5CF"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1,783,293 (36.3%)</w:t>
            </w:r>
          </w:p>
        </w:tc>
        <w:tc>
          <w:tcPr>
            <w:tcW w:w="359" w:type="pct"/>
            <w:vAlign w:val="center"/>
          </w:tcPr>
          <w:p w14:paraId="49B3383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382,415 (38.7%)</w:t>
            </w:r>
          </w:p>
        </w:tc>
        <w:tc>
          <w:tcPr>
            <w:tcW w:w="359" w:type="pct"/>
            <w:vAlign w:val="center"/>
          </w:tcPr>
          <w:p w14:paraId="7B8098A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1,757,101 (37.0%)</w:t>
            </w:r>
          </w:p>
        </w:tc>
        <w:tc>
          <w:tcPr>
            <w:tcW w:w="359" w:type="pct"/>
            <w:vAlign w:val="center"/>
          </w:tcPr>
          <w:p w14:paraId="0F6CFD0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4,667 (13.6%)</w:t>
            </w:r>
          </w:p>
        </w:tc>
        <w:tc>
          <w:tcPr>
            <w:tcW w:w="359" w:type="pct"/>
            <w:vAlign w:val="center"/>
          </w:tcPr>
          <w:p w14:paraId="6333145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26,192 (16.0%)</w:t>
            </w:r>
          </w:p>
        </w:tc>
        <w:tc>
          <w:tcPr>
            <w:tcW w:w="359" w:type="pct"/>
            <w:vAlign w:val="center"/>
          </w:tcPr>
          <w:p w14:paraId="39A0F71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333,321 (42.0%)</w:t>
            </w:r>
          </w:p>
        </w:tc>
        <w:tc>
          <w:tcPr>
            <w:tcW w:w="359" w:type="pct"/>
            <w:vAlign w:val="center"/>
          </w:tcPr>
          <w:p w14:paraId="6F334BB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1,330,439 (42.7%)</w:t>
            </w:r>
          </w:p>
        </w:tc>
        <w:tc>
          <w:tcPr>
            <w:tcW w:w="359" w:type="pct"/>
            <w:vAlign w:val="center"/>
          </w:tcPr>
          <w:p w14:paraId="1DECDE6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43,974 (25.2%)</w:t>
            </w:r>
          </w:p>
        </w:tc>
        <w:tc>
          <w:tcPr>
            <w:tcW w:w="359" w:type="pct"/>
            <w:vAlign w:val="center"/>
          </w:tcPr>
          <w:p w14:paraId="231D32B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254,056 (22.8%)</w:t>
            </w:r>
          </w:p>
        </w:tc>
        <w:tc>
          <w:tcPr>
            <w:tcW w:w="359" w:type="pct"/>
            <w:vAlign w:val="center"/>
          </w:tcPr>
          <w:p w14:paraId="322E944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4,393 (9.4%)</w:t>
            </w:r>
          </w:p>
        </w:tc>
        <w:tc>
          <w:tcPr>
            <w:tcW w:w="360" w:type="pct"/>
            <w:vAlign w:val="center"/>
          </w:tcPr>
          <w:p w14:paraId="3FFA674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38,767 (8.3%)</w:t>
            </w:r>
          </w:p>
        </w:tc>
      </w:tr>
      <w:tr w:rsidR="00A27166" w:rsidRPr="00070B16" w14:paraId="587DE5F6" w14:textId="77777777" w:rsidTr="00E36202">
        <w:trPr>
          <w:trHeight w:val="300"/>
        </w:trPr>
        <w:tc>
          <w:tcPr>
            <w:tcW w:w="691" w:type="pct"/>
            <w:shd w:val="clear" w:color="auto" w:fill="auto"/>
            <w:noWrap/>
            <w:vAlign w:val="center"/>
            <w:hideMark/>
          </w:tcPr>
          <w:p w14:paraId="75EC59AC"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South Asian</w:t>
            </w:r>
          </w:p>
        </w:tc>
        <w:tc>
          <w:tcPr>
            <w:tcW w:w="359" w:type="pct"/>
            <w:vAlign w:val="center"/>
          </w:tcPr>
          <w:p w14:paraId="073924E8"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25,119 (2.5%)</w:t>
            </w:r>
          </w:p>
        </w:tc>
        <w:tc>
          <w:tcPr>
            <w:tcW w:w="359" w:type="pct"/>
            <w:vAlign w:val="center"/>
          </w:tcPr>
          <w:p w14:paraId="364990DA"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97,603 (2.0%)</w:t>
            </w:r>
          </w:p>
        </w:tc>
        <w:tc>
          <w:tcPr>
            <w:tcW w:w="359" w:type="pct"/>
            <w:vAlign w:val="center"/>
          </w:tcPr>
          <w:p w14:paraId="3F46DA5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25,062 (2.5%)</w:t>
            </w:r>
          </w:p>
        </w:tc>
        <w:tc>
          <w:tcPr>
            <w:tcW w:w="359" w:type="pct"/>
            <w:vAlign w:val="center"/>
          </w:tcPr>
          <w:p w14:paraId="1C33A2C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97,204 (2.0%)</w:t>
            </w:r>
          </w:p>
        </w:tc>
        <w:tc>
          <w:tcPr>
            <w:tcW w:w="359" w:type="pct"/>
            <w:vAlign w:val="center"/>
          </w:tcPr>
          <w:p w14:paraId="03F7D42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57 (0.2%)</w:t>
            </w:r>
          </w:p>
        </w:tc>
        <w:tc>
          <w:tcPr>
            <w:tcW w:w="359" w:type="pct"/>
            <w:vAlign w:val="center"/>
          </w:tcPr>
          <w:p w14:paraId="5593AB2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399 (0.2%)</w:t>
            </w:r>
          </w:p>
        </w:tc>
        <w:tc>
          <w:tcPr>
            <w:tcW w:w="359" w:type="pct"/>
            <w:vAlign w:val="center"/>
          </w:tcPr>
          <w:p w14:paraId="1D1A953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21,805 (2.7%)</w:t>
            </w:r>
          </w:p>
        </w:tc>
        <w:tc>
          <w:tcPr>
            <w:tcW w:w="359" w:type="pct"/>
            <w:vAlign w:val="center"/>
          </w:tcPr>
          <w:p w14:paraId="1FDC58B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71,128 (2.3%)</w:t>
            </w:r>
          </w:p>
        </w:tc>
        <w:tc>
          <w:tcPr>
            <w:tcW w:w="359" w:type="pct"/>
            <w:vAlign w:val="center"/>
          </w:tcPr>
          <w:p w14:paraId="6343711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2,922 (1.7%)</w:t>
            </w:r>
          </w:p>
        </w:tc>
        <w:tc>
          <w:tcPr>
            <w:tcW w:w="359" w:type="pct"/>
            <w:vAlign w:val="center"/>
          </w:tcPr>
          <w:p w14:paraId="2D5663B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16,309 (1.5%)</w:t>
            </w:r>
          </w:p>
        </w:tc>
        <w:tc>
          <w:tcPr>
            <w:tcW w:w="359" w:type="pct"/>
            <w:vAlign w:val="center"/>
          </w:tcPr>
          <w:p w14:paraId="663B12B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343 (0.7%)</w:t>
            </w:r>
          </w:p>
        </w:tc>
        <w:tc>
          <w:tcPr>
            <w:tcW w:w="360" w:type="pct"/>
            <w:vAlign w:val="center"/>
          </w:tcPr>
          <w:p w14:paraId="034A67D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3,142 (0.7%)</w:t>
            </w:r>
          </w:p>
        </w:tc>
      </w:tr>
      <w:tr w:rsidR="00A27166" w:rsidRPr="00070B16" w14:paraId="36FDCE0A" w14:textId="77777777" w:rsidTr="00E36202">
        <w:trPr>
          <w:trHeight w:val="300"/>
        </w:trPr>
        <w:tc>
          <w:tcPr>
            <w:tcW w:w="691" w:type="pct"/>
            <w:shd w:val="clear" w:color="auto" w:fill="auto"/>
            <w:noWrap/>
            <w:vAlign w:val="center"/>
            <w:hideMark/>
          </w:tcPr>
          <w:p w14:paraId="70EC062D"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Black</w:t>
            </w:r>
          </w:p>
        </w:tc>
        <w:tc>
          <w:tcPr>
            <w:tcW w:w="359" w:type="pct"/>
            <w:vAlign w:val="center"/>
          </w:tcPr>
          <w:p w14:paraId="29B5EE3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10,964 (1.1%)</w:t>
            </w:r>
          </w:p>
        </w:tc>
        <w:tc>
          <w:tcPr>
            <w:tcW w:w="359" w:type="pct"/>
            <w:vAlign w:val="center"/>
          </w:tcPr>
          <w:p w14:paraId="437FEC20"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54,725 (1.1%)</w:t>
            </w:r>
          </w:p>
        </w:tc>
        <w:tc>
          <w:tcPr>
            <w:tcW w:w="359" w:type="pct"/>
            <w:vAlign w:val="center"/>
          </w:tcPr>
          <w:p w14:paraId="1D925A0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10,951 (1.1%)</w:t>
            </w:r>
          </w:p>
        </w:tc>
        <w:tc>
          <w:tcPr>
            <w:tcW w:w="359" w:type="pct"/>
            <w:vAlign w:val="center"/>
          </w:tcPr>
          <w:p w14:paraId="129550B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54,564 (1.2%)</w:t>
            </w:r>
          </w:p>
        </w:tc>
        <w:tc>
          <w:tcPr>
            <w:tcW w:w="359" w:type="pct"/>
            <w:vAlign w:val="center"/>
          </w:tcPr>
          <w:p w14:paraId="0545FB2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 (0.0%)</w:t>
            </w:r>
          </w:p>
        </w:tc>
        <w:tc>
          <w:tcPr>
            <w:tcW w:w="359" w:type="pct"/>
            <w:vAlign w:val="center"/>
          </w:tcPr>
          <w:p w14:paraId="68C016D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161 (0.1%)</w:t>
            </w:r>
          </w:p>
        </w:tc>
        <w:tc>
          <w:tcPr>
            <w:tcW w:w="359" w:type="pct"/>
            <w:vAlign w:val="center"/>
          </w:tcPr>
          <w:p w14:paraId="2C39785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9,133 (1.2%)</w:t>
            </w:r>
          </w:p>
        </w:tc>
        <w:tc>
          <w:tcPr>
            <w:tcW w:w="359" w:type="pct"/>
            <w:vAlign w:val="center"/>
          </w:tcPr>
          <w:p w14:paraId="33C9B47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39,237 (1.3%)</w:t>
            </w:r>
          </w:p>
        </w:tc>
        <w:tc>
          <w:tcPr>
            <w:tcW w:w="359" w:type="pct"/>
            <w:vAlign w:val="center"/>
          </w:tcPr>
          <w:p w14:paraId="5C1BED9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1,666 (1.0%)</w:t>
            </w:r>
          </w:p>
        </w:tc>
        <w:tc>
          <w:tcPr>
            <w:tcW w:w="359" w:type="pct"/>
            <w:vAlign w:val="center"/>
          </w:tcPr>
          <w:p w14:paraId="367605C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9,895 (0.9%)</w:t>
            </w:r>
          </w:p>
        </w:tc>
        <w:tc>
          <w:tcPr>
            <w:tcW w:w="359" w:type="pct"/>
            <w:vAlign w:val="center"/>
          </w:tcPr>
          <w:p w14:paraId="68C89A4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268 (0.6%)</w:t>
            </w:r>
          </w:p>
        </w:tc>
        <w:tc>
          <w:tcPr>
            <w:tcW w:w="360" w:type="pct"/>
            <w:vAlign w:val="center"/>
          </w:tcPr>
          <w:p w14:paraId="72D380B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2,237 (0.5%)</w:t>
            </w:r>
          </w:p>
        </w:tc>
      </w:tr>
      <w:tr w:rsidR="00A27166" w:rsidRPr="00070B16" w14:paraId="79EA922F" w14:textId="77777777" w:rsidTr="00E36202">
        <w:trPr>
          <w:trHeight w:val="300"/>
        </w:trPr>
        <w:tc>
          <w:tcPr>
            <w:tcW w:w="691" w:type="pct"/>
            <w:shd w:val="clear" w:color="auto" w:fill="auto"/>
            <w:noWrap/>
            <w:vAlign w:val="center"/>
            <w:hideMark/>
          </w:tcPr>
          <w:p w14:paraId="41D61C4A"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Other</w:t>
            </w:r>
          </w:p>
        </w:tc>
        <w:tc>
          <w:tcPr>
            <w:tcW w:w="359" w:type="pct"/>
            <w:vAlign w:val="center"/>
          </w:tcPr>
          <w:p w14:paraId="4E0827BC"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7,797 (0.8%)</w:t>
            </w:r>
          </w:p>
        </w:tc>
        <w:tc>
          <w:tcPr>
            <w:tcW w:w="359" w:type="pct"/>
            <w:vAlign w:val="center"/>
          </w:tcPr>
          <w:p w14:paraId="29E943DF"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44,126 (0.9%)</w:t>
            </w:r>
          </w:p>
        </w:tc>
        <w:tc>
          <w:tcPr>
            <w:tcW w:w="359" w:type="pct"/>
            <w:vAlign w:val="center"/>
          </w:tcPr>
          <w:p w14:paraId="74DD7D0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7,690 (0.8%)</w:t>
            </w:r>
          </w:p>
        </w:tc>
        <w:tc>
          <w:tcPr>
            <w:tcW w:w="359" w:type="pct"/>
            <w:vAlign w:val="center"/>
          </w:tcPr>
          <w:p w14:paraId="7013610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43,435 (0.9%)</w:t>
            </w:r>
          </w:p>
        </w:tc>
        <w:tc>
          <w:tcPr>
            <w:tcW w:w="359" w:type="pct"/>
            <w:vAlign w:val="center"/>
          </w:tcPr>
          <w:p w14:paraId="327DDC0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107 (0.3%)</w:t>
            </w:r>
          </w:p>
        </w:tc>
        <w:tc>
          <w:tcPr>
            <w:tcW w:w="359" w:type="pct"/>
            <w:vAlign w:val="center"/>
          </w:tcPr>
          <w:p w14:paraId="216FB37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691 (0.4%)</w:t>
            </w:r>
          </w:p>
        </w:tc>
        <w:tc>
          <w:tcPr>
            <w:tcW w:w="359" w:type="pct"/>
            <w:vAlign w:val="center"/>
          </w:tcPr>
          <w:p w14:paraId="5544C6C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6,606 (0.8%)</w:t>
            </w:r>
          </w:p>
        </w:tc>
        <w:tc>
          <w:tcPr>
            <w:tcW w:w="359" w:type="pct"/>
            <w:vAlign w:val="center"/>
          </w:tcPr>
          <w:p w14:paraId="4A8AA55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29,367 (0.9%)</w:t>
            </w:r>
          </w:p>
        </w:tc>
        <w:tc>
          <w:tcPr>
            <w:tcW w:w="359" w:type="pct"/>
            <w:vAlign w:val="center"/>
          </w:tcPr>
          <w:p w14:paraId="43F708A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1,006 (0.6%)</w:t>
            </w:r>
          </w:p>
        </w:tc>
        <w:tc>
          <w:tcPr>
            <w:tcW w:w="359" w:type="pct"/>
            <w:vAlign w:val="center"/>
          </w:tcPr>
          <w:p w14:paraId="7712B72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9,404 (0.8%)</w:t>
            </w:r>
          </w:p>
        </w:tc>
        <w:tc>
          <w:tcPr>
            <w:tcW w:w="359" w:type="pct"/>
            <w:vAlign w:val="center"/>
          </w:tcPr>
          <w:p w14:paraId="2409CCA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115 (0.2%)</w:t>
            </w:r>
          </w:p>
        </w:tc>
        <w:tc>
          <w:tcPr>
            <w:tcW w:w="360" w:type="pct"/>
            <w:vAlign w:val="center"/>
          </w:tcPr>
          <w:p w14:paraId="26FE03F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2,258 (0.5%)</w:t>
            </w:r>
          </w:p>
        </w:tc>
      </w:tr>
      <w:tr w:rsidR="00A27166" w:rsidRPr="00070B16" w14:paraId="43072DE3" w14:textId="77777777" w:rsidTr="00E36202">
        <w:trPr>
          <w:trHeight w:val="300"/>
        </w:trPr>
        <w:tc>
          <w:tcPr>
            <w:tcW w:w="691" w:type="pct"/>
            <w:shd w:val="clear" w:color="auto" w:fill="auto"/>
            <w:noWrap/>
            <w:vAlign w:val="center"/>
            <w:hideMark/>
          </w:tcPr>
          <w:p w14:paraId="36F72084"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Mixed</w:t>
            </w:r>
          </w:p>
        </w:tc>
        <w:tc>
          <w:tcPr>
            <w:tcW w:w="359" w:type="pct"/>
            <w:vAlign w:val="center"/>
          </w:tcPr>
          <w:p w14:paraId="41A74324"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4,013 (0.4%)</w:t>
            </w:r>
          </w:p>
        </w:tc>
        <w:tc>
          <w:tcPr>
            <w:tcW w:w="359" w:type="pct"/>
            <w:vAlign w:val="center"/>
          </w:tcPr>
          <w:p w14:paraId="48C79817"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18,864 (0.4%)</w:t>
            </w:r>
          </w:p>
        </w:tc>
        <w:tc>
          <w:tcPr>
            <w:tcW w:w="359" w:type="pct"/>
            <w:vAlign w:val="center"/>
          </w:tcPr>
          <w:p w14:paraId="2C22864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3,998 (0.4%)</w:t>
            </w:r>
          </w:p>
        </w:tc>
        <w:tc>
          <w:tcPr>
            <w:tcW w:w="359" w:type="pct"/>
            <w:vAlign w:val="center"/>
          </w:tcPr>
          <w:p w14:paraId="4386C03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18,739 (0.4%)</w:t>
            </w:r>
          </w:p>
        </w:tc>
        <w:tc>
          <w:tcPr>
            <w:tcW w:w="359" w:type="pct"/>
            <w:vAlign w:val="center"/>
          </w:tcPr>
          <w:p w14:paraId="2388D71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15 (0.0%)</w:t>
            </w:r>
          </w:p>
        </w:tc>
        <w:tc>
          <w:tcPr>
            <w:tcW w:w="359" w:type="pct"/>
            <w:vAlign w:val="center"/>
          </w:tcPr>
          <w:p w14:paraId="53AFA641"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125 (0.1%)</w:t>
            </w:r>
          </w:p>
        </w:tc>
        <w:tc>
          <w:tcPr>
            <w:tcW w:w="359" w:type="pct"/>
            <w:vAlign w:val="center"/>
          </w:tcPr>
          <w:p w14:paraId="1489E7D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3,232 (0.4%)</w:t>
            </w:r>
          </w:p>
        </w:tc>
        <w:tc>
          <w:tcPr>
            <w:tcW w:w="359" w:type="pct"/>
            <w:vAlign w:val="center"/>
          </w:tcPr>
          <w:p w14:paraId="099060A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12,290 (0.4%)</w:t>
            </w:r>
          </w:p>
        </w:tc>
        <w:tc>
          <w:tcPr>
            <w:tcW w:w="359" w:type="pct"/>
            <w:vAlign w:val="center"/>
          </w:tcPr>
          <w:p w14:paraId="02D9957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690 (0.4%)</w:t>
            </w:r>
          </w:p>
        </w:tc>
        <w:tc>
          <w:tcPr>
            <w:tcW w:w="359" w:type="pct"/>
            <w:vAlign w:val="center"/>
          </w:tcPr>
          <w:p w14:paraId="70475D5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4,163 (0.4%)</w:t>
            </w:r>
          </w:p>
        </w:tc>
        <w:tc>
          <w:tcPr>
            <w:tcW w:w="359" w:type="pct"/>
            <w:vAlign w:val="center"/>
          </w:tcPr>
          <w:p w14:paraId="7CD53A3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78 (0.2%)</w:t>
            </w:r>
          </w:p>
        </w:tc>
        <w:tc>
          <w:tcPr>
            <w:tcW w:w="360" w:type="pct"/>
            <w:vAlign w:val="center"/>
          </w:tcPr>
          <w:p w14:paraId="1B27056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804 (0.2%)</w:t>
            </w:r>
          </w:p>
        </w:tc>
      </w:tr>
      <w:tr w:rsidR="00A27166" w:rsidRPr="00070B16" w14:paraId="2BFB643E" w14:textId="77777777" w:rsidTr="00E36202">
        <w:trPr>
          <w:trHeight w:val="300"/>
        </w:trPr>
        <w:tc>
          <w:tcPr>
            <w:tcW w:w="691" w:type="pct"/>
            <w:shd w:val="clear" w:color="auto" w:fill="auto"/>
            <w:noWrap/>
            <w:vAlign w:val="center"/>
            <w:hideMark/>
          </w:tcPr>
          <w:p w14:paraId="057845C5"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Not stated or missing</w:t>
            </w:r>
          </w:p>
        </w:tc>
        <w:tc>
          <w:tcPr>
            <w:tcW w:w="359" w:type="pct"/>
            <w:vAlign w:val="center"/>
          </w:tcPr>
          <w:p w14:paraId="7219440C"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588,257 (57.5%)</w:t>
            </w:r>
          </w:p>
        </w:tc>
        <w:tc>
          <w:tcPr>
            <w:tcW w:w="359" w:type="pct"/>
            <w:vAlign w:val="center"/>
          </w:tcPr>
          <w:p w14:paraId="4E54640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2,909,448 (59.3%)</w:t>
            </w:r>
          </w:p>
        </w:tc>
        <w:tc>
          <w:tcPr>
            <w:tcW w:w="359" w:type="pct"/>
            <w:vAlign w:val="center"/>
          </w:tcPr>
          <w:p w14:paraId="168DB76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558,845 (56.5%)</w:t>
            </w:r>
          </w:p>
        </w:tc>
        <w:tc>
          <w:tcPr>
            <w:tcW w:w="359" w:type="pct"/>
            <w:vAlign w:val="center"/>
          </w:tcPr>
          <w:p w14:paraId="55C1F55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2,773,435 (58.5%)</w:t>
            </w:r>
          </w:p>
        </w:tc>
        <w:tc>
          <w:tcPr>
            <w:tcW w:w="359" w:type="pct"/>
            <w:vAlign w:val="center"/>
          </w:tcPr>
          <w:p w14:paraId="0CEDB4F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29,412 (85.8%)</w:t>
            </w:r>
          </w:p>
        </w:tc>
        <w:tc>
          <w:tcPr>
            <w:tcW w:w="359" w:type="pct"/>
            <w:vAlign w:val="center"/>
          </w:tcPr>
          <w:p w14:paraId="16434D1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136,013 (83.1%)</w:t>
            </w:r>
          </w:p>
        </w:tc>
        <w:tc>
          <w:tcPr>
            <w:tcW w:w="359" w:type="pct"/>
            <w:vAlign w:val="center"/>
          </w:tcPr>
          <w:p w14:paraId="2EF0D5B4"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418,933 (52.8%)</w:t>
            </w:r>
          </w:p>
        </w:tc>
        <w:tc>
          <w:tcPr>
            <w:tcW w:w="359" w:type="pct"/>
            <w:vAlign w:val="center"/>
          </w:tcPr>
          <w:p w14:paraId="6843214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1,635,070 (52.4%)</w:t>
            </w:r>
          </w:p>
        </w:tc>
        <w:tc>
          <w:tcPr>
            <w:tcW w:w="359" w:type="pct"/>
            <w:vAlign w:val="center"/>
          </w:tcPr>
          <w:p w14:paraId="72604DD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123,930 (71.1%)</w:t>
            </w:r>
          </w:p>
        </w:tc>
        <w:tc>
          <w:tcPr>
            <w:tcW w:w="359" w:type="pct"/>
            <w:vAlign w:val="center"/>
          </w:tcPr>
          <w:p w14:paraId="739677D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818,046 (73.6%)</w:t>
            </w:r>
          </w:p>
        </w:tc>
        <w:tc>
          <w:tcPr>
            <w:tcW w:w="359" w:type="pct"/>
            <w:vAlign w:val="center"/>
          </w:tcPr>
          <w:p w14:paraId="6E81157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41,356 (88.8%)</w:t>
            </w:r>
          </w:p>
        </w:tc>
        <w:tc>
          <w:tcPr>
            <w:tcW w:w="360" w:type="pct"/>
            <w:vAlign w:val="center"/>
          </w:tcPr>
          <w:p w14:paraId="6920D795"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420,586 (89.9%)</w:t>
            </w:r>
          </w:p>
        </w:tc>
      </w:tr>
      <w:tr w:rsidR="00A27166" w:rsidRPr="00070B16" w14:paraId="4E4F59D7" w14:textId="77777777" w:rsidTr="00E36202">
        <w:trPr>
          <w:trHeight w:val="300"/>
        </w:trPr>
        <w:tc>
          <w:tcPr>
            <w:tcW w:w="691" w:type="pct"/>
            <w:shd w:val="clear" w:color="auto" w:fill="auto"/>
            <w:noWrap/>
            <w:vAlign w:val="center"/>
            <w:hideMark/>
          </w:tcPr>
          <w:p w14:paraId="664174B0" w14:textId="77777777" w:rsidR="00A27166" w:rsidRPr="00070B16" w:rsidRDefault="00A27166" w:rsidP="00E36202">
            <w:pPr>
              <w:spacing w:after="0"/>
              <w:rPr>
                <w:rFonts w:ascii="Arial" w:eastAsia="Times New Roman" w:hAnsi="Arial" w:cs="Arial"/>
                <w:b/>
                <w:bCs/>
                <w:sz w:val="15"/>
                <w:szCs w:val="15"/>
                <w:lang w:eastAsia="en-GB"/>
              </w:rPr>
            </w:pPr>
            <w:r w:rsidRPr="00070B16">
              <w:rPr>
                <w:rFonts w:ascii="Arial" w:eastAsia="Times New Roman" w:hAnsi="Arial" w:cs="Arial"/>
                <w:b/>
                <w:bCs/>
                <w:sz w:val="15"/>
                <w:szCs w:val="15"/>
                <w:lang w:eastAsia="en-GB"/>
              </w:rPr>
              <w:t>Charlson comorbidity index</w:t>
            </w:r>
            <w:r w:rsidRPr="00070B16">
              <w:rPr>
                <w:rFonts w:ascii="Arial" w:eastAsia="Times New Roman" w:hAnsi="Arial" w:cs="Arial"/>
                <w:b/>
                <w:bCs/>
                <w:sz w:val="15"/>
                <w:szCs w:val="15"/>
                <w:vertAlign w:val="superscript"/>
                <w:lang w:eastAsia="en-GB"/>
              </w:rPr>
              <w:t xml:space="preserve"> d</w:t>
            </w:r>
          </w:p>
        </w:tc>
        <w:tc>
          <w:tcPr>
            <w:tcW w:w="359" w:type="pct"/>
            <w:vAlign w:val="center"/>
          </w:tcPr>
          <w:p w14:paraId="78267FCA"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801723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6A88E37B"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08BC49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D02C08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DA1FBA6"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2A3FF702"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72F3CA2F"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0DA071B3"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5F36A6FC" w14:textId="77777777" w:rsidR="00A27166" w:rsidRPr="00070B16" w:rsidRDefault="00A27166" w:rsidP="00E36202">
            <w:pPr>
              <w:spacing w:after="0"/>
              <w:jc w:val="right"/>
              <w:rPr>
                <w:rFonts w:ascii="Arial" w:eastAsia="Times New Roman" w:hAnsi="Arial" w:cs="Arial"/>
                <w:sz w:val="15"/>
                <w:szCs w:val="15"/>
                <w:lang w:eastAsia="en-GB"/>
              </w:rPr>
            </w:pPr>
          </w:p>
        </w:tc>
        <w:tc>
          <w:tcPr>
            <w:tcW w:w="359" w:type="pct"/>
            <w:vAlign w:val="center"/>
          </w:tcPr>
          <w:p w14:paraId="4EB0EBE9" w14:textId="77777777" w:rsidR="00A27166" w:rsidRPr="00070B16" w:rsidRDefault="00A27166" w:rsidP="00E36202">
            <w:pPr>
              <w:spacing w:after="0"/>
              <w:jc w:val="right"/>
              <w:rPr>
                <w:rFonts w:ascii="Arial" w:eastAsia="Times New Roman" w:hAnsi="Arial" w:cs="Arial"/>
                <w:sz w:val="15"/>
                <w:szCs w:val="15"/>
                <w:lang w:eastAsia="en-GB"/>
              </w:rPr>
            </w:pPr>
          </w:p>
        </w:tc>
        <w:tc>
          <w:tcPr>
            <w:tcW w:w="360" w:type="pct"/>
            <w:vAlign w:val="center"/>
          </w:tcPr>
          <w:p w14:paraId="745725BB" w14:textId="77777777" w:rsidR="00A27166" w:rsidRPr="00070B16" w:rsidRDefault="00A27166" w:rsidP="00E36202">
            <w:pPr>
              <w:spacing w:after="0"/>
              <w:jc w:val="right"/>
              <w:rPr>
                <w:rFonts w:ascii="Arial" w:eastAsia="Times New Roman" w:hAnsi="Arial" w:cs="Arial"/>
                <w:sz w:val="15"/>
                <w:szCs w:val="15"/>
                <w:lang w:eastAsia="en-GB"/>
              </w:rPr>
            </w:pPr>
          </w:p>
        </w:tc>
      </w:tr>
      <w:tr w:rsidR="00A27166" w:rsidRPr="00070B16" w14:paraId="41C95DEE" w14:textId="77777777" w:rsidTr="00E36202">
        <w:trPr>
          <w:trHeight w:val="300"/>
        </w:trPr>
        <w:tc>
          <w:tcPr>
            <w:tcW w:w="691" w:type="pct"/>
            <w:shd w:val="clear" w:color="auto" w:fill="auto"/>
            <w:noWrap/>
            <w:vAlign w:val="center"/>
            <w:hideMark/>
          </w:tcPr>
          <w:p w14:paraId="55365DF4"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Low (0)</w:t>
            </w:r>
          </w:p>
        </w:tc>
        <w:tc>
          <w:tcPr>
            <w:tcW w:w="359" w:type="pct"/>
            <w:vAlign w:val="center"/>
          </w:tcPr>
          <w:p w14:paraId="21BF331B"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636,704 (62.2%)</w:t>
            </w:r>
          </w:p>
        </w:tc>
        <w:tc>
          <w:tcPr>
            <w:tcW w:w="359" w:type="pct"/>
            <w:vAlign w:val="center"/>
          </w:tcPr>
          <w:p w14:paraId="3F186801"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3,605,319 (73.5%)</w:t>
            </w:r>
          </w:p>
        </w:tc>
        <w:tc>
          <w:tcPr>
            <w:tcW w:w="359" w:type="pct"/>
            <w:vAlign w:val="center"/>
          </w:tcPr>
          <w:p w14:paraId="265AB5FF"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614,489 (62.1%)</w:t>
            </w:r>
          </w:p>
        </w:tc>
        <w:tc>
          <w:tcPr>
            <w:tcW w:w="359" w:type="pct"/>
            <w:vAlign w:val="center"/>
          </w:tcPr>
          <w:p w14:paraId="0104C3F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3,484,377 (73.4%)</w:t>
            </w:r>
          </w:p>
        </w:tc>
        <w:tc>
          <w:tcPr>
            <w:tcW w:w="359" w:type="pct"/>
            <w:vAlign w:val="center"/>
          </w:tcPr>
          <w:p w14:paraId="2EDF9E4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22,215 (64.8%)</w:t>
            </w:r>
          </w:p>
        </w:tc>
        <w:tc>
          <w:tcPr>
            <w:tcW w:w="359" w:type="pct"/>
            <w:vAlign w:val="center"/>
          </w:tcPr>
          <w:p w14:paraId="53C7A35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120,942 (73.9%)</w:t>
            </w:r>
          </w:p>
        </w:tc>
        <w:tc>
          <w:tcPr>
            <w:tcW w:w="359" w:type="pct"/>
            <w:vAlign w:val="center"/>
          </w:tcPr>
          <w:p w14:paraId="2CD249FD"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486,457 (61.3%)</w:t>
            </w:r>
          </w:p>
        </w:tc>
        <w:tc>
          <w:tcPr>
            <w:tcW w:w="359" w:type="pct"/>
            <w:vAlign w:val="center"/>
          </w:tcPr>
          <w:p w14:paraId="1A6D36F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2,197,116 (70.5%)</w:t>
            </w:r>
          </w:p>
        </w:tc>
        <w:tc>
          <w:tcPr>
            <w:tcW w:w="359" w:type="pct"/>
            <w:vAlign w:val="center"/>
          </w:tcPr>
          <w:p w14:paraId="6AE37E12"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115,578 (66.4%)</w:t>
            </w:r>
          </w:p>
        </w:tc>
        <w:tc>
          <w:tcPr>
            <w:tcW w:w="359" w:type="pct"/>
            <w:vAlign w:val="center"/>
          </w:tcPr>
          <w:p w14:paraId="3468638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908,292 (81.7%)</w:t>
            </w:r>
          </w:p>
        </w:tc>
        <w:tc>
          <w:tcPr>
            <w:tcW w:w="359" w:type="pct"/>
            <w:vAlign w:val="center"/>
          </w:tcPr>
          <w:p w14:paraId="23BF674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33,569 (72.1%)</w:t>
            </w:r>
          </w:p>
        </w:tc>
        <w:tc>
          <w:tcPr>
            <w:tcW w:w="360" w:type="pct"/>
            <w:vAlign w:val="center"/>
          </w:tcPr>
          <w:p w14:paraId="00EA910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409,417 (87.5%)</w:t>
            </w:r>
          </w:p>
        </w:tc>
      </w:tr>
      <w:tr w:rsidR="00A27166" w:rsidRPr="00070B16" w14:paraId="03051BF8" w14:textId="77777777" w:rsidTr="00E36202">
        <w:trPr>
          <w:trHeight w:val="300"/>
        </w:trPr>
        <w:tc>
          <w:tcPr>
            <w:tcW w:w="691" w:type="pct"/>
            <w:shd w:val="clear" w:color="auto" w:fill="auto"/>
            <w:noWrap/>
            <w:vAlign w:val="center"/>
            <w:hideMark/>
          </w:tcPr>
          <w:p w14:paraId="65253E63"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Moderate (1-2)</w:t>
            </w:r>
          </w:p>
        </w:tc>
        <w:tc>
          <w:tcPr>
            <w:tcW w:w="359" w:type="pct"/>
            <w:vAlign w:val="center"/>
          </w:tcPr>
          <w:p w14:paraId="60D759D8"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340,946 (33.3%)</w:t>
            </w:r>
          </w:p>
        </w:tc>
        <w:tc>
          <w:tcPr>
            <w:tcW w:w="359" w:type="pct"/>
            <w:vAlign w:val="center"/>
          </w:tcPr>
          <w:p w14:paraId="409E934D"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1,103,589 (22.5%)</w:t>
            </w:r>
          </w:p>
        </w:tc>
        <w:tc>
          <w:tcPr>
            <w:tcW w:w="359" w:type="pct"/>
            <w:vAlign w:val="center"/>
          </w:tcPr>
          <w:p w14:paraId="1E85D70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330,211 (33.4%)</w:t>
            </w:r>
          </w:p>
        </w:tc>
        <w:tc>
          <w:tcPr>
            <w:tcW w:w="359" w:type="pct"/>
            <w:vAlign w:val="center"/>
          </w:tcPr>
          <w:p w14:paraId="0F96EA2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1,067,282 (22.5%)</w:t>
            </w:r>
          </w:p>
        </w:tc>
        <w:tc>
          <w:tcPr>
            <w:tcW w:w="359" w:type="pct"/>
            <w:vAlign w:val="center"/>
          </w:tcPr>
          <w:p w14:paraId="2BA1C65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10,735 (31.3%)</w:t>
            </w:r>
          </w:p>
        </w:tc>
        <w:tc>
          <w:tcPr>
            <w:tcW w:w="359" w:type="pct"/>
            <w:vAlign w:val="center"/>
          </w:tcPr>
          <w:p w14:paraId="7843C2B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36,307 (22.2%)</w:t>
            </w:r>
          </w:p>
        </w:tc>
        <w:tc>
          <w:tcPr>
            <w:tcW w:w="359" w:type="pct"/>
            <w:vAlign w:val="center"/>
          </w:tcPr>
          <w:p w14:paraId="5A91B3A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268,063 (33.8%)</w:t>
            </w:r>
          </w:p>
        </w:tc>
        <w:tc>
          <w:tcPr>
            <w:tcW w:w="359" w:type="pct"/>
            <w:vAlign w:val="center"/>
          </w:tcPr>
          <w:p w14:paraId="22A6117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766,598 (24.6%)</w:t>
            </w:r>
          </w:p>
        </w:tc>
        <w:tc>
          <w:tcPr>
            <w:tcW w:w="359" w:type="pct"/>
            <w:vAlign w:val="center"/>
          </w:tcPr>
          <w:p w14:paraId="57F8EF7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53,849 (30.9%)</w:t>
            </w:r>
          </w:p>
        </w:tc>
        <w:tc>
          <w:tcPr>
            <w:tcW w:w="359" w:type="pct"/>
            <w:vAlign w:val="center"/>
          </w:tcPr>
          <w:p w14:paraId="0407EEB8"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181,078 (16.3%)</w:t>
            </w:r>
          </w:p>
        </w:tc>
        <w:tc>
          <w:tcPr>
            <w:tcW w:w="359" w:type="pct"/>
            <w:vAlign w:val="center"/>
          </w:tcPr>
          <w:p w14:paraId="3F5DC2B0"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11,552 (24.8%)</w:t>
            </w:r>
          </w:p>
        </w:tc>
        <w:tc>
          <w:tcPr>
            <w:tcW w:w="360" w:type="pct"/>
            <w:vAlign w:val="center"/>
          </w:tcPr>
          <w:p w14:paraId="0B02BC79"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51,716 (11.1%)</w:t>
            </w:r>
          </w:p>
        </w:tc>
      </w:tr>
      <w:tr w:rsidR="00A27166" w:rsidRPr="00070B16" w14:paraId="56BF127D" w14:textId="77777777" w:rsidTr="00E36202">
        <w:trPr>
          <w:trHeight w:val="300"/>
        </w:trPr>
        <w:tc>
          <w:tcPr>
            <w:tcW w:w="691" w:type="pct"/>
            <w:shd w:val="clear" w:color="auto" w:fill="auto"/>
            <w:noWrap/>
            <w:vAlign w:val="center"/>
            <w:hideMark/>
          </w:tcPr>
          <w:p w14:paraId="760E9A6F" w14:textId="77777777" w:rsidR="00A27166" w:rsidRPr="00070B16" w:rsidRDefault="00A27166" w:rsidP="00E36202">
            <w:pPr>
              <w:spacing w:after="0"/>
              <w:rPr>
                <w:rFonts w:ascii="Arial" w:eastAsia="Times New Roman" w:hAnsi="Arial" w:cs="Arial"/>
                <w:sz w:val="15"/>
                <w:szCs w:val="15"/>
                <w:lang w:eastAsia="en-GB"/>
              </w:rPr>
            </w:pPr>
            <w:r w:rsidRPr="00070B16">
              <w:rPr>
                <w:rFonts w:ascii="Arial" w:eastAsia="Times New Roman" w:hAnsi="Arial" w:cs="Arial"/>
                <w:sz w:val="15"/>
                <w:szCs w:val="15"/>
                <w:lang w:eastAsia="en-GB"/>
              </w:rPr>
              <w:t>Severe (3 or more)</w:t>
            </w:r>
          </w:p>
        </w:tc>
        <w:tc>
          <w:tcPr>
            <w:tcW w:w="359" w:type="pct"/>
            <w:vAlign w:val="center"/>
          </w:tcPr>
          <w:p w14:paraId="29478E03"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45,582 (4.5%)</w:t>
            </w:r>
          </w:p>
        </w:tc>
        <w:tc>
          <w:tcPr>
            <w:tcW w:w="359" w:type="pct"/>
            <w:vAlign w:val="center"/>
          </w:tcPr>
          <w:p w14:paraId="391FD30B" w14:textId="77777777" w:rsidR="00A27166" w:rsidRPr="00070B16" w:rsidRDefault="00A27166" w:rsidP="00E36202">
            <w:pPr>
              <w:spacing w:after="0"/>
              <w:jc w:val="right"/>
              <w:rPr>
                <w:rFonts w:ascii="Arial" w:eastAsia="Times New Roman" w:hAnsi="Arial" w:cs="Arial"/>
                <w:sz w:val="15"/>
                <w:szCs w:val="15"/>
                <w:lang w:eastAsia="en-GB"/>
              </w:rPr>
            </w:pPr>
            <w:r w:rsidRPr="00070B16">
              <w:rPr>
                <w:rFonts w:ascii="Arial" w:hAnsi="Arial" w:cs="Arial"/>
                <w:sz w:val="15"/>
                <w:szCs w:val="15"/>
              </w:rPr>
              <w:t>199,151 (4.1%)</w:t>
            </w:r>
          </w:p>
        </w:tc>
        <w:tc>
          <w:tcPr>
            <w:tcW w:w="359" w:type="pct"/>
            <w:vAlign w:val="center"/>
          </w:tcPr>
          <w:p w14:paraId="14F0318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44,261 (4.5%)</w:t>
            </w:r>
          </w:p>
        </w:tc>
        <w:tc>
          <w:tcPr>
            <w:tcW w:w="359" w:type="pct"/>
            <w:vAlign w:val="center"/>
          </w:tcPr>
          <w:p w14:paraId="5DA9BEE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192,819 (4.1%)</w:t>
            </w:r>
          </w:p>
        </w:tc>
        <w:tc>
          <w:tcPr>
            <w:tcW w:w="359" w:type="pct"/>
            <w:vAlign w:val="center"/>
          </w:tcPr>
          <w:p w14:paraId="540E2F43"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1,321 (3.9%)</w:t>
            </w:r>
          </w:p>
        </w:tc>
        <w:tc>
          <w:tcPr>
            <w:tcW w:w="359" w:type="pct"/>
            <w:vAlign w:val="center"/>
          </w:tcPr>
          <w:p w14:paraId="3F37FAC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6,332 (3.9%)</w:t>
            </w:r>
          </w:p>
        </w:tc>
        <w:tc>
          <w:tcPr>
            <w:tcW w:w="359" w:type="pct"/>
            <w:vAlign w:val="center"/>
          </w:tcPr>
          <w:p w14:paraId="619C6B2C"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38,510 (4.9%)</w:t>
            </w:r>
          </w:p>
        </w:tc>
        <w:tc>
          <w:tcPr>
            <w:tcW w:w="359" w:type="pct"/>
            <w:vAlign w:val="center"/>
          </w:tcPr>
          <w:p w14:paraId="48C870BE"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153,817 (4.9%)</w:t>
            </w:r>
          </w:p>
        </w:tc>
        <w:tc>
          <w:tcPr>
            <w:tcW w:w="359" w:type="pct"/>
            <w:vAlign w:val="center"/>
          </w:tcPr>
          <w:p w14:paraId="4C9A093B"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4,761 (2.7%)</w:t>
            </w:r>
          </w:p>
        </w:tc>
        <w:tc>
          <w:tcPr>
            <w:tcW w:w="359" w:type="pct"/>
            <w:vAlign w:val="center"/>
          </w:tcPr>
          <w:p w14:paraId="4C60FEF7"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22,503 (2.0%)</w:t>
            </w:r>
          </w:p>
        </w:tc>
        <w:tc>
          <w:tcPr>
            <w:tcW w:w="359" w:type="pct"/>
            <w:vAlign w:val="center"/>
          </w:tcPr>
          <w:p w14:paraId="40221E1A"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1,432 (3.1%)</w:t>
            </w:r>
          </w:p>
        </w:tc>
        <w:tc>
          <w:tcPr>
            <w:tcW w:w="360" w:type="pct"/>
            <w:vAlign w:val="center"/>
          </w:tcPr>
          <w:p w14:paraId="77E99326" w14:textId="77777777" w:rsidR="00A27166" w:rsidRPr="00070B16" w:rsidRDefault="00A27166" w:rsidP="00E36202">
            <w:pPr>
              <w:spacing w:after="0"/>
              <w:jc w:val="right"/>
              <w:rPr>
                <w:rFonts w:ascii="Arial" w:hAnsi="Arial" w:cs="Arial"/>
                <w:sz w:val="15"/>
                <w:szCs w:val="15"/>
              </w:rPr>
            </w:pPr>
            <w:r w:rsidRPr="00070B16">
              <w:rPr>
                <w:rFonts w:ascii="Arial" w:hAnsi="Arial" w:cs="Arial"/>
                <w:sz w:val="15"/>
                <w:szCs w:val="15"/>
              </w:rPr>
              <w:t>6,661 (1.4%)</w:t>
            </w:r>
          </w:p>
        </w:tc>
      </w:tr>
    </w:tbl>
    <w:p w14:paraId="4367C9E5" w14:textId="5A9CC0EF" w:rsidR="00A27166" w:rsidRPr="00A27166" w:rsidRDefault="00616098" w:rsidP="00A27166">
      <w:r w:rsidRPr="00AD74B3">
        <w:rPr>
          <w:rFonts w:ascii="Arial" w:hAnsi="Arial" w:cs="Arial"/>
          <w:noProof/>
          <w:sz w:val="24"/>
          <w:szCs w:val="24"/>
        </w:rPr>
        <mc:AlternateContent>
          <mc:Choice Requires="wps">
            <w:drawing>
              <wp:anchor distT="0" distB="0" distL="114300" distR="114300" simplePos="0" relativeHeight="251726848" behindDoc="0" locked="0" layoutInCell="1" allowOverlap="1" wp14:anchorId="00F719F9" wp14:editId="25A264F4">
                <wp:simplePos x="0" y="0"/>
                <wp:positionH relativeFrom="column">
                  <wp:posOffset>0</wp:posOffset>
                </wp:positionH>
                <wp:positionV relativeFrom="paragraph">
                  <wp:posOffset>106952</wp:posOffset>
                </wp:positionV>
                <wp:extent cx="9044940" cy="1098816"/>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9044940" cy="1098816"/>
                        </a:xfrm>
                        <a:prstGeom prst="rect">
                          <a:avLst/>
                        </a:prstGeom>
                        <a:solidFill>
                          <a:sysClr val="window" lastClr="FFFFFF"/>
                        </a:solidFill>
                        <a:ln w="6350">
                          <a:noFill/>
                        </a:ln>
                      </wps:spPr>
                      <wps:txbx>
                        <w:txbxContent>
                          <w:p w14:paraId="3AFAB767" w14:textId="77777777" w:rsidR="00616098" w:rsidRPr="005170AF" w:rsidRDefault="00616098" w:rsidP="00616098">
                            <w:pPr>
                              <w:spacing w:after="0"/>
                              <w:rPr>
                                <w:rFonts w:ascii="Arial" w:hAnsi="Arial" w:cs="Arial"/>
                                <w:sz w:val="18"/>
                                <w:szCs w:val="18"/>
                              </w:rPr>
                            </w:pPr>
                            <w:r>
                              <w:rPr>
                                <w:rFonts w:ascii="Arial" w:hAnsi="Arial" w:cs="Arial"/>
                                <w:sz w:val="18"/>
                                <w:szCs w:val="18"/>
                              </w:rPr>
                              <w:t xml:space="preserve">Abbreviations: </w:t>
                            </w:r>
                            <w:r w:rsidRPr="00471748">
                              <w:rPr>
                                <w:rFonts w:ascii="Arial" w:hAnsi="Arial" w:cs="Arial"/>
                                <w:sz w:val="18"/>
                                <w:szCs w:val="18"/>
                              </w:rPr>
                              <w:t>IQR</w:t>
                            </w:r>
                            <w:r>
                              <w:rPr>
                                <w:rFonts w:ascii="Arial" w:hAnsi="Arial" w:cs="Arial"/>
                                <w:sz w:val="18"/>
                                <w:szCs w:val="18"/>
                              </w:rPr>
                              <w:t xml:space="preserve"> – </w:t>
                            </w:r>
                            <w:r w:rsidRPr="00471748">
                              <w:rPr>
                                <w:rFonts w:ascii="Arial" w:hAnsi="Arial" w:cs="Arial"/>
                                <w:sz w:val="18"/>
                                <w:szCs w:val="18"/>
                              </w:rPr>
                              <w:t>Interquartile range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3F5ABE43" w14:textId="4AA26831" w:rsidR="00616098" w:rsidRPr="005170AF" w:rsidRDefault="00616098" w:rsidP="00616098">
                            <w:pPr>
                              <w:spacing w:after="0"/>
                              <w:rPr>
                                <w:rFonts w:ascii="Arial" w:hAnsi="Arial" w:cs="Arial"/>
                                <w:sz w:val="18"/>
                                <w:szCs w:val="18"/>
                              </w:rPr>
                            </w:pPr>
                            <w:r w:rsidRPr="005170AF">
                              <w:rPr>
                                <w:rFonts w:ascii="Arial" w:hAnsi="Arial" w:cs="Arial"/>
                                <w:sz w:val="18"/>
                                <w:szCs w:val="18"/>
                              </w:rPr>
                              <w:t>Individuals can contribute data as both eczema exposed and unexposed. Therefore, numbers of exposed/unexposed do not total the whole cohort, as individuals may be included in more than one column.</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1741F3FF"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 xml:space="preserve">a </w:t>
                            </w:r>
                            <w:r w:rsidRPr="005170AF">
                              <w:rPr>
                                <w:rFonts w:ascii="Arial" w:hAnsi="Arial" w:cs="Arial"/>
                                <w:sz w:val="18"/>
                                <w:szCs w:val="18"/>
                              </w:rPr>
                              <w:t>Follow-up based on censoring at the earliest of: death, no longer registered with practice, practice no longer contributing to CPRD, or severe mental illness diagnosis</w:t>
                            </w:r>
                            <w:r w:rsidRPr="005170AF">
                              <w:rPr>
                                <w:rFonts w:ascii="Arial" w:hAnsi="Arial" w:cs="Arial"/>
                                <w:sz w:val="18"/>
                                <w:szCs w:val="18"/>
                              </w:rPr>
                              <w:tab/>
                            </w:r>
                          </w:p>
                          <w:p w14:paraId="583A4771"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b</w:t>
                            </w:r>
                            <w:r w:rsidRPr="005170AF">
                              <w:rPr>
                                <w:rFonts w:ascii="Arial" w:hAnsi="Arial" w:cs="Arial"/>
                                <w:sz w:val="18"/>
                                <w:szCs w:val="18"/>
                              </w:rPr>
                              <w:t xml:space="preserve"> Age at index date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4ED390AB"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c</w:t>
                            </w:r>
                            <w:r w:rsidRPr="005170AF">
                              <w:rPr>
                                <w:rFonts w:ascii="Arial" w:hAnsi="Arial" w:cs="Arial"/>
                                <w:sz w:val="18"/>
                                <w:szCs w:val="18"/>
                              </w:rPr>
                              <w:t xml:space="preserve"> Carstairs deprivation index based on practice-level data (from 2011).</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2561C910" w14:textId="77777777" w:rsidR="00616098" w:rsidRPr="00E84192" w:rsidRDefault="00616098" w:rsidP="00616098">
                            <w:pPr>
                              <w:spacing w:after="0"/>
                              <w:rPr>
                                <w:sz w:val="18"/>
                                <w:szCs w:val="18"/>
                              </w:rPr>
                            </w:pPr>
                            <w:r w:rsidRPr="005170AF">
                              <w:rPr>
                                <w:rFonts w:ascii="Arial" w:hAnsi="Arial" w:cs="Arial"/>
                                <w:sz w:val="18"/>
                                <w:szCs w:val="18"/>
                                <w:vertAlign w:val="superscript"/>
                              </w:rPr>
                              <w:t>d</w:t>
                            </w:r>
                            <w:r w:rsidRPr="005170AF">
                              <w:rPr>
                                <w:rFonts w:ascii="Arial" w:hAnsi="Arial" w:cs="Arial"/>
                                <w:sz w:val="18"/>
                                <w:szCs w:val="18"/>
                              </w:rPr>
                              <w:t xml:space="preserve"> Based on records closest to index date.</w:t>
                            </w:r>
                            <w:r w:rsidRPr="00E84192">
                              <w:rPr>
                                <w:sz w:val="18"/>
                                <w:szCs w:val="18"/>
                              </w:rPr>
                              <w:tab/>
                            </w:r>
                            <w:r w:rsidRPr="00E84192">
                              <w:rPr>
                                <w:sz w:val="18"/>
                                <w:szCs w:val="18"/>
                              </w:rPr>
                              <w:tab/>
                            </w:r>
                            <w:r w:rsidRPr="00E84192">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616098" w:rsidRPr="00E84192" w14:paraId="432ACC4F"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36B3598"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2F3C65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D0C9AF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7A2121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F9D72D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64C9F9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4924D3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BAA667E" w14:textId="77777777" w:rsidR="00616098" w:rsidRPr="00E84192" w:rsidRDefault="00616098" w:rsidP="00800A00">
                                  <w:pPr>
                                    <w:rPr>
                                      <w:rFonts w:eastAsia="Times New Roman"/>
                                      <w:sz w:val="18"/>
                                      <w:szCs w:val="18"/>
                                      <w:lang w:eastAsia="en-GB"/>
                                    </w:rPr>
                                  </w:pPr>
                                </w:p>
                              </w:tc>
                            </w:tr>
                            <w:tr w:rsidR="00616098" w:rsidRPr="00E84192" w14:paraId="561F5C28"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5BECD90D"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84FA636"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12A81AF8" w14:textId="77777777" w:rsidR="00616098" w:rsidRPr="00E84192" w:rsidRDefault="00616098" w:rsidP="00800A00">
                                  <w:pPr>
                                    <w:rPr>
                                      <w:rFonts w:eastAsia="Times New Roman"/>
                                      <w:sz w:val="18"/>
                                      <w:szCs w:val="18"/>
                                      <w:lang w:eastAsia="en-GB"/>
                                    </w:rPr>
                                  </w:pPr>
                                </w:p>
                              </w:tc>
                            </w:tr>
                            <w:tr w:rsidR="00616098" w:rsidRPr="00E84192" w14:paraId="75AB0ED5"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C1F4FFD"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284C4E2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25E7B8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DB558E2"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11FBF7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A00877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1593D7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797CD47" w14:textId="77777777" w:rsidR="00616098" w:rsidRPr="00E84192" w:rsidRDefault="00616098" w:rsidP="00800A00">
                                  <w:pPr>
                                    <w:rPr>
                                      <w:rFonts w:eastAsia="Times New Roman"/>
                                      <w:sz w:val="18"/>
                                      <w:szCs w:val="18"/>
                                      <w:lang w:eastAsia="en-GB"/>
                                    </w:rPr>
                                  </w:pPr>
                                </w:p>
                              </w:tc>
                            </w:tr>
                            <w:tr w:rsidR="00616098" w:rsidRPr="00E84192" w14:paraId="7218BD4D"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E64F83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4293331E"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41CD74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17B55F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39D039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9A0DB61"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B0CFDE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75E682" w14:textId="77777777" w:rsidR="00616098" w:rsidRPr="00E84192" w:rsidRDefault="00616098" w:rsidP="00800A00">
                                  <w:pPr>
                                    <w:rPr>
                                      <w:rFonts w:eastAsia="Times New Roman"/>
                                      <w:sz w:val="18"/>
                                      <w:szCs w:val="18"/>
                                      <w:lang w:eastAsia="en-GB"/>
                                    </w:rPr>
                                  </w:pPr>
                                </w:p>
                              </w:tc>
                            </w:tr>
                            <w:tr w:rsidR="00616098" w:rsidRPr="00E84192" w14:paraId="17647367"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A23160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F10E97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6D9CC7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86588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8FF4F1E"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58B197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5C2BA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F03FF43" w14:textId="77777777" w:rsidR="00616098" w:rsidRPr="00E84192" w:rsidRDefault="00616098" w:rsidP="00800A00">
                                  <w:pPr>
                                    <w:rPr>
                                      <w:rFonts w:eastAsia="Times New Roman"/>
                                      <w:sz w:val="18"/>
                                      <w:szCs w:val="18"/>
                                      <w:lang w:eastAsia="en-GB"/>
                                    </w:rPr>
                                  </w:pPr>
                                </w:p>
                              </w:tc>
                            </w:tr>
                          </w:tbl>
                          <w:p w14:paraId="03ABE387" w14:textId="77777777" w:rsidR="00616098" w:rsidRPr="00E84192" w:rsidRDefault="00616098" w:rsidP="00616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719F9" id="Text Box 30" o:spid="_x0000_s1033" type="#_x0000_t202" style="position:absolute;margin-left:0;margin-top:8.4pt;width:712.2pt;height:8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" fillcolor="window" stroked="f" strokeweight=".5pt">
                <v:textbox>
                  <w:txbxContent>
                    <w:p w14:paraId="3AFAB767" w14:textId="77777777" w:rsidR="00616098" w:rsidRPr="005170AF" w:rsidRDefault="00616098" w:rsidP="00616098">
                      <w:pPr>
                        <w:spacing w:after="0"/>
                        <w:rPr>
                          <w:rFonts w:ascii="Arial" w:hAnsi="Arial" w:cs="Arial"/>
                          <w:sz w:val="18"/>
                          <w:szCs w:val="18"/>
                        </w:rPr>
                      </w:pPr>
                      <w:r>
                        <w:rPr>
                          <w:rFonts w:ascii="Arial" w:hAnsi="Arial" w:cs="Arial"/>
                          <w:sz w:val="18"/>
                          <w:szCs w:val="18"/>
                        </w:rPr>
                        <w:t xml:space="preserve">Abbreviations: </w:t>
                      </w:r>
                      <w:r w:rsidRPr="00471748">
                        <w:rPr>
                          <w:rFonts w:ascii="Arial" w:hAnsi="Arial" w:cs="Arial"/>
                          <w:sz w:val="18"/>
                          <w:szCs w:val="18"/>
                        </w:rPr>
                        <w:t>IQR</w:t>
                      </w:r>
                      <w:r>
                        <w:rPr>
                          <w:rFonts w:ascii="Arial" w:hAnsi="Arial" w:cs="Arial"/>
                          <w:sz w:val="18"/>
                          <w:szCs w:val="18"/>
                        </w:rPr>
                        <w:t xml:space="preserve"> – </w:t>
                      </w:r>
                      <w:r w:rsidRPr="00471748">
                        <w:rPr>
                          <w:rFonts w:ascii="Arial" w:hAnsi="Arial" w:cs="Arial"/>
                          <w:sz w:val="18"/>
                          <w:szCs w:val="18"/>
                        </w:rPr>
                        <w:t>Interquartile range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3F5ABE43" w14:textId="4AA26831" w:rsidR="00616098" w:rsidRPr="005170AF" w:rsidRDefault="00616098" w:rsidP="00616098">
                      <w:pPr>
                        <w:spacing w:after="0"/>
                        <w:rPr>
                          <w:rFonts w:ascii="Arial" w:hAnsi="Arial" w:cs="Arial"/>
                          <w:sz w:val="18"/>
                          <w:szCs w:val="18"/>
                        </w:rPr>
                      </w:pPr>
                      <w:r w:rsidRPr="005170AF">
                        <w:rPr>
                          <w:rFonts w:ascii="Arial" w:hAnsi="Arial" w:cs="Arial"/>
                          <w:sz w:val="18"/>
                          <w:szCs w:val="18"/>
                        </w:rPr>
                        <w:t>Individuals can contribute data as both eczema exposed and unexposed. Therefore, numbers of exposed/unexposed do not total the whole cohort, as individuals may be included in more than one column.</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1741F3FF"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 xml:space="preserve">a </w:t>
                      </w:r>
                      <w:r w:rsidRPr="005170AF">
                        <w:rPr>
                          <w:rFonts w:ascii="Arial" w:hAnsi="Arial" w:cs="Arial"/>
                          <w:sz w:val="18"/>
                          <w:szCs w:val="18"/>
                        </w:rPr>
                        <w:t>Follow-up based on censoring at the earliest of: death, no longer registered with practice, practice no longer contributing to CPRD, or severe mental illness diagnosis</w:t>
                      </w:r>
                      <w:r w:rsidRPr="005170AF">
                        <w:rPr>
                          <w:rFonts w:ascii="Arial" w:hAnsi="Arial" w:cs="Arial"/>
                          <w:sz w:val="18"/>
                          <w:szCs w:val="18"/>
                        </w:rPr>
                        <w:tab/>
                      </w:r>
                    </w:p>
                    <w:p w14:paraId="583A4771"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b</w:t>
                      </w:r>
                      <w:r w:rsidRPr="005170AF">
                        <w:rPr>
                          <w:rFonts w:ascii="Arial" w:hAnsi="Arial" w:cs="Arial"/>
                          <w:sz w:val="18"/>
                          <w:szCs w:val="18"/>
                        </w:rPr>
                        <w:t xml:space="preserve"> Age at index date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4ED390AB"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c</w:t>
                      </w:r>
                      <w:r w:rsidRPr="005170AF">
                        <w:rPr>
                          <w:rFonts w:ascii="Arial" w:hAnsi="Arial" w:cs="Arial"/>
                          <w:sz w:val="18"/>
                          <w:szCs w:val="18"/>
                        </w:rPr>
                        <w:t xml:space="preserve"> Carstairs deprivation index based on practice-level data (from 2011).</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2561C910" w14:textId="77777777" w:rsidR="00616098" w:rsidRPr="00E84192" w:rsidRDefault="00616098" w:rsidP="00616098">
                      <w:pPr>
                        <w:spacing w:after="0"/>
                        <w:rPr>
                          <w:sz w:val="18"/>
                          <w:szCs w:val="18"/>
                        </w:rPr>
                      </w:pPr>
                      <w:r w:rsidRPr="005170AF">
                        <w:rPr>
                          <w:rFonts w:ascii="Arial" w:hAnsi="Arial" w:cs="Arial"/>
                          <w:sz w:val="18"/>
                          <w:szCs w:val="18"/>
                          <w:vertAlign w:val="superscript"/>
                        </w:rPr>
                        <w:t>d</w:t>
                      </w:r>
                      <w:r w:rsidRPr="005170AF">
                        <w:rPr>
                          <w:rFonts w:ascii="Arial" w:hAnsi="Arial" w:cs="Arial"/>
                          <w:sz w:val="18"/>
                          <w:szCs w:val="18"/>
                        </w:rPr>
                        <w:t xml:space="preserve"> Based on records closest to index date.</w:t>
                      </w:r>
                      <w:r w:rsidRPr="00E84192">
                        <w:rPr>
                          <w:sz w:val="18"/>
                          <w:szCs w:val="18"/>
                        </w:rPr>
                        <w:tab/>
                      </w:r>
                      <w:r w:rsidRPr="00E84192">
                        <w:rPr>
                          <w:sz w:val="18"/>
                          <w:szCs w:val="18"/>
                        </w:rPr>
                        <w:tab/>
                      </w:r>
                      <w:r w:rsidRPr="00E84192">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616098" w:rsidRPr="00E84192" w14:paraId="432ACC4F"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36B3598"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2F3C65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D0C9AF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7A2121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F9D72D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64C9F9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4924D3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BAA667E" w14:textId="77777777" w:rsidR="00616098" w:rsidRPr="00E84192" w:rsidRDefault="00616098" w:rsidP="00800A00">
                            <w:pPr>
                              <w:rPr>
                                <w:rFonts w:eastAsia="Times New Roman"/>
                                <w:sz w:val="18"/>
                                <w:szCs w:val="18"/>
                                <w:lang w:eastAsia="en-GB"/>
                              </w:rPr>
                            </w:pPr>
                          </w:p>
                        </w:tc>
                      </w:tr>
                      <w:tr w:rsidR="00616098" w:rsidRPr="00E84192" w14:paraId="561F5C28"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5BECD90D"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84FA636"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12A81AF8" w14:textId="77777777" w:rsidR="00616098" w:rsidRPr="00E84192" w:rsidRDefault="00616098" w:rsidP="00800A00">
                            <w:pPr>
                              <w:rPr>
                                <w:rFonts w:eastAsia="Times New Roman"/>
                                <w:sz w:val="18"/>
                                <w:szCs w:val="18"/>
                                <w:lang w:eastAsia="en-GB"/>
                              </w:rPr>
                            </w:pPr>
                          </w:p>
                        </w:tc>
                      </w:tr>
                      <w:tr w:rsidR="00616098" w:rsidRPr="00E84192" w14:paraId="75AB0ED5"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C1F4FFD"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284C4E2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25E7B8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DB558E2"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11FBF7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A00877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1593D7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797CD47" w14:textId="77777777" w:rsidR="00616098" w:rsidRPr="00E84192" w:rsidRDefault="00616098" w:rsidP="00800A00">
                            <w:pPr>
                              <w:rPr>
                                <w:rFonts w:eastAsia="Times New Roman"/>
                                <w:sz w:val="18"/>
                                <w:szCs w:val="18"/>
                                <w:lang w:eastAsia="en-GB"/>
                              </w:rPr>
                            </w:pPr>
                          </w:p>
                        </w:tc>
                      </w:tr>
                      <w:tr w:rsidR="00616098" w:rsidRPr="00E84192" w14:paraId="7218BD4D"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E64F83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4293331E"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41CD74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17B55F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39D039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9A0DB61"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B0CFDE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75E682" w14:textId="77777777" w:rsidR="00616098" w:rsidRPr="00E84192" w:rsidRDefault="00616098" w:rsidP="00800A00">
                            <w:pPr>
                              <w:rPr>
                                <w:rFonts w:eastAsia="Times New Roman"/>
                                <w:sz w:val="18"/>
                                <w:szCs w:val="18"/>
                                <w:lang w:eastAsia="en-GB"/>
                              </w:rPr>
                            </w:pPr>
                          </w:p>
                        </w:tc>
                      </w:tr>
                      <w:tr w:rsidR="00616098" w:rsidRPr="00E84192" w14:paraId="17647367"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3A23160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F10E97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6D9CC7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C86588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8FF4F1E"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58B197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5C2BA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F03FF43" w14:textId="77777777" w:rsidR="00616098" w:rsidRPr="00E84192" w:rsidRDefault="00616098" w:rsidP="00800A00">
                            <w:pPr>
                              <w:rPr>
                                <w:rFonts w:eastAsia="Times New Roman"/>
                                <w:sz w:val="18"/>
                                <w:szCs w:val="18"/>
                                <w:lang w:eastAsia="en-GB"/>
                              </w:rPr>
                            </w:pPr>
                          </w:p>
                        </w:tc>
                      </w:tr>
                    </w:tbl>
                    <w:p w14:paraId="03ABE387" w14:textId="77777777" w:rsidR="00616098" w:rsidRPr="00E84192" w:rsidRDefault="00616098" w:rsidP="00616098"/>
                  </w:txbxContent>
                </v:textbox>
              </v:shape>
            </w:pict>
          </mc:Fallback>
        </mc:AlternateContent>
      </w:r>
    </w:p>
    <w:p w14:paraId="3FE5ACF5" w14:textId="09E558E5" w:rsidR="00A27166" w:rsidRDefault="00A27166">
      <w:pPr>
        <w:spacing w:after="0"/>
      </w:pPr>
    </w:p>
    <w:p w14:paraId="660415F8" w14:textId="63C368EA" w:rsidR="00A27166" w:rsidRDefault="00A27166">
      <w:pPr>
        <w:spacing w:after="0"/>
      </w:pPr>
      <w:r>
        <w:br w:type="page"/>
      </w:r>
    </w:p>
    <w:p w14:paraId="2A638801" w14:textId="576A5327" w:rsidR="00A27166" w:rsidRPr="00616098" w:rsidRDefault="00A27166">
      <w:pPr>
        <w:spacing w:after="0"/>
        <w:rPr>
          <w:rFonts w:ascii="Arial" w:hAnsi="Arial" w:cs="Arial"/>
          <w:sz w:val="18"/>
          <w:szCs w:val="18"/>
        </w:rPr>
      </w:pPr>
      <w:r w:rsidRPr="00616098">
        <w:rPr>
          <w:rFonts w:ascii="Arial" w:hAnsi="Arial" w:cs="Arial"/>
          <w:sz w:val="18"/>
          <w:szCs w:val="18"/>
        </w:rPr>
        <w:lastRenderedPageBreak/>
        <w:t>Table S4:</w:t>
      </w:r>
      <w:r w:rsidR="00616098" w:rsidRPr="00616098">
        <w:rPr>
          <w:rFonts w:ascii="Arial" w:hAnsi="Arial" w:cs="Arial"/>
          <w:sz w:val="18"/>
          <w:szCs w:val="18"/>
        </w:rPr>
        <w:t xml:space="preserve"> Characteristics of the </w:t>
      </w:r>
      <w:r w:rsidR="00A948EE">
        <w:rPr>
          <w:rFonts w:ascii="Arial" w:hAnsi="Arial" w:cs="Arial"/>
          <w:sz w:val="18"/>
          <w:szCs w:val="18"/>
        </w:rPr>
        <w:t>psoriasis</w:t>
      </w:r>
      <w:r w:rsidR="00616098" w:rsidRPr="00616098">
        <w:rPr>
          <w:rFonts w:ascii="Arial" w:hAnsi="Arial" w:cs="Arial"/>
          <w:sz w:val="18"/>
          <w:szCs w:val="18"/>
        </w:rPr>
        <w:t xml:space="preserve"> study population at cohort entry, for: the overall cohort, individuals included in the model additionally adjusting for potential confounders (i.e., individuals with no missing Carstairs deprivation data), individuals with missing Carstairs data, individuals included in the model additionally adjusting for potential mediators (i.e., individuals with no missing BMI or smoking status data), and for individuals with missing BMI or smoking status</w:t>
      </w:r>
    </w:p>
    <w:p w14:paraId="4A9B1396" w14:textId="77777777" w:rsidR="00616098" w:rsidRDefault="00616098">
      <w:pPr>
        <w:spacing w:after="0"/>
      </w:pPr>
    </w:p>
    <w:tbl>
      <w:tblPr>
        <w:tblW w:w="5000" w:type="pct"/>
        <w:tblLayout w:type="fixed"/>
        <w:tblLook w:val="04A0" w:firstRow="1" w:lastRow="0" w:firstColumn="1" w:lastColumn="0" w:noHBand="0" w:noVBand="1"/>
      </w:tblPr>
      <w:tblGrid>
        <w:gridCol w:w="1978"/>
        <w:gridCol w:w="1117"/>
        <w:gridCol w:w="1117"/>
        <w:gridCol w:w="1117"/>
        <w:gridCol w:w="1117"/>
        <w:gridCol w:w="1117"/>
        <w:gridCol w:w="1117"/>
        <w:gridCol w:w="1117"/>
        <w:gridCol w:w="1116"/>
        <w:gridCol w:w="1116"/>
        <w:gridCol w:w="1116"/>
        <w:gridCol w:w="1116"/>
        <w:gridCol w:w="1116"/>
      </w:tblGrid>
      <w:tr w:rsidR="00A27166" w:rsidRPr="005D2927" w14:paraId="4DD4CDFC" w14:textId="77777777" w:rsidTr="00E36202">
        <w:trPr>
          <w:trHeight w:val="300"/>
          <w:tblHeader/>
        </w:trPr>
        <w:tc>
          <w:tcPr>
            <w:tcW w:w="643" w:type="pct"/>
            <w:tcBorders>
              <w:top w:val="single" w:sz="4" w:space="0" w:color="auto"/>
              <w:bottom w:val="single" w:sz="4" w:space="0" w:color="auto"/>
            </w:tcBorders>
            <w:shd w:val="clear" w:color="auto" w:fill="auto"/>
            <w:noWrap/>
            <w:vAlign w:val="center"/>
          </w:tcPr>
          <w:p w14:paraId="73834B46" w14:textId="77777777" w:rsidR="00A27166" w:rsidRPr="005D2927" w:rsidRDefault="00A27166" w:rsidP="00E36202">
            <w:pPr>
              <w:spacing w:after="0"/>
              <w:rPr>
                <w:rFonts w:ascii="Arial" w:eastAsia="Times New Roman" w:hAnsi="Arial" w:cs="Arial"/>
                <w:sz w:val="15"/>
                <w:szCs w:val="15"/>
                <w:lang w:eastAsia="en-GB"/>
              </w:rPr>
            </w:pPr>
          </w:p>
        </w:tc>
        <w:tc>
          <w:tcPr>
            <w:tcW w:w="726" w:type="pct"/>
            <w:gridSpan w:val="2"/>
            <w:tcBorders>
              <w:top w:val="single" w:sz="4" w:space="0" w:color="auto"/>
            </w:tcBorders>
            <w:vAlign w:val="center"/>
          </w:tcPr>
          <w:p w14:paraId="0EEBB6DE"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Overall cohort</w:t>
            </w:r>
          </w:p>
        </w:tc>
        <w:tc>
          <w:tcPr>
            <w:tcW w:w="726" w:type="pct"/>
            <w:gridSpan w:val="2"/>
            <w:tcBorders>
              <w:top w:val="single" w:sz="4" w:space="0" w:color="auto"/>
            </w:tcBorders>
            <w:vAlign w:val="center"/>
          </w:tcPr>
          <w:p w14:paraId="03D30EA3"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Sample included in model adjusting for potential confounders</w:t>
            </w:r>
          </w:p>
        </w:tc>
        <w:tc>
          <w:tcPr>
            <w:tcW w:w="726" w:type="pct"/>
            <w:gridSpan w:val="2"/>
            <w:tcBorders>
              <w:top w:val="single" w:sz="4" w:space="0" w:color="auto"/>
              <w:bottom w:val="single" w:sz="4" w:space="0" w:color="auto"/>
            </w:tcBorders>
            <w:vAlign w:val="center"/>
          </w:tcPr>
          <w:p w14:paraId="52E5283B"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Individuals with missing Carstairs data</w:t>
            </w:r>
          </w:p>
        </w:tc>
        <w:tc>
          <w:tcPr>
            <w:tcW w:w="726" w:type="pct"/>
            <w:gridSpan w:val="2"/>
            <w:tcBorders>
              <w:top w:val="single" w:sz="4" w:space="0" w:color="auto"/>
            </w:tcBorders>
            <w:vAlign w:val="center"/>
          </w:tcPr>
          <w:p w14:paraId="3C452EEF"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Sample included in model adjusting for potential mediators</w:t>
            </w:r>
          </w:p>
        </w:tc>
        <w:tc>
          <w:tcPr>
            <w:tcW w:w="726" w:type="pct"/>
            <w:gridSpan w:val="2"/>
            <w:tcBorders>
              <w:top w:val="single" w:sz="4" w:space="0" w:color="auto"/>
            </w:tcBorders>
            <w:vAlign w:val="center"/>
          </w:tcPr>
          <w:p w14:paraId="452655F3"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Individuals with missing BMI data</w:t>
            </w:r>
          </w:p>
        </w:tc>
        <w:tc>
          <w:tcPr>
            <w:tcW w:w="726" w:type="pct"/>
            <w:gridSpan w:val="2"/>
            <w:tcBorders>
              <w:top w:val="single" w:sz="4" w:space="0" w:color="auto"/>
            </w:tcBorders>
            <w:vAlign w:val="center"/>
          </w:tcPr>
          <w:p w14:paraId="6ABC1DEC"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Individuals with missing smoking data</w:t>
            </w:r>
          </w:p>
        </w:tc>
      </w:tr>
      <w:tr w:rsidR="00A27166" w:rsidRPr="005D2927" w14:paraId="2AFDB5C8" w14:textId="77777777" w:rsidTr="00E36202">
        <w:trPr>
          <w:trHeight w:val="300"/>
          <w:tblHeader/>
        </w:trPr>
        <w:tc>
          <w:tcPr>
            <w:tcW w:w="643" w:type="pct"/>
            <w:tcBorders>
              <w:top w:val="single" w:sz="4" w:space="0" w:color="auto"/>
              <w:bottom w:val="single" w:sz="4" w:space="0" w:color="auto"/>
            </w:tcBorders>
            <w:shd w:val="clear" w:color="auto" w:fill="auto"/>
            <w:noWrap/>
            <w:vAlign w:val="center"/>
            <w:hideMark/>
          </w:tcPr>
          <w:p w14:paraId="77EF21EC"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 </w:t>
            </w:r>
          </w:p>
        </w:tc>
        <w:tc>
          <w:tcPr>
            <w:tcW w:w="363" w:type="pct"/>
            <w:tcBorders>
              <w:top w:val="single" w:sz="4" w:space="0" w:color="auto"/>
              <w:bottom w:val="single" w:sz="4" w:space="0" w:color="auto"/>
            </w:tcBorders>
            <w:vAlign w:val="center"/>
          </w:tcPr>
          <w:p w14:paraId="2BF551B9"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7D4CEAC3"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b/>
                <w:bCs/>
                <w:sz w:val="15"/>
                <w:szCs w:val="15"/>
              </w:rPr>
              <w:t>Without psoriasis</w:t>
            </w:r>
          </w:p>
        </w:tc>
        <w:tc>
          <w:tcPr>
            <w:tcW w:w="363" w:type="pct"/>
            <w:tcBorders>
              <w:top w:val="single" w:sz="4" w:space="0" w:color="auto"/>
              <w:bottom w:val="single" w:sz="4" w:space="0" w:color="auto"/>
            </w:tcBorders>
            <w:vAlign w:val="center"/>
          </w:tcPr>
          <w:p w14:paraId="0AD742C3"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7F28F97E"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Without psoriasis</w:t>
            </w:r>
          </w:p>
        </w:tc>
        <w:tc>
          <w:tcPr>
            <w:tcW w:w="363" w:type="pct"/>
            <w:tcBorders>
              <w:top w:val="single" w:sz="4" w:space="0" w:color="auto"/>
              <w:bottom w:val="single" w:sz="4" w:space="0" w:color="auto"/>
            </w:tcBorders>
            <w:vAlign w:val="center"/>
          </w:tcPr>
          <w:p w14:paraId="61F861FD"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10D413A2"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Without psoriasis</w:t>
            </w:r>
          </w:p>
        </w:tc>
        <w:tc>
          <w:tcPr>
            <w:tcW w:w="363" w:type="pct"/>
            <w:tcBorders>
              <w:top w:val="single" w:sz="4" w:space="0" w:color="auto"/>
              <w:bottom w:val="single" w:sz="4" w:space="0" w:color="auto"/>
            </w:tcBorders>
            <w:vAlign w:val="center"/>
          </w:tcPr>
          <w:p w14:paraId="3301F6D5"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6D672012"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Without psoriasis</w:t>
            </w:r>
          </w:p>
        </w:tc>
        <w:tc>
          <w:tcPr>
            <w:tcW w:w="363" w:type="pct"/>
            <w:tcBorders>
              <w:top w:val="single" w:sz="4" w:space="0" w:color="auto"/>
              <w:bottom w:val="single" w:sz="4" w:space="0" w:color="auto"/>
            </w:tcBorders>
            <w:vAlign w:val="center"/>
          </w:tcPr>
          <w:p w14:paraId="28463273"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280A2C70"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Without psoriasis</w:t>
            </w:r>
          </w:p>
        </w:tc>
        <w:tc>
          <w:tcPr>
            <w:tcW w:w="363" w:type="pct"/>
            <w:tcBorders>
              <w:top w:val="single" w:sz="4" w:space="0" w:color="auto"/>
              <w:bottom w:val="single" w:sz="4" w:space="0" w:color="auto"/>
            </w:tcBorders>
            <w:vAlign w:val="center"/>
          </w:tcPr>
          <w:p w14:paraId="2957832E"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 psoriasis</w:t>
            </w:r>
          </w:p>
        </w:tc>
        <w:tc>
          <w:tcPr>
            <w:tcW w:w="363" w:type="pct"/>
            <w:tcBorders>
              <w:top w:val="single" w:sz="4" w:space="0" w:color="auto"/>
              <w:bottom w:val="single" w:sz="4" w:space="0" w:color="auto"/>
            </w:tcBorders>
            <w:vAlign w:val="center"/>
          </w:tcPr>
          <w:p w14:paraId="1D5041EC" w14:textId="77777777" w:rsidR="00A27166" w:rsidRPr="005D2927" w:rsidRDefault="00A27166" w:rsidP="00E36202">
            <w:pPr>
              <w:spacing w:after="0"/>
              <w:jc w:val="right"/>
              <w:rPr>
                <w:rFonts w:ascii="Arial" w:hAnsi="Arial" w:cs="Arial"/>
                <w:b/>
                <w:bCs/>
                <w:sz w:val="15"/>
                <w:szCs w:val="15"/>
              </w:rPr>
            </w:pPr>
            <w:r w:rsidRPr="005D2927">
              <w:rPr>
                <w:rFonts w:ascii="Arial" w:hAnsi="Arial" w:cs="Arial"/>
                <w:b/>
                <w:bCs/>
                <w:sz w:val="15"/>
                <w:szCs w:val="15"/>
              </w:rPr>
              <w:t>Without psoriasis</w:t>
            </w:r>
          </w:p>
        </w:tc>
      </w:tr>
      <w:tr w:rsidR="00A27166" w:rsidRPr="005D2927" w14:paraId="79EAA911" w14:textId="77777777" w:rsidTr="00E36202">
        <w:trPr>
          <w:trHeight w:val="300"/>
        </w:trPr>
        <w:tc>
          <w:tcPr>
            <w:tcW w:w="643" w:type="pct"/>
            <w:tcBorders>
              <w:top w:val="single" w:sz="4" w:space="0" w:color="auto"/>
            </w:tcBorders>
            <w:shd w:val="clear" w:color="auto" w:fill="auto"/>
            <w:noWrap/>
            <w:vAlign w:val="center"/>
            <w:hideMark/>
          </w:tcPr>
          <w:p w14:paraId="6233723A" w14:textId="77777777" w:rsidR="00A27166" w:rsidRPr="005D2927" w:rsidRDefault="00A27166" w:rsidP="00E36202">
            <w:pPr>
              <w:spacing w:after="0"/>
              <w:rPr>
                <w:rFonts w:ascii="Arial" w:eastAsia="Times New Roman" w:hAnsi="Arial" w:cs="Arial"/>
                <w:b/>
                <w:bCs/>
                <w:sz w:val="15"/>
                <w:szCs w:val="15"/>
                <w:lang w:eastAsia="en-GB"/>
              </w:rPr>
            </w:pPr>
            <w:r w:rsidRPr="005D2927">
              <w:rPr>
                <w:rFonts w:ascii="Arial" w:eastAsia="Times New Roman" w:hAnsi="Arial" w:cs="Arial"/>
                <w:b/>
                <w:bCs/>
                <w:sz w:val="15"/>
                <w:szCs w:val="15"/>
                <w:lang w:eastAsia="en-GB"/>
              </w:rPr>
              <w:t> Number</w:t>
            </w:r>
          </w:p>
        </w:tc>
        <w:tc>
          <w:tcPr>
            <w:tcW w:w="363" w:type="pct"/>
            <w:tcBorders>
              <w:top w:val="single" w:sz="4" w:space="0" w:color="auto"/>
            </w:tcBorders>
            <w:vAlign w:val="center"/>
          </w:tcPr>
          <w:p w14:paraId="6AB1FA3A"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363,210</w:t>
            </w:r>
          </w:p>
        </w:tc>
        <w:tc>
          <w:tcPr>
            <w:tcW w:w="363" w:type="pct"/>
            <w:tcBorders>
              <w:top w:val="single" w:sz="4" w:space="0" w:color="auto"/>
            </w:tcBorders>
            <w:vAlign w:val="center"/>
          </w:tcPr>
          <w:p w14:paraId="48D97722"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1,801,875</w:t>
            </w:r>
          </w:p>
        </w:tc>
        <w:tc>
          <w:tcPr>
            <w:tcW w:w="363" w:type="pct"/>
            <w:tcBorders>
              <w:top w:val="single" w:sz="4" w:space="0" w:color="auto"/>
            </w:tcBorders>
            <w:vAlign w:val="center"/>
          </w:tcPr>
          <w:p w14:paraId="59BC3B0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346,659</w:t>
            </w:r>
          </w:p>
        </w:tc>
        <w:tc>
          <w:tcPr>
            <w:tcW w:w="363" w:type="pct"/>
            <w:tcBorders>
              <w:top w:val="single" w:sz="4" w:space="0" w:color="auto"/>
            </w:tcBorders>
            <w:vAlign w:val="center"/>
          </w:tcPr>
          <w:p w14:paraId="25324A8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1,719,842</w:t>
            </w:r>
          </w:p>
        </w:tc>
        <w:tc>
          <w:tcPr>
            <w:tcW w:w="363" w:type="pct"/>
            <w:tcBorders>
              <w:top w:val="single" w:sz="4" w:space="0" w:color="auto"/>
            </w:tcBorders>
            <w:vAlign w:val="center"/>
          </w:tcPr>
          <w:p w14:paraId="1562BB1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16,551</w:t>
            </w:r>
          </w:p>
        </w:tc>
        <w:tc>
          <w:tcPr>
            <w:tcW w:w="363" w:type="pct"/>
            <w:tcBorders>
              <w:top w:val="single" w:sz="4" w:space="0" w:color="auto"/>
            </w:tcBorders>
            <w:vAlign w:val="center"/>
          </w:tcPr>
          <w:p w14:paraId="07B15B1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82,033</w:t>
            </w:r>
          </w:p>
        </w:tc>
        <w:tc>
          <w:tcPr>
            <w:tcW w:w="363" w:type="pct"/>
            <w:tcBorders>
              <w:top w:val="single" w:sz="4" w:space="0" w:color="auto"/>
            </w:tcBorders>
            <w:vAlign w:val="center"/>
          </w:tcPr>
          <w:p w14:paraId="39FF8DF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286,396</w:t>
            </w:r>
          </w:p>
        </w:tc>
        <w:tc>
          <w:tcPr>
            <w:tcW w:w="363" w:type="pct"/>
            <w:tcBorders>
              <w:top w:val="single" w:sz="4" w:space="0" w:color="auto"/>
            </w:tcBorders>
            <w:vAlign w:val="center"/>
          </w:tcPr>
          <w:p w14:paraId="1BF6211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1,179,789</w:t>
            </w:r>
          </w:p>
        </w:tc>
        <w:tc>
          <w:tcPr>
            <w:tcW w:w="363" w:type="pct"/>
            <w:tcBorders>
              <w:top w:val="single" w:sz="4" w:space="0" w:color="auto"/>
            </w:tcBorders>
            <w:vAlign w:val="center"/>
          </w:tcPr>
          <w:p w14:paraId="4C5F1E9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54,077</w:t>
            </w:r>
          </w:p>
        </w:tc>
        <w:tc>
          <w:tcPr>
            <w:tcW w:w="363" w:type="pct"/>
            <w:tcBorders>
              <w:top w:val="single" w:sz="4" w:space="0" w:color="auto"/>
            </w:tcBorders>
            <w:vAlign w:val="center"/>
          </w:tcPr>
          <w:p w14:paraId="7825F83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344,186</w:t>
            </w:r>
          </w:p>
        </w:tc>
        <w:tc>
          <w:tcPr>
            <w:tcW w:w="363" w:type="pct"/>
            <w:tcBorders>
              <w:top w:val="single" w:sz="4" w:space="0" w:color="auto"/>
            </w:tcBorders>
            <w:vAlign w:val="center"/>
          </w:tcPr>
          <w:p w14:paraId="63AF98D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16,943</w:t>
            </w:r>
          </w:p>
        </w:tc>
        <w:tc>
          <w:tcPr>
            <w:tcW w:w="363" w:type="pct"/>
            <w:tcBorders>
              <w:top w:val="single" w:sz="4" w:space="0" w:color="auto"/>
            </w:tcBorders>
            <w:vAlign w:val="center"/>
          </w:tcPr>
          <w:p w14:paraId="6287418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146,512</w:t>
            </w:r>
          </w:p>
        </w:tc>
      </w:tr>
      <w:tr w:rsidR="00A27166" w:rsidRPr="005D2927" w14:paraId="1830923F" w14:textId="77777777" w:rsidTr="00E36202">
        <w:trPr>
          <w:trHeight w:val="300"/>
        </w:trPr>
        <w:tc>
          <w:tcPr>
            <w:tcW w:w="643" w:type="pct"/>
            <w:shd w:val="clear" w:color="auto" w:fill="auto"/>
            <w:noWrap/>
            <w:vAlign w:val="center"/>
            <w:hideMark/>
          </w:tcPr>
          <w:p w14:paraId="3A64F221"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 xml:space="preserve">Follow-up </w:t>
            </w:r>
            <w:r w:rsidRPr="005D2927">
              <w:rPr>
                <w:rFonts w:ascii="Arial" w:eastAsia="Times New Roman" w:hAnsi="Arial" w:cs="Arial"/>
                <w:b/>
                <w:bCs/>
                <w:sz w:val="15"/>
                <w:szCs w:val="15"/>
                <w:vertAlign w:val="superscript"/>
                <w:lang w:eastAsia="en-GB"/>
              </w:rPr>
              <w:t>a</w:t>
            </w:r>
          </w:p>
        </w:tc>
        <w:tc>
          <w:tcPr>
            <w:tcW w:w="363" w:type="pct"/>
            <w:vAlign w:val="center"/>
          </w:tcPr>
          <w:p w14:paraId="4DA9A6B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06CB1D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4EE4669"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4101FC9"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9A027B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01FFB6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5FBB40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436005B"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6B8630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ABCA1D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199B72E"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1154624"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3997895A" w14:textId="77777777" w:rsidTr="00E36202">
        <w:trPr>
          <w:trHeight w:val="300"/>
        </w:trPr>
        <w:tc>
          <w:tcPr>
            <w:tcW w:w="643" w:type="pct"/>
            <w:shd w:val="clear" w:color="auto" w:fill="auto"/>
            <w:noWrap/>
            <w:vAlign w:val="center"/>
            <w:hideMark/>
          </w:tcPr>
          <w:p w14:paraId="1A673316"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Total person-years</w:t>
            </w:r>
          </w:p>
        </w:tc>
        <w:tc>
          <w:tcPr>
            <w:tcW w:w="363" w:type="pct"/>
            <w:vAlign w:val="center"/>
          </w:tcPr>
          <w:p w14:paraId="041F8F50"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2,680,394</w:t>
            </w:r>
          </w:p>
        </w:tc>
        <w:tc>
          <w:tcPr>
            <w:tcW w:w="363" w:type="pct"/>
            <w:vAlign w:val="center"/>
          </w:tcPr>
          <w:p w14:paraId="49C9AC01"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13,246,255</w:t>
            </w:r>
          </w:p>
        </w:tc>
        <w:tc>
          <w:tcPr>
            <w:tcW w:w="363" w:type="pct"/>
            <w:vAlign w:val="center"/>
          </w:tcPr>
          <w:p w14:paraId="58D8883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2,523,477</w:t>
            </w:r>
          </w:p>
        </w:tc>
        <w:tc>
          <w:tcPr>
            <w:tcW w:w="363" w:type="pct"/>
            <w:vAlign w:val="center"/>
          </w:tcPr>
          <w:p w14:paraId="05ED93E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12,491,309</w:t>
            </w:r>
          </w:p>
        </w:tc>
        <w:tc>
          <w:tcPr>
            <w:tcW w:w="363" w:type="pct"/>
            <w:vAlign w:val="center"/>
          </w:tcPr>
          <w:p w14:paraId="064EA43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156,916</w:t>
            </w:r>
          </w:p>
        </w:tc>
        <w:tc>
          <w:tcPr>
            <w:tcW w:w="363" w:type="pct"/>
            <w:vAlign w:val="center"/>
          </w:tcPr>
          <w:p w14:paraId="11FE691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754,946</w:t>
            </w:r>
          </w:p>
        </w:tc>
        <w:tc>
          <w:tcPr>
            <w:tcW w:w="363" w:type="pct"/>
            <w:vAlign w:val="center"/>
          </w:tcPr>
          <w:p w14:paraId="68113C3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2,218,106</w:t>
            </w:r>
          </w:p>
        </w:tc>
        <w:tc>
          <w:tcPr>
            <w:tcW w:w="363" w:type="pct"/>
            <w:vAlign w:val="center"/>
          </w:tcPr>
          <w:p w14:paraId="783EF22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9,176,327</w:t>
            </w:r>
          </w:p>
        </w:tc>
        <w:tc>
          <w:tcPr>
            <w:tcW w:w="363" w:type="pct"/>
            <w:vAlign w:val="center"/>
          </w:tcPr>
          <w:p w14:paraId="21DD820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286,304</w:t>
            </w:r>
          </w:p>
        </w:tc>
        <w:tc>
          <w:tcPr>
            <w:tcW w:w="363" w:type="pct"/>
            <w:vAlign w:val="center"/>
          </w:tcPr>
          <w:p w14:paraId="49D27D7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1,925,031</w:t>
            </w:r>
          </w:p>
        </w:tc>
        <w:tc>
          <w:tcPr>
            <w:tcW w:w="363" w:type="pct"/>
            <w:vAlign w:val="center"/>
          </w:tcPr>
          <w:p w14:paraId="2B2340A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56,622</w:t>
            </w:r>
          </w:p>
        </w:tc>
        <w:tc>
          <w:tcPr>
            <w:tcW w:w="363" w:type="pct"/>
            <w:vAlign w:val="center"/>
          </w:tcPr>
          <w:p w14:paraId="0274100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650,338</w:t>
            </w:r>
          </w:p>
        </w:tc>
      </w:tr>
      <w:tr w:rsidR="00A27166" w:rsidRPr="005D2927" w14:paraId="7777A440" w14:textId="77777777" w:rsidTr="00E36202">
        <w:trPr>
          <w:trHeight w:val="300"/>
        </w:trPr>
        <w:tc>
          <w:tcPr>
            <w:tcW w:w="643" w:type="pct"/>
            <w:shd w:val="clear" w:color="auto" w:fill="auto"/>
            <w:noWrap/>
            <w:vAlign w:val="center"/>
            <w:hideMark/>
          </w:tcPr>
          <w:p w14:paraId="057D0D01"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Median (IQR) duration of follow-up (years)</w:t>
            </w:r>
          </w:p>
        </w:tc>
        <w:tc>
          <w:tcPr>
            <w:tcW w:w="363" w:type="pct"/>
            <w:vAlign w:val="center"/>
          </w:tcPr>
          <w:p w14:paraId="29689889"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5.9 (2.3-11.5)</w:t>
            </w:r>
          </w:p>
        </w:tc>
        <w:tc>
          <w:tcPr>
            <w:tcW w:w="363" w:type="pct"/>
            <w:vAlign w:val="center"/>
          </w:tcPr>
          <w:p w14:paraId="2CB089F3"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5.9 (2.4-11.4)</w:t>
            </w:r>
          </w:p>
        </w:tc>
        <w:tc>
          <w:tcPr>
            <w:tcW w:w="363" w:type="pct"/>
            <w:vAlign w:val="center"/>
          </w:tcPr>
          <w:p w14:paraId="0BA9026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5.8 (2.3-11.4)</w:t>
            </w:r>
          </w:p>
        </w:tc>
        <w:tc>
          <w:tcPr>
            <w:tcW w:w="363" w:type="pct"/>
            <w:vAlign w:val="center"/>
          </w:tcPr>
          <w:p w14:paraId="6DCCE13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5.8 (2.4-11.3)</w:t>
            </w:r>
          </w:p>
        </w:tc>
        <w:tc>
          <w:tcPr>
            <w:tcW w:w="363" w:type="pct"/>
            <w:vAlign w:val="center"/>
          </w:tcPr>
          <w:p w14:paraId="67E8A14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8.6 (3.7-15.1)</w:t>
            </w:r>
          </w:p>
        </w:tc>
        <w:tc>
          <w:tcPr>
            <w:tcW w:w="363" w:type="pct"/>
            <w:vAlign w:val="center"/>
          </w:tcPr>
          <w:p w14:paraId="627FA70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 (3.5-14.7)</w:t>
            </w:r>
          </w:p>
        </w:tc>
        <w:tc>
          <w:tcPr>
            <w:tcW w:w="363" w:type="pct"/>
            <w:vAlign w:val="center"/>
          </w:tcPr>
          <w:p w14:paraId="5636FAD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6.4 (2.6-12.1)</w:t>
            </w:r>
          </w:p>
        </w:tc>
        <w:tc>
          <w:tcPr>
            <w:tcW w:w="363" w:type="pct"/>
            <w:vAlign w:val="center"/>
          </w:tcPr>
          <w:p w14:paraId="1642521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6.5 (2.7-12.0)</w:t>
            </w:r>
          </w:p>
        </w:tc>
        <w:tc>
          <w:tcPr>
            <w:tcW w:w="363" w:type="pct"/>
            <w:vAlign w:val="center"/>
          </w:tcPr>
          <w:p w14:paraId="09540E7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 (1.4-7.8)</w:t>
            </w:r>
          </w:p>
        </w:tc>
        <w:tc>
          <w:tcPr>
            <w:tcW w:w="363" w:type="pct"/>
            <w:vAlign w:val="center"/>
          </w:tcPr>
          <w:p w14:paraId="78BC3B2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4.1 (1.6-8.4)</w:t>
            </w:r>
          </w:p>
        </w:tc>
        <w:tc>
          <w:tcPr>
            <w:tcW w:w="363" w:type="pct"/>
            <w:vAlign w:val="center"/>
          </w:tcPr>
          <w:p w14:paraId="6836496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 (0.9-4.5)</w:t>
            </w:r>
          </w:p>
        </w:tc>
        <w:tc>
          <w:tcPr>
            <w:tcW w:w="363" w:type="pct"/>
            <w:vAlign w:val="center"/>
          </w:tcPr>
          <w:p w14:paraId="05AA75D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 (1.2-6.3)</w:t>
            </w:r>
          </w:p>
        </w:tc>
      </w:tr>
      <w:tr w:rsidR="00A27166" w:rsidRPr="005D2927" w14:paraId="7E4A54A7" w14:textId="77777777" w:rsidTr="00E36202">
        <w:trPr>
          <w:trHeight w:val="300"/>
        </w:trPr>
        <w:tc>
          <w:tcPr>
            <w:tcW w:w="643" w:type="pct"/>
            <w:shd w:val="clear" w:color="auto" w:fill="auto"/>
            <w:noWrap/>
            <w:vAlign w:val="center"/>
            <w:hideMark/>
          </w:tcPr>
          <w:p w14:paraId="43E521B6" w14:textId="77777777" w:rsidR="00A27166" w:rsidRPr="005D2927" w:rsidRDefault="00A27166" w:rsidP="00E36202">
            <w:pPr>
              <w:spacing w:after="0"/>
              <w:rPr>
                <w:rFonts w:ascii="Arial" w:eastAsia="Times New Roman" w:hAnsi="Arial" w:cs="Arial"/>
                <w:b/>
                <w:bCs/>
                <w:sz w:val="15"/>
                <w:szCs w:val="15"/>
                <w:lang w:eastAsia="en-GB"/>
              </w:rPr>
            </w:pPr>
            <w:r w:rsidRPr="005D2927">
              <w:rPr>
                <w:rFonts w:ascii="Arial" w:eastAsia="Times New Roman" w:hAnsi="Arial" w:cs="Arial"/>
                <w:b/>
                <w:bCs/>
                <w:sz w:val="15"/>
                <w:szCs w:val="15"/>
                <w:lang w:eastAsia="en-GB"/>
              </w:rPr>
              <w:t>Sex</w:t>
            </w:r>
          </w:p>
        </w:tc>
        <w:tc>
          <w:tcPr>
            <w:tcW w:w="363" w:type="pct"/>
            <w:vAlign w:val="center"/>
          </w:tcPr>
          <w:p w14:paraId="484B23B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5A5690A"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5BB646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10766A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3F93CE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BA3357A"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F4759F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F525D7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5D8CC84"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92AAA9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4E00787"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18D8C41"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588432D8" w14:textId="77777777" w:rsidTr="00E36202">
        <w:trPr>
          <w:trHeight w:val="300"/>
        </w:trPr>
        <w:tc>
          <w:tcPr>
            <w:tcW w:w="643" w:type="pct"/>
            <w:shd w:val="clear" w:color="auto" w:fill="auto"/>
            <w:noWrap/>
            <w:vAlign w:val="center"/>
            <w:hideMark/>
          </w:tcPr>
          <w:p w14:paraId="049E8FF8"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Female (%)</w:t>
            </w:r>
          </w:p>
        </w:tc>
        <w:tc>
          <w:tcPr>
            <w:tcW w:w="363" w:type="pct"/>
            <w:vAlign w:val="center"/>
          </w:tcPr>
          <w:p w14:paraId="5205D5F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189,511 (52.2%)</w:t>
            </w:r>
          </w:p>
        </w:tc>
        <w:tc>
          <w:tcPr>
            <w:tcW w:w="363" w:type="pct"/>
            <w:vAlign w:val="center"/>
          </w:tcPr>
          <w:p w14:paraId="44EE396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940,489 (52.2%)</w:t>
            </w:r>
          </w:p>
        </w:tc>
        <w:tc>
          <w:tcPr>
            <w:tcW w:w="363" w:type="pct"/>
            <w:vAlign w:val="center"/>
          </w:tcPr>
          <w:p w14:paraId="021CE1A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180,662 (52.1%)</w:t>
            </w:r>
          </w:p>
        </w:tc>
        <w:tc>
          <w:tcPr>
            <w:tcW w:w="363" w:type="pct"/>
            <w:vAlign w:val="center"/>
          </w:tcPr>
          <w:p w14:paraId="2908ED0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896,606 (52.1%)</w:t>
            </w:r>
          </w:p>
        </w:tc>
        <w:tc>
          <w:tcPr>
            <w:tcW w:w="363" w:type="pct"/>
            <w:vAlign w:val="center"/>
          </w:tcPr>
          <w:p w14:paraId="567AE67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8,849 (53.5%)</w:t>
            </w:r>
          </w:p>
        </w:tc>
        <w:tc>
          <w:tcPr>
            <w:tcW w:w="363" w:type="pct"/>
            <w:vAlign w:val="center"/>
          </w:tcPr>
          <w:p w14:paraId="43E82C6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43,883 (53.5%)</w:t>
            </w:r>
          </w:p>
        </w:tc>
        <w:tc>
          <w:tcPr>
            <w:tcW w:w="363" w:type="pct"/>
            <w:vAlign w:val="center"/>
          </w:tcPr>
          <w:p w14:paraId="3CFD89E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156,320 (54.6%)</w:t>
            </w:r>
          </w:p>
        </w:tc>
        <w:tc>
          <w:tcPr>
            <w:tcW w:w="363" w:type="pct"/>
            <w:vAlign w:val="center"/>
          </w:tcPr>
          <w:p w14:paraId="65A0F64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671,945 (57.0%)</w:t>
            </w:r>
          </w:p>
        </w:tc>
        <w:tc>
          <w:tcPr>
            <w:tcW w:w="363" w:type="pct"/>
            <w:vAlign w:val="center"/>
          </w:tcPr>
          <w:p w14:paraId="6B14EFE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21,687 (40.1%)</w:t>
            </w:r>
          </w:p>
        </w:tc>
        <w:tc>
          <w:tcPr>
            <w:tcW w:w="363" w:type="pct"/>
            <w:vAlign w:val="center"/>
          </w:tcPr>
          <w:p w14:paraId="1D45A47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131,202 (38.1%)</w:t>
            </w:r>
          </w:p>
        </w:tc>
        <w:tc>
          <w:tcPr>
            <w:tcW w:w="363" w:type="pct"/>
            <w:vAlign w:val="center"/>
          </w:tcPr>
          <w:p w14:paraId="13C3B18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6,983 (41.2%)</w:t>
            </w:r>
          </w:p>
        </w:tc>
        <w:tc>
          <w:tcPr>
            <w:tcW w:w="363" w:type="pct"/>
            <w:vAlign w:val="center"/>
          </w:tcPr>
          <w:p w14:paraId="557DDC9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55,516 (37.9%)</w:t>
            </w:r>
          </w:p>
        </w:tc>
      </w:tr>
      <w:tr w:rsidR="00A27166" w:rsidRPr="005D2927" w14:paraId="036BB19B" w14:textId="77777777" w:rsidTr="00E36202">
        <w:trPr>
          <w:trHeight w:val="300"/>
        </w:trPr>
        <w:tc>
          <w:tcPr>
            <w:tcW w:w="643" w:type="pct"/>
            <w:shd w:val="clear" w:color="auto" w:fill="auto"/>
            <w:noWrap/>
            <w:vAlign w:val="center"/>
            <w:hideMark/>
          </w:tcPr>
          <w:p w14:paraId="629F65D4"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 xml:space="preserve">Age (years) </w:t>
            </w:r>
            <w:r w:rsidRPr="005D2927">
              <w:rPr>
                <w:rFonts w:ascii="Arial" w:eastAsia="Times New Roman" w:hAnsi="Arial" w:cs="Arial"/>
                <w:b/>
                <w:bCs/>
                <w:sz w:val="15"/>
                <w:szCs w:val="15"/>
                <w:vertAlign w:val="superscript"/>
                <w:lang w:eastAsia="en-GB"/>
              </w:rPr>
              <w:t>b</w:t>
            </w:r>
          </w:p>
        </w:tc>
        <w:tc>
          <w:tcPr>
            <w:tcW w:w="363" w:type="pct"/>
            <w:vAlign w:val="center"/>
          </w:tcPr>
          <w:p w14:paraId="18125C4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36B80C4"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E3798A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5E8E489"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29444BE"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D1E193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6BA5E4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6BF70A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952A77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2EF5B6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392F3E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7A3010A"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47DB0E98" w14:textId="77777777" w:rsidTr="00E36202">
        <w:trPr>
          <w:trHeight w:val="300"/>
        </w:trPr>
        <w:tc>
          <w:tcPr>
            <w:tcW w:w="643" w:type="pct"/>
            <w:shd w:val="clear" w:color="auto" w:fill="auto"/>
            <w:noWrap/>
            <w:vAlign w:val="center"/>
            <w:hideMark/>
          </w:tcPr>
          <w:p w14:paraId="55893A09"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18-29</w:t>
            </w:r>
          </w:p>
        </w:tc>
        <w:tc>
          <w:tcPr>
            <w:tcW w:w="363" w:type="pct"/>
            <w:vAlign w:val="center"/>
          </w:tcPr>
          <w:p w14:paraId="0C8443F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78,207 (21.5%)</w:t>
            </w:r>
          </w:p>
        </w:tc>
        <w:tc>
          <w:tcPr>
            <w:tcW w:w="363" w:type="pct"/>
            <w:vAlign w:val="center"/>
          </w:tcPr>
          <w:p w14:paraId="4930F6C9"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389,718 (21.6%)</w:t>
            </w:r>
          </w:p>
        </w:tc>
        <w:tc>
          <w:tcPr>
            <w:tcW w:w="363" w:type="pct"/>
            <w:vAlign w:val="center"/>
          </w:tcPr>
          <w:p w14:paraId="7678477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73,595 (21.2%)</w:t>
            </w:r>
          </w:p>
        </w:tc>
        <w:tc>
          <w:tcPr>
            <w:tcW w:w="363" w:type="pct"/>
            <w:vAlign w:val="center"/>
          </w:tcPr>
          <w:p w14:paraId="7F5BC21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366,735 (21.3%)</w:t>
            </w:r>
          </w:p>
        </w:tc>
        <w:tc>
          <w:tcPr>
            <w:tcW w:w="363" w:type="pct"/>
            <w:vAlign w:val="center"/>
          </w:tcPr>
          <w:p w14:paraId="7E32601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4,612 (27.9%)</w:t>
            </w:r>
          </w:p>
        </w:tc>
        <w:tc>
          <w:tcPr>
            <w:tcW w:w="363" w:type="pct"/>
            <w:vAlign w:val="center"/>
          </w:tcPr>
          <w:p w14:paraId="6D9D744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22,983 (28.0%)</w:t>
            </w:r>
          </w:p>
        </w:tc>
        <w:tc>
          <w:tcPr>
            <w:tcW w:w="363" w:type="pct"/>
            <w:vAlign w:val="center"/>
          </w:tcPr>
          <w:p w14:paraId="4C828F8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48,570 (17.0%)</w:t>
            </w:r>
          </w:p>
        </w:tc>
        <w:tc>
          <w:tcPr>
            <w:tcW w:w="363" w:type="pct"/>
            <w:vAlign w:val="center"/>
          </w:tcPr>
          <w:p w14:paraId="47C7F4E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171,588 (14.5%)</w:t>
            </w:r>
          </w:p>
        </w:tc>
        <w:tc>
          <w:tcPr>
            <w:tcW w:w="363" w:type="pct"/>
            <w:vAlign w:val="center"/>
          </w:tcPr>
          <w:p w14:paraId="5D0AD56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22,735 (42.0%)</w:t>
            </w:r>
          </w:p>
        </w:tc>
        <w:tc>
          <w:tcPr>
            <w:tcW w:w="363" w:type="pct"/>
            <w:vAlign w:val="center"/>
          </w:tcPr>
          <w:p w14:paraId="03A98C9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140,011 (40.7%)</w:t>
            </w:r>
          </w:p>
        </w:tc>
        <w:tc>
          <w:tcPr>
            <w:tcW w:w="363" w:type="pct"/>
            <w:vAlign w:val="center"/>
          </w:tcPr>
          <w:p w14:paraId="1A832AD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6,585 (38.9%)</w:t>
            </w:r>
          </w:p>
        </w:tc>
        <w:tc>
          <w:tcPr>
            <w:tcW w:w="363" w:type="pct"/>
            <w:vAlign w:val="center"/>
          </w:tcPr>
          <w:p w14:paraId="351027F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52,013 (35.5%)</w:t>
            </w:r>
          </w:p>
        </w:tc>
      </w:tr>
      <w:tr w:rsidR="00A27166" w:rsidRPr="005D2927" w14:paraId="4D48EC7D" w14:textId="77777777" w:rsidTr="00E36202">
        <w:trPr>
          <w:trHeight w:val="300"/>
        </w:trPr>
        <w:tc>
          <w:tcPr>
            <w:tcW w:w="643" w:type="pct"/>
            <w:shd w:val="clear" w:color="auto" w:fill="auto"/>
            <w:noWrap/>
            <w:vAlign w:val="center"/>
            <w:hideMark/>
          </w:tcPr>
          <w:p w14:paraId="39CBB676"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30-39</w:t>
            </w:r>
          </w:p>
        </w:tc>
        <w:tc>
          <w:tcPr>
            <w:tcW w:w="363" w:type="pct"/>
            <w:vAlign w:val="center"/>
          </w:tcPr>
          <w:p w14:paraId="57238D28"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70,325 (19.4%)</w:t>
            </w:r>
          </w:p>
        </w:tc>
        <w:tc>
          <w:tcPr>
            <w:tcW w:w="363" w:type="pct"/>
            <w:vAlign w:val="center"/>
          </w:tcPr>
          <w:p w14:paraId="09EB0B88"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349,056 (19.4%)</w:t>
            </w:r>
          </w:p>
        </w:tc>
        <w:tc>
          <w:tcPr>
            <w:tcW w:w="363" w:type="pct"/>
            <w:vAlign w:val="center"/>
          </w:tcPr>
          <w:p w14:paraId="1926054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67,057 (19.3%)</w:t>
            </w:r>
          </w:p>
        </w:tc>
        <w:tc>
          <w:tcPr>
            <w:tcW w:w="363" w:type="pct"/>
            <w:vAlign w:val="center"/>
          </w:tcPr>
          <w:p w14:paraId="62A50FF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332,830 (19.4%)</w:t>
            </w:r>
          </w:p>
        </w:tc>
        <w:tc>
          <w:tcPr>
            <w:tcW w:w="363" w:type="pct"/>
            <w:vAlign w:val="center"/>
          </w:tcPr>
          <w:p w14:paraId="71635AA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3,268 (19.7%)</w:t>
            </w:r>
          </w:p>
        </w:tc>
        <w:tc>
          <w:tcPr>
            <w:tcW w:w="363" w:type="pct"/>
            <w:vAlign w:val="center"/>
          </w:tcPr>
          <w:p w14:paraId="0B99177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16,226 (19.8%)</w:t>
            </w:r>
          </w:p>
        </w:tc>
        <w:tc>
          <w:tcPr>
            <w:tcW w:w="363" w:type="pct"/>
            <w:vAlign w:val="center"/>
          </w:tcPr>
          <w:p w14:paraId="0B266B5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55,244 (19.3%)</w:t>
            </w:r>
          </w:p>
        </w:tc>
        <w:tc>
          <w:tcPr>
            <w:tcW w:w="363" w:type="pct"/>
            <w:vAlign w:val="center"/>
          </w:tcPr>
          <w:p w14:paraId="5BF03E5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220,466 (18.7%)</w:t>
            </w:r>
          </w:p>
        </w:tc>
        <w:tc>
          <w:tcPr>
            <w:tcW w:w="363" w:type="pct"/>
            <w:vAlign w:val="center"/>
          </w:tcPr>
          <w:p w14:paraId="2A94A51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10,347 (19.1%)</w:t>
            </w:r>
          </w:p>
        </w:tc>
        <w:tc>
          <w:tcPr>
            <w:tcW w:w="363" w:type="pct"/>
            <w:vAlign w:val="center"/>
          </w:tcPr>
          <w:p w14:paraId="238E252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68,175 (19.8%)</w:t>
            </w:r>
          </w:p>
        </w:tc>
        <w:tc>
          <w:tcPr>
            <w:tcW w:w="363" w:type="pct"/>
            <w:vAlign w:val="center"/>
          </w:tcPr>
          <w:p w14:paraId="1F33C25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3,546 (20.9%)</w:t>
            </w:r>
          </w:p>
        </w:tc>
        <w:tc>
          <w:tcPr>
            <w:tcW w:w="363" w:type="pct"/>
            <w:vAlign w:val="center"/>
          </w:tcPr>
          <w:p w14:paraId="1FB3BC3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31,992 (21.8%)</w:t>
            </w:r>
          </w:p>
        </w:tc>
      </w:tr>
      <w:tr w:rsidR="00A27166" w:rsidRPr="005D2927" w14:paraId="480DD7CF" w14:textId="77777777" w:rsidTr="00E36202">
        <w:trPr>
          <w:trHeight w:val="300"/>
        </w:trPr>
        <w:tc>
          <w:tcPr>
            <w:tcW w:w="643" w:type="pct"/>
            <w:shd w:val="clear" w:color="auto" w:fill="auto"/>
            <w:noWrap/>
            <w:vAlign w:val="center"/>
            <w:hideMark/>
          </w:tcPr>
          <w:p w14:paraId="01A55513"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40-59</w:t>
            </w:r>
          </w:p>
        </w:tc>
        <w:tc>
          <w:tcPr>
            <w:tcW w:w="363" w:type="pct"/>
            <w:vAlign w:val="center"/>
          </w:tcPr>
          <w:p w14:paraId="3EBD6F54"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119,899 (33.0%)</w:t>
            </w:r>
          </w:p>
        </w:tc>
        <w:tc>
          <w:tcPr>
            <w:tcW w:w="363" w:type="pct"/>
            <w:vAlign w:val="center"/>
          </w:tcPr>
          <w:p w14:paraId="0464B08E"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593,805 (33.0%)</w:t>
            </w:r>
          </w:p>
        </w:tc>
        <w:tc>
          <w:tcPr>
            <w:tcW w:w="363" w:type="pct"/>
            <w:vAlign w:val="center"/>
          </w:tcPr>
          <w:p w14:paraId="25D5D7A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114,764 (33.1%)</w:t>
            </w:r>
          </w:p>
        </w:tc>
        <w:tc>
          <w:tcPr>
            <w:tcW w:w="363" w:type="pct"/>
            <w:vAlign w:val="center"/>
          </w:tcPr>
          <w:p w14:paraId="17BF17F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568,432 (33.1%)</w:t>
            </w:r>
          </w:p>
        </w:tc>
        <w:tc>
          <w:tcPr>
            <w:tcW w:w="363" w:type="pct"/>
            <w:vAlign w:val="center"/>
          </w:tcPr>
          <w:p w14:paraId="1907CAC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5,135 (31.0%)</w:t>
            </w:r>
          </w:p>
        </w:tc>
        <w:tc>
          <w:tcPr>
            <w:tcW w:w="363" w:type="pct"/>
            <w:vAlign w:val="center"/>
          </w:tcPr>
          <w:p w14:paraId="5AFA2E6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25,373 (30.9%)</w:t>
            </w:r>
          </w:p>
        </w:tc>
        <w:tc>
          <w:tcPr>
            <w:tcW w:w="363" w:type="pct"/>
            <w:vAlign w:val="center"/>
          </w:tcPr>
          <w:p w14:paraId="4AD2C23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101,938 (35.6%)</w:t>
            </w:r>
          </w:p>
        </w:tc>
        <w:tc>
          <w:tcPr>
            <w:tcW w:w="363" w:type="pct"/>
            <w:vAlign w:val="center"/>
          </w:tcPr>
          <w:p w14:paraId="1270A20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435,073 (36.9%)</w:t>
            </w:r>
          </w:p>
        </w:tc>
        <w:tc>
          <w:tcPr>
            <w:tcW w:w="363" w:type="pct"/>
            <w:vAlign w:val="center"/>
          </w:tcPr>
          <w:p w14:paraId="060594C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11,423 (21.1%)</w:t>
            </w:r>
          </w:p>
        </w:tc>
        <w:tc>
          <w:tcPr>
            <w:tcW w:w="363" w:type="pct"/>
            <w:vAlign w:val="center"/>
          </w:tcPr>
          <w:p w14:paraId="1F2A72A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79,002 (23.0%)</w:t>
            </w:r>
          </w:p>
        </w:tc>
        <w:tc>
          <w:tcPr>
            <w:tcW w:w="363" w:type="pct"/>
            <w:vAlign w:val="center"/>
          </w:tcPr>
          <w:p w14:paraId="3A7C9BD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3,536 (20.9%)</w:t>
            </w:r>
          </w:p>
        </w:tc>
        <w:tc>
          <w:tcPr>
            <w:tcW w:w="363" w:type="pct"/>
            <w:vAlign w:val="center"/>
          </w:tcPr>
          <w:p w14:paraId="5973BC5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36,022 (24.6%)</w:t>
            </w:r>
          </w:p>
        </w:tc>
      </w:tr>
      <w:tr w:rsidR="00A27166" w:rsidRPr="005D2927" w14:paraId="445E9095" w14:textId="77777777" w:rsidTr="00E36202">
        <w:trPr>
          <w:trHeight w:val="300"/>
        </w:trPr>
        <w:tc>
          <w:tcPr>
            <w:tcW w:w="643" w:type="pct"/>
            <w:shd w:val="clear" w:color="auto" w:fill="auto"/>
            <w:noWrap/>
            <w:vAlign w:val="center"/>
            <w:hideMark/>
          </w:tcPr>
          <w:p w14:paraId="561CF77D"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60+</w:t>
            </w:r>
          </w:p>
        </w:tc>
        <w:tc>
          <w:tcPr>
            <w:tcW w:w="363" w:type="pct"/>
            <w:vAlign w:val="center"/>
          </w:tcPr>
          <w:p w14:paraId="304F67B4"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94,779 (26.1%)</w:t>
            </w:r>
          </w:p>
        </w:tc>
        <w:tc>
          <w:tcPr>
            <w:tcW w:w="363" w:type="pct"/>
            <w:vAlign w:val="center"/>
          </w:tcPr>
          <w:p w14:paraId="714A3071"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469,296 (26.0%)</w:t>
            </w:r>
          </w:p>
        </w:tc>
        <w:tc>
          <w:tcPr>
            <w:tcW w:w="363" w:type="pct"/>
            <w:vAlign w:val="center"/>
          </w:tcPr>
          <w:p w14:paraId="463146E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91,243 (26.3%)</w:t>
            </w:r>
          </w:p>
        </w:tc>
        <w:tc>
          <w:tcPr>
            <w:tcW w:w="363" w:type="pct"/>
            <w:vAlign w:val="center"/>
          </w:tcPr>
          <w:p w14:paraId="6B79DC7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451,845 (26.3%)</w:t>
            </w:r>
          </w:p>
        </w:tc>
        <w:tc>
          <w:tcPr>
            <w:tcW w:w="363" w:type="pct"/>
            <w:vAlign w:val="center"/>
          </w:tcPr>
          <w:p w14:paraId="3D0BA52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3,536 (21.4%)</w:t>
            </w:r>
          </w:p>
        </w:tc>
        <w:tc>
          <w:tcPr>
            <w:tcW w:w="363" w:type="pct"/>
            <w:vAlign w:val="center"/>
          </w:tcPr>
          <w:p w14:paraId="02CCE1E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17,451 (21.3%)</w:t>
            </w:r>
          </w:p>
        </w:tc>
        <w:tc>
          <w:tcPr>
            <w:tcW w:w="363" w:type="pct"/>
            <w:vAlign w:val="center"/>
          </w:tcPr>
          <w:p w14:paraId="09032EF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80,644 (28.2%)</w:t>
            </w:r>
          </w:p>
        </w:tc>
        <w:tc>
          <w:tcPr>
            <w:tcW w:w="363" w:type="pct"/>
            <w:vAlign w:val="center"/>
          </w:tcPr>
          <w:p w14:paraId="5A2E721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352,662 (29.9%)</w:t>
            </w:r>
          </w:p>
        </w:tc>
        <w:tc>
          <w:tcPr>
            <w:tcW w:w="363" w:type="pct"/>
            <w:vAlign w:val="center"/>
          </w:tcPr>
          <w:p w14:paraId="42DC709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9,572 (17.7%)</w:t>
            </w:r>
          </w:p>
        </w:tc>
        <w:tc>
          <w:tcPr>
            <w:tcW w:w="363" w:type="pct"/>
            <w:vAlign w:val="center"/>
          </w:tcPr>
          <w:p w14:paraId="1DD8D01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56,998 (16.6%)</w:t>
            </w:r>
          </w:p>
        </w:tc>
        <w:tc>
          <w:tcPr>
            <w:tcW w:w="363" w:type="pct"/>
            <w:vAlign w:val="center"/>
          </w:tcPr>
          <w:p w14:paraId="21B2C2E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3,276 (19.3%)</w:t>
            </w:r>
          </w:p>
        </w:tc>
        <w:tc>
          <w:tcPr>
            <w:tcW w:w="363" w:type="pct"/>
            <w:vAlign w:val="center"/>
          </w:tcPr>
          <w:p w14:paraId="61EC615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26,485 (18.1%)</w:t>
            </w:r>
          </w:p>
        </w:tc>
      </w:tr>
      <w:tr w:rsidR="00A27166" w:rsidRPr="005D2927" w14:paraId="125FA7C5" w14:textId="77777777" w:rsidTr="00E36202">
        <w:trPr>
          <w:trHeight w:val="300"/>
        </w:trPr>
        <w:tc>
          <w:tcPr>
            <w:tcW w:w="643" w:type="pct"/>
            <w:shd w:val="clear" w:color="auto" w:fill="auto"/>
            <w:noWrap/>
            <w:vAlign w:val="center"/>
            <w:hideMark/>
          </w:tcPr>
          <w:p w14:paraId="7ADD7F63"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 xml:space="preserve">Quintiles of Carstairs deprivation index </w:t>
            </w:r>
            <w:r w:rsidRPr="005D2927">
              <w:rPr>
                <w:rFonts w:ascii="Arial" w:eastAsia="Times New Roman" w:hAnsi="Arial" w:cs="Arial"/>
                <w:b/>
                <w:bCs/>
                <w:sz w:val="15"/>
                <w:szCs w:val="15"/>
                <w:vertAlign w:val="superscript"/>
                <w:lang w:eastAsia="en-GB"/>
              </w:rPr>
              <w:t>c</w:t>
            </w:r>
          </w:p>
        </w:tc>
        <w:tc>
          <w:tcPr>
            <w:tcW w:w="363" w:type="pct"/>
            <w:vAlign w:val="center"/>
          </w:tcPr>
          <w:p w14:paraId="1E6D0250"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6FE6897"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8FF452A"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40D541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E5EFB19"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CD3CFB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4D46CF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464C5C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905184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381F8BE"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C3088C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CFB5E5B"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32543677" w14:textId="77777777" w:rsidTr="00E36202">
        <w:trPr>
          <w:trHeight w:val="300"/>
        </w:trPr>
        <w:tc>
          <w:tcPr>
            <w:tcW w:w="643" w:type="pct"/>
            <w:shd w:val="clear" w:color="auto" w:fill="auto"/>
            <w:noWrap/>
            <w:vAlign w:val="center"/>
            <w:hideMark/>
          </w:tcPr>
          <w:p w14:paraId="7AB3FAD1"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1 (least deprived)</w:t>
            </w:r>
          </w:p>
        </w:tc>
        <w:tc>
          <w:tcPr>
            <w:tcW w:w="363" w:type="pct"/>
            <w:vAlign w:val="center"/>
          </w:tcPr>
          <w:p w14:paraId="65AA245A"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43,233 (11.9%)</w:t>
            </w:r>
          </w:p>
        </w:tc>
        <w:tc>
          <w:tcPr>
            <w:tcW w:w="363" w:type="pct"/>
            <w:vAlign w:val="center"/>
          </w:tcPr>
          <w:p w14:paraId="4B41776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214,804 (11.9%)</w:t>
            </w:r>
          </w:p>
        </w:tc>
        <w:tc>
          <w:tcPr>
            <w:tcW w:w="363" w:type="pct"/>
            <w:vAlign w:val="center"/>
          </w:tcPr>
          <w:p w14:paraId="298F453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43,233 (12.5%)</w:t>
            </w:r>
          </w:p>
        </w:tc>
        <w:tc>
          <w:tcPr>
            <w:tcW w:w="363" w:type="pct"/>
            <w:vAlign w:val="center"/>
          </w:tcPr>
          <w:p w14:paraId="785E7CA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214,804 (12.5%)</w:t>
            </w:r>
          </w:p>
        </w:tc>
        <w:tc>
          <w:tcPr>
            <w:tcW w:w="363" w:type="pct"/>
            <w:vAlign w:val="center"/>
          </w:tcPr>
          <w:p w14:paraId="5BE03B2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444A1B0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69FB25B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35,515 (12.4%)</w:t>
            </w:r>
          </w:p>
        </w:tc>
        <w:tc>
          <w:tcPr>
            <w:tcW w:w="363" w:type="pct"/>
            <w:vAlign w:val="center"/>
          </w:tcPr>
          <w:p w14:paraId="62E3DA3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145,639 (12.3%)</w:t>
            </w:r>
          </w:p>
        </w:tc>
        <w:tc>
          <w:tcPr>
            <w:tcW w:w="363" w:type="pct"/>
            <w:vAlign w:val="center"/>
          </w:tcPr>
          <w:p w14:paraId="5A36606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6,720 (12.4%)</w:t>
            </w:r>
          </w:p>
        </w:tc>
        <w:tc>
          <w:tcPr>
            <w:tcW w:w="363" w:type="pct"/>
            <w:vAlign w:val="center"/>
          </w:tcPr>
          <w:p w14:paraId="731DC1C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42,483 (12.3%)</w:t>
            </w:r>
          </w:p>
        </w:tc>
        <w:tc>
          <w:tcPr>
            <w:tcW w:w="363" w:type="pct"/>
            <w:vAlign w:val="center"/>
          </w:tcPr>
          <w:p w14:paraId="57A1135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2,012 (11.9%)</w:t>
            </w:r>
          </w:p>
        </w:tc>
        <w:tc>
          <w:tcPr>
            <w:tcW w:w="363" w:type="pct"/>
            <w:vAlign w:val="center"/>
          </w:tcPr>
          <w:p w14:paraId="596FD53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17,709 (12.1%)</w:t>
            </w:r>
          </w:p>
        </w:tc>
      </w:tr>
      <w:tr w:rsidR="00A27166" w:rsidRPr="005D2927" w14:paraId="59DC0D56" w14:textId="77777777" w:rsidTr="00E36202">
        <w:trPr>
          <w:trHeight w:val="300"/>
        </w:trPr>
        <w:tc>
          <w:tcPr>
            <w:tcW w:w="643" w:type="pct"/>
            <w:shd w:val="clear" w:color="auto" w:fill="auto"/>
            <w:noWrap/>
            <w:vAlign w:val="center"/>
            <w:hideMark/>
          </w:tcPr>
          <w:p w14:paraId="63BA3AA3"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2</w:t>
            </w:r>
          </w:p>
        </w:tc>
        <w:tc>
          <w:tcPr>
            <w:tcW w:w="363" w:type="pct"/>
            <w:vAlign w:val="center"/>
          </w:tcPr>
          <w:p w14:paraId="7A685D0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68,391 (18.8%)</w:t>
            </w:r>
          </w:p>
        </w:tc>
        <w:tc>
          <w:tcPr>
            <w:tcW w:w="363" w:type="pct"/>
            <w:vAlign w:val="center"/>
          </w:tcPr>
          <w:p w14:paraId="10C598E8"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339,661 (18.9%)</w:t>
            </w:r>
          </w:p>
        </w:tc>
        <w:tc>
          <w:tcPr>
            <w:tcW w:w="363" w:type="pct"/>
            <w:vAlign w:val="center"/>
          </w:tcPr>
          <w:p w14:paraId="0787BB2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68,391 (19.7%)</w:t>
            </w:r>
          </w:p>
        </w:tc>
        <w:tc>
          <w:tcPr>
            <w:tcW w:w="363" w:type="pct"/>
            <w:vAlign w:val="center"/>
          </w:tcPr>
          <w:p w14:paraId="7D23637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339,661 (19.7%)</w:t>
            </w:r>
          </w:p>
        </w:tc>
        <w:tc>
          <w:tcPr>
            <w:tcW w:w="363" w:type="pct"/>
            <w:vAlign w:val="center"/>
          </w:tcPr>
          <w:p w14:paraId="51ACA59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6758D94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6949A0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56,581 (19.8%)</w:t>
            </w:r>
          </w:p>
        </w:tc>
        <w:tc>
          <w:tcPr>
            <w:tcW w:w="363" w:type="pct"/>
            <w:vAlign w:val="center"/>
          </w:tcPr>
          <w:p w14:paraId="1DE6474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233,092 (19.8%)</w:t>
            </w:r>
          </w:p>
        </w:tc>
        <w:tc>
          <w:tcPr>
            <w:tcW w:w="363" w:type="pct"/>
            <w:vAlign w:val="center"/>
          </w:tcPr>
          <w:p w14:paraId="264939D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10,095 (18.7%)</w:t>
            </w:r>
          </w:p>
        </w:tc>
        <w:tc>
          <w:tcPr>
            <w:tcW w:w="363" w:type="pct"/>
            <w:vAlign w:val="center"/>
          </w:tcPr>
          <w:p w14:paraId="623DFA0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64,768 (18.8%)</w:t>
            </w:r>
          </w:p>
        </w:tc>
        <w:tc>
          <w:tcPr>
            <w:tcW w:w="363" w:type="pct"/>
            <w:vAlign w:val="center"/>
          </w:tcPr>
          <w:p w14:paraId="7EACB19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3,244 (19.1%)</w:t>
            </w:r>
          </w:p>
        </w:tc>
        <w:tc>
          <w:tcPr>
            <w:tcW w:w="363" w:type="pct"/>
            <w:vAlign w:val="center"/>
          </w:tcPr>
          <w:p w14:paraId="42267ED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27,599 (18.8%)</w:t>
            </w:r>
          </w:p>
        </w:tc>
      </w:tr>
      <w:tr w:rsidR="00A27166" w:rsidRPr="005D2927" w14:paraId="5472F8E2" w14:textId="77777777" w:rsidTr="00E36202">
        <w:trPr>
          <w:trHeight w:val="300"/>
        </w:trPr>
        <w:tc>
          <w:tcPr>
            <w:tcW w:w="643" w:type="pct"/>
            <w:shd w:val="clear" w:color="auto" w:fill="auto"/>
            <w:noWrap/>
            <w:vAlign w:val="center"/>
            <w:hideMark/>
          </w:tcPr>
          <w:p w14:paraId="69F88E48"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3</w:t>
            </w:r>
          </w:p>
        </w:tc>
        <w:tc>
          <w:tcPr>
            <w:tcW w:w="363" w:type="pct"/>
            <w:vAlign w:val="center"/>
          </w:tcPr>
          <w:p w14:paraId="7F774B8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76,487 (21.1%)</w:t>
            </w:r>
          </w:p>
        </w:tc>
        <w:tc>
          <w:tcPr>
            <w:tcW w:w="363" w:type="pct"/>
            <w:vAlign w:val="center"/>
          </w:tcPr>
          <w:p w14:paraId="1E995F0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379,580 (21.1%)</w:t>
            </w:r>
          </w:p>
        </w:tc>
        <w:tc>
          <w:tcPr>
            <w:tcW w:w="363" w:type="pct"/>
            <w:vAlign w:val="center"/>
          </w:tcPr>
          <w:p w14:paraId="7CE0238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76,487 (22.1%)</w:t>
            </w:r>
          </w:p>
        </w:tc>
        <w:tc>
          <w:tcPr>
            <w:tcW w:w="363" w:type="pct"/>
            <w:vAlign w:val="center"/>
          </w:tcPr>
          <w:p w14:paraId="3DBEE50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379,580 (22.1%)</w:t>
            </w:r>
          </w:p>
        </w:tc>
        <w:tc>
          <w:tcPr>
            <w:tcW w:w="363" w:type="pct"/>
            <w:vAlign w:val="center"/>
          </w:tcPr>
          <w:p w14:paraId="5F651D6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4524D1E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30965A1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63,150 (22.0%)</w:t>
            </w:r>
          </w:p>
        </w:tc>
        <w:tc>
          <w:tcPr>
            <w:tcW w:w="363" w:type="pct"/>
            <w:vAlign w:val="center"/>
          </w:tcPr>
          <w:p w14:paraId="130A50B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260,685 (22.1%)</w:t>
            </w:r>
          </w:p>
        </w:tc>
        <w:tc>
          <w:tcPr>
            <w:tcW w:w="363" w:type="pct"/>
            <w:vAlign w:val="center"/>
          </w:tcPr>
          <w:p w14:paraId="0DC8213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11,544 (21.3%)</w:t>
            </w:r>
          </w:p>
        </w:tc>
        <w:tc>
          <w:tcPr>
            <w:tcW w:w="363" w:type="pct"/>
            <w:vAlign w:val="center"/>
          </w:tcPr>
          <w:p w14:paraId="51AF7B3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71,673 (20.8%)</w:t>
            </w:r>
          </w:p>
        </w:tc>
        <w:tc>
          <w:tcPr>
            <w:tcW w:w="363" w:type="pct"/>
            <w:vAlign w:val="center"/>
          </w:tcPr>
          <w:p w14:paraId="5417FD2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3,692 (21.8%)</w:t>
            </w:r>
          </w:p>
        </w:tc>
        <w:tc>
          <w:tcPr>
            <w:tcW w:w="363" w:type="pct"/>
            <w:vAlign w:val="center"/>
          </w:tcPr>
          <w:p w14:paraId="3758604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30,587 (20.9%)</w:t>
            </w:r>
          </w:p>
        </w:tc>
      </w:tr>
      <w:tr w:rsidR="00A27166" w:rsidRPr="005D2927" w14:paraId="334A0111" w14:textId="77777777" w:rsidTr="00E36202">
        <w:trPr>
          <w:trHeight w:val="300"/>
        </w:trPr>
        <w:tc>
          <w:tcPr>
            <w:tcW w:w="643" w:type="pct"/>
            <w:shd w:val="clear" w:color="auto" w:fill="auto"/>
            <w:noWrap/>
            <w:vAlign w:val="center"/>
            <w:hideMark/>
          </w:tcPr>
          <w:p w14:paraId="59C2D58F"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4</w:t>
            </w:r>
          </w:p>
        </w:tc>
        <w:tc>
          <w:tcPr>
            <w:tcW w:w="363" w:type="pct"/>
            <w:vAlign w:val="center"/>
          </w:tcPr>
          <w:p w14:paraId="2287B88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88,207 (24.3%)</w:t>
            </w:r>
          </w:p>
        </w:tc>
        <w:tc>
          <w:tcPr>
            <w:tcW w:w="363" w:type="pct"/>
            <w:vAlign w:val="center"/>
          </w:tcPr>
          <w:p w14:paraId="4BBEC3E5"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437,347 (24.3%)</w:t>
            </w:r>
          </w:p>
        </w:tc>
        <w:tc>
          <w:tcPr>
            <w:tcW w:w="363" w:type="pct"/>
            <w:vAlign w:val="center"/>
          </w:tcPr>
          <w:p w14:paraId="706E128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88,207 (25.4%)</w:t>
            </w:r>
          </w:p>
        </w:tc>
        <w:tc>
          <w:tcPr>
            <w:tcW w:w="363" w:type="pct"/>
            <w:vAlign w:val="center"/>
          </w:tcPr>
          <w:p w14:paraId="49C9222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437,347 (25.4%)</w:t>
            </w:r>
          </w:p>
        </w:tc>
        <w:tc>
          <w:tcPr>
            <w:tcW w:w="363" w:type="pct"/>
            <w:vAlign w:val="center"/>
          </w:tcPr>
          <w:p w14:paraId="442F0D4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C1C321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40BB183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73,043 (25.5%)</w:t>
            </w:r>
          </w:p>
        </w:tc>
        <w:tc>
          <w:tcPr>
            <w:tcW w:w="363" w:type="pct"/>
            <w:vAlign w:val="center"/>
          </w:tcPr>
          <w:p w14:paraId="649BD63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302,865 (25.7%)</w:t>
            </w:r>
          </w:p>
        </w:tc>
        <w:tc>
          <w:tcPr>
            <w:tcW w:w="363" w:type="pct"/>
            <w:vAlign w:val="center"/>
          </w:tcPr>
          <w:p w14:paraId="49768BB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13,160 (24.3%)</w:t>
            </w:r>
          </w:p>
        </w:tc>
        <w:tc>
          <w:tcPr>
            <w:tcW w:w="363" w:type="pct"/>
            <w:vAlign w:val="center"/>
          </w:tcPr>
          <w:p w14:paraId="63DBF0F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82,119 (23.9%)</w:t>
            </w:r>
          </w:p>
        </w:tc>
        <w:tc>
          <w:tcPr>
            <w:tcW w:w="363" w:type="pct"/>
            <w:vAlign w:val="center"/>
          </w:tcPr>
          <w:p w14:paraId="07B7C74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4,154 (24.5%)</w:t>
            </w:r>
          </w:p>
        </w:tc>
        <w:tc>
          <w:tcPr>
            <w:tcW w:w="363" w:type="pct"/>
            <w:vAlign w:val="center"/>
          </w:tcPr>
          <w:p w14:paraId="3065250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34,993 (23.9%)</w:t>
            </w:r>
          </w:p>
        </w:tc>
      </w:tr>
      <w:tr w:rsidR="00A27166" w:rsidRPr="005D2927" w14:paraId="43E62267" w14:textId="77777777" w:rsidTr="00E36202">
        <w:trPr>
          <w:trHeight w:val="300"/>
        </w:trPr>
        <w:tc>
          <w:tcPr>
            <w:tcW w:w="643" w:type="pct"/>
            <w:shd w:val="clear" w:color="auto" w:fill="auto"/>
            <w:noWrap/>
            <w:vAlign w:val="center"/>
            <w:hideMark/>
          </w:tcPr>
          <w:p w14:paraId="3917B142"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5 (most deprived)</w:t>
            </w:r>
          </w:p>
        </w:tc>
        <w:tc>
          <w:tcPr>
            <w:tcW w:w="363" w:type="pct"/>
            <w:vAlign w:val="center"/>
          </w:tcPr>
          <w:p w14:paraId="5CF800C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70,341 (19.4%)</w:t>
            </w:r>
          </w:p>
        </w:tc>
        <w:tc>
          <w:tcPr>
            <w:tcW w:w="363" w:type="pct"/>
            <w:vAlign w:val="center"/>
          </w:tcPr>
          <w:p w14:paraId="314296EE"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348,450 (19.3%)</w:t>
            </w:r>
          </w:p>
        </w:tc>
        <w:tc>
          <w:tcPr>
            <w:tcW w:w="363" w:type="pct"/>
            <w:vAlign w:val="center"/>
          </w:tcPr>
          <w:p w14:paraId="62A4EA9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70,341 (20.3%)</w:t>
            </w:r>
          </w:p>
        </w:tc>
        <w:tc>
          <w:tcPr>
            <w:tcW w:w="363" w:type="pct"/>
            <w:vAlign w:val="center"/>
          </w:tcPr>
          <w:p w14:paraId="6BC9BE8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348,450 (20.3%)</w:t>
            </w:r>
          </w:p>
        </w:tc>
        <w:tc>
          <w:tcPr>
            <w:tcW w:w="363" w:type="pct"/>
            <w:vAlign w:val="center"/>
          </w:tcPr>
          <w:p w14:paraId="359E7EE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1C766F1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069131D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58,107 (20.3%)</w:t>
            </w:r>
          </w:p>
        </w:tc>
        <w:tc>
          <w:tcPr>
            <w:tcW w:w="363" w:type="pct"/>
            <w:vAlign w:val="center"/>
          </w:tcPr>
          <w:p w14:paraId="0B3175C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237,508 (20.1%)</w:t>
            </w:r>
          </w:p>
        </w:tc>
        <w:tc>
          <w:tcPr>
            <w:tcW w:w="363" w:type="pct"/>
            <w:vAlign w:val="center"/>
          </w:tcPr>
          <w:p w14:paraId="037EF12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10,598 (19.6%)</w:t>
            </w:r>
          </w:p>
        </w:tc>
        <w:tc>
          <w:tcPr>
            <w:tcW w:w="363" w:type="pct"/>
            <w:vAlign w:val="center"/>
          </w:tcPr>
          <w:p w14:paraId="37F6846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69,546 (20.2%)</w:t>
            </w:r>
          </w:p>
        </w:tc>
        <w:tc>
          <w:tcPr>
            <w:tcW w:w="363" w:type="pct"/>
            <w:vAlign w:val="center"/>
          </w:tcPr>
          <w:p w14:paraId="0741C9A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3,396 (20.0%)</w:t>
            </w:r>
          </w:p>
        </w:tc>
        <w:tc>
          <w:tcPr>
            <w:tcW w:w="363" w:type="pct"/>
            <w:vAlign w:val="center"/>
          </w:tcPr>
          <w:p w14:paraId="01E1863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30,318 (20.7%)</w:t>
            </w:r>
          </w:p>
        </w:tc>
      </w:tr>
      <w:tr w:rsidR="00A27166" w:rsidRPr="005D2927" w14:paraId="3ADC29A1" w14:textId="77777777" w:rsidTr="00E36202">
        <w:trPr>
          <w:trHeight w:val="300"/>
        </w:trPr>
        <w:tc>
          <w:tcPr>
            <w:tcW w:w="643" w:type="pct"/>
            <w:shd w:val="clear" w:color="auto" w:fill="auto"/>
            <w:noWrap/>
            <w:vAlign w:val="center"/>
            <w:hideMark/>
          </w:tcPr>
          <w:p w14:paraId="6EC29505"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Missing</w:t>
            </w:r>
          </w:p>
        </w:tc>
        <w:tc>
          <w:tcPr>
            <w:tcW w:w="363" w:type="pct"/>
            <w:vAlign w:val="center"/>
          </w:tcPr>
          <w:p w14:paraId="39DBDC39"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16,551 (4.6%)</w:t>
            </w:r>
          </w:p>
        </w:tc>
        <w:tc>
          <w:tcPr>
            <w:tcW w:w="363" w:type="pct"/>
            <w:vAlign w:val="center"/>
          </w:tcPr>
          <w:p w14:paraId="429C56D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82,033 (4.6%)</w:t>
            </w:r>
          </w:p>
        </w:tc>
        <w:tc>
          <w:tcPr>
            <w:tcW w:w="363" w:type="pct"/>
            <w:vAlign w:val="center"/>
          </w:tcPr>
          <w:p w14:paraId="02BC51A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0 (0.0%)</w:t>
            </w:r>
          </w:p>
        </w:tc>
        <w:tc>
          <w:tcPr>
            <w:tcW w:w="363" w:type="pct"/>
            <w:vAlign w:val="center"/>
          </w:tcPr>
          <w:p w14:paraId="0D95E59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0 (0.0%)</w:t>
            </w:r>
          </w:p>
        </w:tc>
        <w:tc>
          <w:tcPr>
            <w:tcW w:w="363" w:type="pct"/>
            <w:vAlign w:val="center"/>
          </w:tcPr>
          <w:p w14:paraId="4A967F5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0AA126F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6361C30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3884AF5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546E8A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1,960 (3.6%)</w:t>
            </w:r>
          </w:p>
        </w:tc>
        <w:tc>
          <w:tcPr>
            <w:tcW w:w="363" w:type="pct"/>
            <w:vAlign w:val="center"/>
          </w:tcPr>
          <w:p w14:paraId="1C5939C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13,597 (4.0%)</w:t>
            </w:r>
          </w:p>
        </w:tc>
        <w:tc>
          <w:tcPr>
            <w:tcW w:w="363" w:type="pct"/>
            <w:vAlign w:val="center"/>
          </w:tcPr>
          <w:p w14:paraId="260A1D4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445 (2.6%)</w:t>
            </w:r>
          </w:p>
        </w:tc>
        <w:tc>
          <w:tcPr>
            <w:tcW w:w="363" w:type="pct"/>
            <w:vAlign w:val="center"/>
          </w:tcPr>
          <w:p w14:paraId="6D10DC3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5,306 (3.6%)</w:t>
            </w:r>
          </w:p>
        </w:tc>
      </w:tr>
      <w:tr w:rsidR="00A27166" w:rsidRPr="005D2927" w14:paraId="242EC9F1" w14:textId="77777777" w:rsidTr="00E36202">
        <w:trPr>
          <w:trHeight w:val="300"/>
        </w:trPr>
        <w:tc>
          <w:tcPr>
            <w:tcW w:w="643" w:type="pct"/>
            <w:shd w:val="clear" w:color="auto" w:fill="auto"/>
            <w:noWrap/>
            <w:vAlign w:val="center"/>
            <w:hideMark/>
          </w:tcPr>
          <w:p w14:paraId="2B35D9A2"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 xml:space="preserve">Body mass index (kg/m2) </w:t>
            </w:r>
            <w:r w:rsidRPr="005D2927">
              <w:rPr>
                <w:rFonts w:ascii="Arial" w:eastAsia="Times New Roman" w:hAnsi="Arial" w:cs="Arial"/>
                <w:b/>
                <w:bCs/>
                <w:sz w:val="15"/>
                <w:szCs w:val="15"/>
                <w:vertAlign w:val="superscript"/>
                <w:lang w:eastAsia="en-GB"/>
              </w:rPr>
              <w:t>d</w:t>
            </w:r>
          </w:p>
        </w:tc>
        <w:tc>
          <w:tcPr>
            <w:tcW w:w="363" w:type="pct"/>
            <w:vAlign w:val="center"/>
          </w:tcPr>
          <w:p w14:paraId="4BEAF504"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FC67A24"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C4868D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0EA7E3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EF988E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6050BB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A9F1524"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3FADF9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A618C8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B5A33D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E82F26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0994D14"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56C67160" w14:textId="77777777" w:rsidTr="00E36202">
        <w:trPr>
          <w:trHeight w:val="300"/>
        </w:trPr>
        <w:tc>
          <w:tcPr>
            <w:tcW w:w="643" w:type="pct"/>
            <w:shd w:val="clear" w:color="auto" w:fill="auto"/>
            <w:noWrap/>
            <w:vAlign w:val="center"/>
            <w:hideMark/>
          </w:tcPr>
          <w:p w14:paraId="3205D594"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Underweight (&lt;18.5)</w:t>
            </w:r>
          </w:p>
        </w:tc>
        <w:tc>
          <w:tcPr>
            <w:tcW w:w="363" w:type="pct"/>
            <w:vAlign w:val="center"/>
          </w:tcPr>
          <w:p w14:paraId="24DF5CFE"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6,767 (1.9%)</w:t>
            </w:r>
          </w:p>
        </w:tc>
        <w:tc>
          <w:tcPr>
            <w:tcW w:w="363" w:type="pct"/>
            <w:vAlign w:val="center"/>
          </w:tcPr>
          <w:p w14:paraId="27FF480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37,208 (2.1%)</w:t>
            </w:r>
          </w:p>
        </w:tc>
        <w:tc>
          <w:tcPr>
            <w:tcW w:w="363" w:type="pct"/>
            <w:vAlign w:val="center"/>
          </w:tcPr>
          <w:p w14:paraId="077B008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6,432 (1.9%)</w:t>
            </w:r>
          </w:p>
        </w:tc>
        <w:tc>
          <w:tcPr>
            <w:tcW w:w="363" w:type="pct"/>
            <w:vAlign w:val="center"/>
          </w:tcPr>
          <w:p w14:paraId="14CFCF3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35,342 (2.1%)</w:t>
            </w:r>
          </w:p>
        </w:tc>
        <w:tc>
          <w:tcPr>
            <w:tcW w:w="363" w:type="pct"/>
            <w:vAlign w:val="center"/>
          </w:tcPr>
          <w:p w14:paraId="034CAC0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335 (2.0%)</w:t>
            </w:r>
          </w:p>
        </w:tc>
        <w:tc>
          <w:tcPr>
            <w:tcW w:w="363" w:type="pct"/>
            <w:vAlign w:val="center"/>
          </w:tcPr>
          <w:p w14:paraId="2F711E0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1,866 (2.3%)</w:t>
            </w:r>
          </w:p>
        </w:tc>
        <w:tc>
          <w:tcPr>
            <w:tcW w:w="363" w:type="pct"/>
            <w:vAlign w:val="center"/>
          </w:tcPr>
          <w:p w14:paraId="2198D77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6,078 (2.1%)</w:t>
            </w:r>
          </w:p>
        </w:tc>
        <w:tc>
          <w:tcPr>
            <w:tcW w:w="363" w:type="pct"/>
            <w:vAlign w:val="center"/>
          </w:tcPr>
          <w:p w14:paraId="7F8DFB0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27,771 (2.4%)</w:t>
            </w:r>
          </w:p>
        </w:tc>
        <w:tc>
          <w:tcPr>
            <w:tcW w:w="363" w:type="pct"/>
            <w:vAlign w:val="center"/>
          </w:tcPr>
          <w:p w14:paraId="04E4AB8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3959F2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2E087D9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248 (1.5%)</w:t>
            </w:r>
          </w:p>
        </w:tc>
        <w:tc>
          <w:tcPr>
            <w:tcW w:w="363" w:type="pct"/>
            <w:vAlign w:val="center"/>
          </w:tcPr>
          <w:p w14:paraId="16C676C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1,510 (1.0%)</w:t>
            </w:r>
          </w:p>
        </w:tc>
      </w:tr>
      <w:tr w:rsidR="00A27166" w:rsidRPr="005D2927" w14:paraId="2F365467" w14:textId="77777777" w:rsidTr="00E36202">
        <w:trPr>
          <w:trHeight w:val="300"/>
        </w:trPr>
        <w:tc>
          <w:tcPr>
            <w:tcW w:w="643" w:type="pct"/>
            <w:shd w:val="clear" w:color="auto" w:fill="auto"/>
            <w:noWrap/>
            <w:vAlign w:val="center"/>
            <w:hideMark/>
          </w:tcPr>
          <w:p w14:paraId="15F8509C"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Normal (18.5-24.9)</w:t>
            </w:r>
          </w:p>
        </w:tc>
        <w:tc>
          <w:tcPr>
            <w:tcW w:w="363" w:type="pct"/>
            <w:vAlign w:val="center"/>
          </w:tcPr>
          <w:p w14:paraId="72393740"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118,438 (32.6%)</w:t>
            </w:r>
          </w:p>
        </w:tc>
        <w:tc>
          <w:tcPr>
            <w:tcW w:w="363" w:type="pct"/>
            <w:vAlign w:val="center"/>
          </w:tcPr>
          <w:p w14:paraId="18099680"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610,457 (33.9%)</w:t>
            </w:r>
          </w:p>
        </w:tc>
        <w:tc>
          <w:tcPr>
            <w:tcW w:w="363" w:type="pct"/>
            <w:vAlign w:val="center"/>
          </w:tcPr>
          <w:p w14:paraId="42DF76E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112,761 (32.5%)</w:t>
            </w:r>
          </w:p>
        </w:tc>
        <w:tc>
          <w:tcPr>
            <w:tcW w:w="363" w:type="pct"/>
            <w:vAlign w:val="center"/>
          </w:tcPr>
          <w:p w14:paraId="11E163E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581,614 (33.8%)</w:t>
            </w:r>
          </w:p>
        </w:tc>
        <w:tc>
          <w:tcPr>
            <w:tcW w:w="363" w:type="pct"/>
            <w:vAlign w:val="center"/>
          </w:tcPr>
          <w:p w14:paraId="0EC30CB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5,677 (34.3%)</w:t>
            </w:r>
          </w:p>
        </w:tc>
        <w:tc>
          <w:tcPr>
            <w:tcW w:w="363" w:type="pct"/>
            <w:vAlign w:val="center"/>
          </w:tcPr>
          <w:p w14:paraId="6BCB498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28,843 (35.2%)</w:t>
            </w:r>
          </w:p>
        </w:tc>
        <w:tc>
          <w:tcPr>
            <w:tcW w:w="363" w:type="pct"/>
            <w:vAlign w:val="center"/>
          </w:tcPr>
          <w:p w14:paraId="70D0AEB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108,684 (37.9%)</w:t>
            </w:r>
          </w:p>
        </w:tc>
        <w:tc>
          <w:tcPr>
            <w:tcW w:w="363" w:type="pct"/>
            <w:vAlign w:val="center"/>
          </w:tcPr>
          <w:p w14:paraId="10CB60E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484,831 (41.1%)</w:t>
            </w:r>
          </w:p>
        </w:tc>
        <w:tc>
          <w:tcPr>
            <w:tcW w:w="363" w:type="pct"/>
            <w:vAlign w:val="center"/>
          </w:tcPr>
          <w:p w14:paraId="655116D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72E72F2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2A0878E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3,186 (18.8%)</w:t>
            </w:r>
          </w:p>
        </w:tc>
        <w:tc>
          <w:tcPr>
            <w:tcW w:w="363" w:type="pct"/>
            <w:vAlign w:val="center"/>
          </w:tcPr>
          <w:p w14:paraId="221232D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16,466 (11.2%)</w:t>
            </w:r>
          </w:p>
        </w:tc>
      </w:tr>
      <w:tr w:rsidR="00A27166" w:rsidRPr="005D2927" w14:paraId="2E6F6812" w14:textId="77777777" w:rsidTr="00E36202">
        <w:trPr>
          <w:trHeight w:val="300"/>
        </w:trPr>
        <w:tc>
          <w:tcPr>
            <w:tcW w:w="643" w:type="pct"/>
            <w:shd w:val="clear" w:color="auto" w:fill="auto"/>
            <w:noWrap/>
            <w:vAlign w:val="center"/>
            <w:hideMark/>
          </w:tcPr>
          <w:p w14:paraId="5250C085"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Overweight (25-29.9)</w:t>
            </w:r>
          </w:p>
        </w:tc>
        <w:tc>
          <w:tcPr>
            <w:tcW w:w="363" w:type="pct"/>
            <w:vAlign w:val="center"/>
          </w:tcPr>
          <w:p w14:paraId="7EF684A1"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106,417 (29.3%)</w:t>
            </w:r>
          </w:p>
        </w:tc>
        <w:tc>
          <w:tcPr>
            <w:tcW w:w="363" w:type="pct"/>
            <w:vAlign w:val="center"/>
          </w:tcPr>
          <w:p w14:paraId="524B1E48"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497,192 (27.6%)</w:t>
            </w:r>
          </w:p>
        </w:tc>
        <w:tc>
          <w:tcPr>
            <w:tcW w:w="363" w:type="pct"/>
            <w:vAlign w:val="center"/>
          </w:tcPr>
          <w:p w14:paraId="26D58B7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101,454 (29.3%)</w:t>
            </w:r>
          </w:p>
        </w:tc>
        <w:tc>
          <w:tcPr>
            <w:tcW w:w="363" w:type="pct"/>
            <w:vAlign w:val="center"/>
          </w:tcPr>
          <w:p w14:paraId="69554AB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473,882 (27.6%)</w:t>
            </w:r>
          </w:p>
        </w:tc>
        <w:tc>
          <w:tcPr>
            <w:tcW w:w="363" w:type="pct"/>
            <w:vAlign w:val="center"/>
          </w:tcPr>
          <w:p w14:paraId="08206EE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4,963 (30.0%)</w:t>
            </w:r>
          </w:p>
        </w:tc>
        <w:tc>
          <w:tcPr>
            <w:tcW w:w="363" w:type="pct"/>
            <w:vAlign w:val="center"/>
          </w:tcPr>
          <w:p w14:paraId="5F4B69A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23,310 (28.4%)</w:t>
            </w:r>
          </w:p>
        </w:tc>
        <w:tc>
          <w:tcPr>
            <w:tcW w:w="363" w:type="pct"/>
            <w:vAlign w:val="center"/>
          </w:tcPr>
          <w:p w14:paraId="6B20644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99,097 (34.6%)</w:t>
            </w:r>
          </w:p>
        </w:tc>
        <w:tc>
          <w:tcPr>
            <w:tcW w:w="363" w:type="pct"/>
            <w:vAlign w:val="center"/>
          </w:tcPr>
          <w:p w14:paraId="54B3343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407,332 (34.5%)</w:t>
            </w:r>
          </w:p>
        </w:tc>
        <w:tc>
          <w:tcPr>
            <w:tcW w:w="363" w:type="pct"/>
            <w:vAlign w:val="center"/>
          </w:tcPr>
          <w:p w14:paraId="79E6B56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22C9728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253B7DA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1,917 (11.3%)</w:t>
            </w:r>
          </w:p>
        </w:tc>
        <w:tc>
          <w:tcPr>
            <w:tcW w:w="363" w:type="pct"/>
            <w:vAlign w:val="center"/>
          </w:tcPr>
          <w:p w14:paraId="765177D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8,644 (5.9%)</w:t>
            </w:r>
          </w:p>
        </w:tc>
      </w:tr>
      <w:tr w:rsidR="00A27166" w:rsidRPr="005D2927" w14:paraId="3FB1F5AE" w14:textId="77777777" w:rsidTr="00E36202">
        <w:trPr>
          <w:trHeight w:val="300"/>
        </w:trPr>
        <w:tc>
          <w:tcPr>
            <w:tcW w:w="643" w:type="pct"/>
            <w:shd w:val="clear" w:color="auto" w:fill="auto"/>
            <w:noWrap/>
            <w:vAlign w:val="center"/>
            <w:hideMark/>
          </w:tcPr>
          <w:p w14:paraId="02F842D9"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Obese (30+)</w:t>
            </w:r>
          </w:p>
        </w:tc>
        <w:tc>
          <w:tcPr>
            <w:tcW w:w="363" w:type="pct"/>
            <w:vAlign w:val="center"/>
          </w:tcPr>
          <w:p w14:paraId="09293D2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77,511 (21.3%)</w:t>
            </w:r>
          </w:p>
        </w:tc>
        <w:tc>
          <w:tcPr>
            <w:tcW w:w="363" w:type="pct"/>
            <w:vAlign w:val="center"/>
          </w:tcPr>
          <w:p w14:paraId="0E1C9FA0"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312,832 (17.4%)</w:t>
            </w:r>
          </w:p>
        </w:tc>
        <w:tc>
          <w:tcPr>
            <w:tcW w:w="363" w:type="pct"/>
            <w:vAlign w:val="center"/>
          </w:tcPr>
          <w:p w14:paraId="7B24710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73,895 (21.3%)</w:t>
            </w:r>
          </w:p>
        </w:tc>
        <w:tc>
          <w:tcPr>
            <w:tcW w:w="363" w:type="pct"/>
            <w:vAlign w:val="center"/>
          </w:tcPr>
          <w:p w14:paraId="401178D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298,415 (17.4%)</w:t>
            </w:r>
          </w:p>
        </w:tc>
        <w:tc>
          <w:tcPr>
            <w:tcW w:w="363" w:type="pct"/>
            <w:vAlign w:val="center"/>
          </w:tcPr>
          <w:p w14:paraId="7956B1F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3,616 (21.8%)</w:t>
            </w:r>
          </w:p>
        </w:tc>
        <w:tc>
          <w:tcPr>
            <w:tcW w:w="363" w:type="pct"/>
            <w:vAlign w:val="center"/>
          </w:tcPr>
          <w:p w14:paraId="0DF732D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14,417 (17.6%)</w:t>
            </w:r>
          </w:p>
        </w:tc>
        <w:tc>
          <w:tcPr>
            <w:tcW w:w="363" w:type="pct"/>
            <w:vAlign w:val="center"/>
          </w:tcPr>
          <w:p w14:paraId="5F664CB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72,537 (25.3%)</w:t>
            </w:r>
          </w:p>
        </w:tc>
        <w:tc>
          <w:tcPr>
            <w:tcW w:w="363" w:type="pct"/>
            <w:vAlign w:val="center"/>
          </w:tcPr>
          <w:p w14:paraId="729A679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259,855 (22.0%)</w:t>
            </w:r>
          </w:p>
        </w:tc>
        <w:tc>
          <w:tcPr>
            <w:tcW w:w="363" w:type="pct"/>
            <w:vAlign w:val="center"/>
          </w:tcPr>
          <w:p w14:paraId="2885EF6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353DA4D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18E8EFC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1,006 (5.9%)</w:t>
            </w:r>
          </w:p>
        </w:tc>
        <w:tc>
          <w:tcPr>
            <w:tcW w:w="363" w:type="pct"/>
            <w:vAlign w:val="center"/>
          </w:tcPr>
          <w:p w14:paraId="3B4420F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3,829 (2.6%)</w:t>
            </w:r>
          </w:p>
        </w:tc>
      </w:tr>
      <w:tr w:rsidR="00A27166" w:rsidRPr="005D2927" w14:paraId="7D5D09CA" w14:textId="77777777" w:rsidTr="00E36202">
        <w:trPr>
          <w:trHeight w:val="300"/>
        </w:trPr>
        <w:tc>
          <w:tcPr>
            <w:tcW w:w="643" w:type="pct"/>
            <w:shd w:val="clear" w:color="auto" w:fill="auto"/>
            <w:noWrap/>
            <w:vAlign w:val="center"/>
            <w:hideMark/>
          </w:tcPr>
          <w:p w14:paraId="292AEC67"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Missing</w:t>
            </w:r>
          </w:p>
        </w:tc>
        <w:tc>
          <w:tcPr>
            <w:tcW w:w="363" w:type="pct"/>
            <w:vAlign w:val="center"/>
          </w:tcPr>
          <w:p w14:paraId="6EBBFD3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54,077 (14.9%)</w:t>
            </w:r>
          </w:p>
        </w:tc>
        <w:tc>
          <w:tcPr>
            <w:tcW w:w="363" w:type="pct"/>
            <w:vAlign w:val="center"/>
          </w:tcPr>
          <w:p w14:paraId="3CEEF47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344,186 (19.1%)</w:t>
            </w:r>
          </w:p>
        </w:tc>
        <w:tc>
          <w:tcPr>
            <w:tcW w:w="363" w:type="pct"/>
            <w:vAlign w:val="center"/>
          </w:tcPr>
          <w:p w14:paraId="3626257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52,117 (15.0%)</w:t>
            </w:r>
          </w:p>
        </w:tc>
        <w:tc>
          <w:tcPr>
            <w:tcW w:w="363" w:type="pct"/>
            <w:vAlign w:val="center"/>
          </w:tcPr>
          <w:p w14:paraId="7078401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330,589 (19.2%)</w:t>
            </w:r>
          </w:p>
        </w:tc>
        <w:tc>
          <w:tcPr>
            <w:tcW w:w="363" w:type="pct"/>
            <w:vAlign w:val="center"/>
          </w:tcPr>
          <w:p w14:paraId="503E8CF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1,960 (11.8%)</w:t>
            </w:r>
          </w:p>
        </w:tc>
        <w:tc>
          <w:tcPr>
            <w:tcW w:w="363" w:type="pct"/>
            <w:vAlign w:val="center"/>
          </w:tcPr>
          <w:p w14:paraId="0AB3A46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13,597 (16.6%)</w:t>
            </w:r>
          </w:p>
        </w:tc>
        <w:tc>
          <w:tcPr>
            <w:tcW w:w="363" w:type="pct"/>
            <w:vAlign w:val="center"/>
          </w:tcPr>
          <w:p w14:paraId="28B6926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7F1B5FD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838C6E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1534237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0C41CDB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10,586 (62.5%)</w:t>
            </w:r>
          </w:p>
        </w:tc>
        <w:tc>
          <w:tcPr>
            <w:tcW w:w="363" w:type="pct"/>
            <w:vAlign w:val="center"/>
          </w:tcPr>
          <w:p w14:paraId="537CFF5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116,063 (79.2%)</w:t>
            </w:r>
          </w:p>
        </w:tc>
      </w:tr>
      <w:tr w:rsidR="00A27166" w:rsidRPr="005D2927" w14:paraId="6F32BEC5" w14:textId="77777777" w:rsidTr="00E36202">
        <w:trPr>
          <w:trHeight w:val="300"/>
        </w:trPr>
        <w:tc>
          <w:tcPr>
            <w:tcW w:w="643" w:type="pct"/>
            <w:shd w:val="clear" w:color="auto" w:fill="auto"/>
            <w:noWrap/>
            <w:vAlign w:val="center"/>
            <w:hideMark/>
          </w:tcPr>
          <w:p w14:paraId="754D9260"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Smoking status</w:t>
            </w:r>
            <w:r w:rsidRPr="005D2927">
              <w:rPr>
                <w:rFonts w:ascii="Arial" w:eastAsia="Times New Roman" w:hAnsi="Arial" w:cs="Arial"/>
                <w:b/>
                <w:bCs/>
                <w:sz w:val="15"/>
                <w:szCs w:val="15"/>
                <w:vertAlign w:val="superscript"/>
                <w:lang w:eastAsia="en-GB"/>
              </w:rPr>
              <w:t>d</w:t>
            </w:r>
          </w:p>
        </w:tc>
        <w:tc>
          <w:tcPr>
            <w:tcW w:w="363" w:type="pct"/>
            <w:vAlign w:val="center"/>
          </w:tcPr>
          <w:p w14:paraId="3BF560CA"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F8EFF39"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BE1FF6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80F05A0"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357BFB7"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8629B3B"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9EA18C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4C544F7"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EF373E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CB212E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768CD5CD"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3F31329"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34919BC4" w14:textId="77777777" w:rsidTr="00E36202">
        <w:trPr>
          <w:trHeight w:val="300"/>
        </w:trPr>
        <w:tc>
          <w:tcPr>
            <w:tcW w:w="643" w:type="pct"/>
            <w:shd w:val="clear" w:color="auto" w:fill="auto"/>
            <w:noWrap/>
            <w:vAlign w:val="center"/>
            <w:hideMark/>
          </w:tcPr>
          <w:p w14:paraId="08CD7239"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lastRenderedPageBreak/>
              <w:t>Non-smoker</w:t>
            </w:r>
          </w:p>
        </w:tc>
        <w:tc>
          <w:tcPr>
            <w:tcW w:w="363" w:type="pct"/>
            <w:vAlign w:val="center"/>
          </w:tcPr>
          <w:p w14:paraId="4CA3A27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149,937 (41.3%)</w:t>
            </w:r>
          </w:p>
        </w:tc>
        <w:tc>
          <w:tcPr>
            <w:tcW w:w="363" w:type="pct"/>
            <w:vAlign w:val="center"/>
          </w:tcPr>
          <w:p w14:paraId="3C9D6E93"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866,540 (48.1%)</w:t>
            </w:r>
          </w:p>
        </w:tc>
        <w:tc>
          <w:tcPr>
            <w:tcW w:w="363" w:type="pct"/>
            <w:vAlign w:val="center"/>
          </w:tcPr>
          <w:p w14:paraId="7EA7DD1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142,505 (41.1%)</w:t>
            </w:r>
          </w:p>
        </w:tc>
        <w:tc>
          <w:tcPr>
            <w:tcW w:w="363" w:type="pct"/>
            <w:vAlign w:val="center"/>
          </w:tcPr>
          <w:p w14:paraId="08D96D1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826,134 (48.0%)</w:t>
            </w:r>
          </w:p>
        </w:tc>
        <w:tc>
          <w:tcPr>
            <w:tcW w:w="363" w:type="pct"/>
            <w:vAlign w:val="center"/>
          </w:tcPr>
          <w:p w14:paraId="183B960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7,432 (44.9%)</w:t>
            </w:r>
          </w:p>
        </w:tc>
        <w:tc>
          <w:tcPr>
            <w:tcW w:w="363" w:type="pct"/>
            <w:vAlign w:val="center"/>
          </w:tcPr>
          <w:p w14:paraId="40F74FA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40,406 (49.3%)</w:t>
            </w:r>
          </w:p>
        </w:tc>
        <w:tc>
          <w:tcPr>
            <w:tcW w:w="363" w:type="pct"/>
            <w:vAlign w:val="center"/>
          </w:tcPr>
          <w:p w14:paraId="6AB6991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121,192 (42.3%)</w:t>
            </w:r>
          </w:p>
        </w:tc>
        <w:tc>
          <w:tcPr>
            <w:tcW w:w="363" w:type="pct"/>
            <w:vAlign w:val="center"/>
          </w:tcPr>
          <w:p w14:paraId="7A1C241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602,251 (51.0%)</w:t>
            </w:r>
          </w:p>
        </w:tc>
        <w:tc>
          <w:tcPr>
            <w:tcW w:w="363" w:type="pct"/>
            <w:vAlign w:val="center"/>
          </w:tcPr>
          <w:p w14:paraId="24A1F95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21,254 (39.3%)</w:t>
            </w:r>
          </w:p>
        </w:tc>
        <w:tc>
          <w:tcPr>
            <w:tcW w:w="363" w:type="pct"/>
            <w:vAlign w:val="center"/>
          </w:tcPr>
          <w:p w14:paraId="74E7A79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131,380 (38.2%)</w:t>
            </w:r>
          </w:p>
        </w:tc>
        <w:tc>
          <w:tcPr>
            <w:tcW w:w="363" w:type="pct"/>
            <w:vAlign w:val="center"/>
          </w:tcPr>
          <w:p w14:paraId="7614568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0547F51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r>
      <w:tr w:rsidR="00A27166" w:rsidRPr="005D2927" w14:paraId="2DB018F6" w14:textId="77777777" w:rsidTr="00E36202">
        <w:trPr>
          <w:trHeight w:val="300"/>
        </w:trPr>
        <w:tc>
          <w:tcPr>
            <w:tcW w:w="643" w:type="pct"/>
            <w:shd w:val="clear" w:color="auto" w:fill="auto"/>
            <w:noWrap/>
            <w:vAlign w:val="center"/>
            <w:hideMark/>
          </w:tcPr>
          <w:p w14:paraId="51117B14"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Current or ex-smoker</w:t>
            </w:r>
          </w:p>
        </w:tc>
        <w:tc>
          <w:tcPr>
            <w:tcW w:w="363" w:type="pct"/>
            <w:vAlign w:val="center"/>
          </w:tcPr>
          <w:p w14:paraId="26AB960B"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196,330 (54.1%)</w:t>
            </w:r>
          </w:p>
        </w:tc>
        <w:tc>
          <w:tcPr>
            <w:tcW w:w="363" w:type="pct"/>
            <w:vAlign w:val="center"/>
          </w:tcPr>
          <w:p w14:paraId="1FA7ED6E"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788,823 (43.8%)</w:t>
            </w:r>
          </w:p>
        </w:tc>
        <w:tc>
          <w:tcPr>
            <w:tcW w:w="363" w:type="pct"/>
            <w:vAlign w:val="center"/>
          </w:tcPr>
          <w:p w14:paraId="084C48B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187,656 (54.1%)</w:t>
            </w:r>
          </w:p>
        </w:tc>
        <w:tc>
          <w:tcPr>
            <w:tcW w:w="363" w:type="pct"/>
            <w:vAlign w:val="center"/>
          </w:tcPr>
          <w:p w14:paraId="718F41D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752,502 (43.8%)</w:t>
            </w:r>
          </w:p>
        </w:tc>
        <w:tc>
          <w:tcPr>
            <w:tcW w:w="363" w:type="pct"/>
            <w:vAlign w:val="center"/>
          </w:tcPr>
          <w:p w14:paraId="1FDDC46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8,674 (52.4%)</w:t>
            </w:r>
          </w:p>
        </w:tc>
        <w:tc>
          <w:tcPr>
            <w:tcW w:w="363" w:type="pct"/>
            <w:vAlign w:val="center"/>
          </w:tcPr>
          <w:p w14:paraId="19C366A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36,321 (44.3%)</w:t>
            </w:r>
          </w:p>
        </w:tc>
        <w:tc>
          <w:tcPr>
            <w:tcW w:w="363" w:type="pct"/>
            <w:vAlign w:val="center"/>
          </w:tcPr>
          <w:p w14:paraId="7846BF7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165,204 (57.7%)</w:t>
            </w:r>
          </w:p>
        </w:tc>
        <w:tc>
          <w:tcPr>
            <w:tcW w:w="363" w:type="pct"/>
            <w:vAlign w:val="center"/>
          </w:tcPr>
          <w:p w14:paraId="4D2CBA3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577,538 (49.0%)</w:t>
            </w:r>
          </w:p>
        </w:tc>
        <w:tc>
          <w:tcPr>
            <w:tcW w:w="363" w:type="pct"/>
            <w:vAlign w:val="center"/>
          </w:tcPr>
          <w:p w14:paraId="47F06C1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22,237 (41.1%)</w:t>
            </w:r>
          </w:p>
        </w:tc>
        <w:tc>
          <w:tcPr>
            <w:tcW w:w="363" w:type="pct"/>
            <w:vAlign w:val="center"/>
          </w:tcPr>
          <w:p w14:paraId="6D6F198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96,743 (28.1%)</w:t>
            </w:r>
          </w:p>
        </w:tc>
        <w:tc>
          <w:tcPr>
            <w:tcW w:w="363" w:type="pct"/>
            <w:vAlign w:val="center"/>
          </w:tcPr>
          <w:p w14:paraId="5A3316D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750075B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r>
      <w:tr w:rsidR="00A27166" w:rsidRPr="005D2927" w14:paraId="2F1D1B3B" w14:textId="77777777" w:rsidTr="00E36202">
        <w:trPr>
          <w:trHeight w:val="300"/>
        </w:trPr>
        <w:tc>
          <w:tcPr>
            <w:tcW w:w="643" w:type="pct"/>
            <w:shd w:val="clear" w:color="auto" w:fill="auto"/>
            <w:noWrap/>
            <w:vAlign w:val="center"/>
            <w:hideMark/>
          </w:tcPr>
          <w:p w14:paraId="57BA7367"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Missing</w:t>
            </w:r>
          </w:p>
        </w:tc>
        <w:tc>
          <w:tcPr>
            <w:tcW w:w="363" w:type="pct"/>
            <w:vAlign w:val="center"/>
          </w:tcPr>
          <w:p w14:paraId="26EA0EAF"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16,943 (4.7%)</w:t>
            </w:r>
          </w:p>
        </w:tc>
        <w:tc>
          <w:tcPr>
            <w:tcW w:w="363" w:type="pct"/>
            <w:vAlign w:val="center"/>
          </w:tcPr>
          <w:p w14:paraId="7C42285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146,512 (8.1%)</w:t>
            </w:r>
          </w:p>
        </w:tc>
        <w:tc>
          <w:tcPr>
            <w:tcW w:w="363" w:type="pct"/>
            <w:vAlign w:val="center"/>
          </w:tcPr>
          <w:p w14:paraId="11135AF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16,498 (4.8%)</w:t>
            </w:r>
          </w:p>
        </w:tc>
        <w:tc>
          <w:tcPr>
            <w:tcW w:w="363" w:type="pct"/>
            <w:vAlign w:val="center"/>
          </w:tcPr>
          <w:p w14:paraId="2E9688A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141,206 (8.2%)</w:t>
            </w:r>
          </w:p>
        </w:tc>
        <w:tc>
          <w:tcPr>
            <w:tcW w:w="363" w:type="pct"/>
            <w:vAlign w:val="center"/>
          </w:tcPr>
          <w:p w14:paraId="600477D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445 (2.7%)</w:t>
            </w:r>
          </w:p>
        </w:tc>
        <w:tc>
          <w:tcPr>
            <w:tcW w:w="363" w:type="pct"/>
            <w:vAlign w:val="center"/>
          </w:tcPr>
          <w:p w14:paraId="2675FD1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5,306 (6.5%)</w:t>
            </w:r>
          </w:p>
        </w:tc>
        <w:tc>
          <w:tcPr>
            <w:tcW w:w="363" w:type="pct"/>
            <w:vAlign w:val="center"/>
          </w:tcPr>
          <w:p w14:paraId="177A7B7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0DEB16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0A49D42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10,586 (19.6%)</w:t>
            </w:r>
          </w:p>
        </w:tc>
        <w:tc>
          <w:tcPr>
            <w:tcW w:w="363" w:type="pct"/>
            <w:vAlign w:val="center"/>
          </w:tcPr>
          <w:p w14:paraId="4D5DAEE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116,063 (33.7%)</w:t>
            </w:r>
          </w:p>
        </w:tc>
        <w:tc>
          <w:tcPr>
            <w:tcW w:w="363" w:type="pct"/>
            <w:vAlign w:val="center"/>
          </w:tcPr>
          <w:p w14:paraId="1E0C4EC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c>
          <w:tcPr>
            <w:tcW w:w="363" w:type="pct"/>
            <w:vAlign w:val="center"/>
          </w:tcPr>
          <w:p w14:paraId="5937073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n/a</w:t>
            </w:r>
          </w:p>
        </w:tc>
      </w:tr>
      <w:tr w:rsidR="00A27166" w:rsidRPr="005D2927" w14:paraId="28F13F5C" w14:textId="77777777" w:rsidTr="00E36202">
        <w:trPr>
          <w:trHeight w:val="300"/>
        </w:trPr>
        <w:tc>
          <w:tcPr>
            <w:tcW w:w="643" w:type="pct"/>
            <w:shd w:val="clear" w:color="auto" w:fill="auto"/>
            <w:noWrap/>
            <w:vAlign w:val="center"/>
            <w:hideMark/>
          </w:tcPr>
          <w:p w14:paraId="0AAA7423" w14:textId="77777777" w:rsidR="00A27166" w:rsidRPr="005D2927" w:rsidRDefault="00A27166" w:rsidP="00E36202">
            <w:pPr>
              <w:spacing w:after="0"/>
              <w:rPr>
                <w:rFonts w:ascii="Arial" w:eastAsia="Times New Roman" w:hAnsi="Arial" w:cs="Arial"/>
                <w:b/>
                <w:bCs/>
                <w:sz w:val="15"/>
                <w:szCs w:val="15"/>
                <w:vertAlign w:val="superscript"/>
                <w:lang w:eastAsia="en-GB"/>
              </w:rPr>
            </w:pPr>
            <w:r w:rsidRPr="005D2927">
              <w:rPr>
                <w:rFonts w:ascii="Arial" w:eastAsia="Times New Roman" w:hAnsi="Arial" w:cs="Arial"/>
                <w:b/>
                <w:bCs/>
                <w:sz w:val="15"/>
                <w:szCs w:val="15"/>
                <w:lang w:eastAsia="en-GB"/>
              </w:rPr>
              <w:t xml:space="preserve">Harmful alcohol use (%) </w:t>
            </w:r>
            <w:r w:rsidRPr="005D2927">
              <w:rPr>
                <w:rFonts w:ascii="Arial" w:eastAsia="Times New Roman" w:hAnsi="Arial" w:cs="Arial"/>
                <w:b/>
                <w:bCs/>
                <w:sz w:val="15"/>
                <w:szCs w:val="15"/>
                <w:vertAlign w:val="superscript"/>
                <w:lang w:eastAsia="en-GB"/>
              </w:rPr>
              <w:t>d</w:t>
            </w:r>
          </w:p>
        </w:tc>
        <w:tc>
          <w:tcPr>
            <w:tcW w:w="363" w:type="pct"/>
          </w:tcPr>
          <w:p w14:paraId="4836240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22,822 (6.3%)</w:t>
            </w:r>
          </w:p>
        </w:tc>
        <w:tc>
          <w:tcPr>
            <w:tcW w:w="363" w:type="pct"/>
          </w:tcPr>
          <w:p w14:paraId="6011EF8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89,889 (5.0%)</w:t>
            </w:r>
          </w:p>
        </w:tc>
        <w:tc>
          <w:tcPr>
            <w:tcW w:w="363" w:type="pct"/>
          </w:tcPr>
          <w:p w14:paraId="2B1FAC1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21,655 (6.2%)</w:t>
            </w:r>
          </w:p>
        </w:tc>
        <w:tc>
          <w:tcPr>
            <w:tcW w:w="363" w:type="pct"/>
          </w:tcPr>
          <w:p w14:paraId="791AE81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85,572 (5.0%)</w:t>
            </w:r>
          </w:p>
        </w:tc>
        <w:tc>
          <w:tcPr>
            <w:tcW w:w="363" w:type="pct"/>
          </w:tcPr>
          <w:p w14:paraId="1845C6F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1,167 (7.1%)</w:t>
            </w:r>
          </w:p>
        </w:tc>
        <w:tc>
          <w:tcPr>
            <w:tcW w:w="363" w:type="pct"/>
          </w:tcPr>
          <w:p w14:paraId="47EED60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4,317 (5.3%)</w:t>
            </w:r>
          </w:p>
        </w:tc>
        <w:tc>
          <w:tcPr>
            <w:tcW w:w="363" w:type="pct"/>
          </w:tcPr>
          <w:p w14:paraId="3096DF9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19,881 (6.9%)</w:t>
            </w:r>
          </w:p>
        </w:tc>
        <w:tc>
          <w:tcPr>
            <w:tcW w:w="363" w:type="pct"/>
          </w:tcPr>
          <w:p w14:paraId="270D153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69,793 (5.9%)</w:t>
            </w:r>
          </w:p>
        </w:tc>
        <w:tc>
          <w:tcPr>
            <w:tcW w:w="363" w:type="pct"/>
          </w:tcPr>
          <w:p w14:paraId="3BF321D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1,632 (3.0%)</w:t>
            </w:r>
          </w:p>
        </w:tc>
        <w:tc>
          <w:tcPr>
            <w:tcW w:w="363" w:type="pct"/>
          </w:tcPr>
          <w:p w14:paraId="7966068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6,774 (2.0%)</w:t>
            </w:r>
          </w:p>
        </w:tc>
        <w:tc>
          <w:tcPr>
            <w:tcW w:w="363" w:type="pct"/>
          </w:tcPr>
          <w:p w14:paraId="5A163A1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276 (1.6%)</w:t>
            </w:r>
          </w:p>
        </w:tc>
        <w:tc>
          <w:tcPr>
            <w:tcW w:w="363" w:type="pct"/>
          </w:tcPr>
          <w:p w14:paraId="21BE9F4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1,123 (0.8%)</w:t>
            </w:r>
          </w:p>
        </w:tc>
      </w:tr>
      <w:tr w:rsidR="00A27166" w:rsidRPr="005D2927" w14:paraId="1B8CB027" w14:textId="77777777" w:rsidTr="00E36202">
        <w:trPr>
          <w:trHeight w:val="300"/>
        </w:trPr>
        <w:tc>
          <w:tcPr>
            <w:tcW w:w="643" w:type="pct"/>
            <w:shd w:val="clear" w:color="auto" w:fill="auto"/>
            <w:noWrap/>
            <w:vAlign w:val="center"/>
            <w:hideMark/>
          </w:tcPr>
          <w:p w14:paraId="4A187AB9" w14:textId="77777777" w:rsidR="00A27166" w:rsidRPr="005D2927" w:rsidRDefault="00A27166" w:rsidP="00E36202">
            <w:pPr>
              <w:spacing w:after="0"/>
              <w:rPr>
                <w:rFonts w:ascii="Arial" w:eastAsia="Times New Roman" w:hAnsi="Arial" w:cs="Arial"/>
                <w:b/>
                <w:bCs/>
                <w:sz w:val="15"/>
                <w:szCs w:val="15"/>
                <w:lang w:eastAsia="en-GB"/>
              </w:rPr>
            </w:pPr>
            <w:r w:rsidRPr="005D2927">
              <w:rPr>
                <w:rFonts w:ascii="Arial" w:eastAsia="Times New Roman" w:hAnsi="Arial" w:cs="Arial"/>
                <w:b/>
                <w:bCs/>
                <w:sz w:val="15"/>
                <w:szCs w:val="15"/>
                <w:lang w:eastAsia="en-GB"/>
              </w:rPr>
              <w:t>Ethnicity</w:t>
            </w:r>
          </w:p>
        </w:tc>
        <w:tc>
          <w:tcPr>
            <w:tcW w:w="363" w:type="pct"/>
            <w:vAlign w:val="center"/>
          </w:tcPr>
          <w:p w14:paraId="2828DDEE"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2D6BB5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2DCF3A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17D519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FAF3571"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FA1FD00"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473D7B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B287FD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BBD69EB"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C953E26"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347E399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973D3AE"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02C543EA" w14:textId="77777777" w:rsidTr="00E36202">
        <w:trPr>
          <w:trHeight w:val="300"/>
        </w:trPr>
        <w:tc>
          <w:tcPr>
            <w:tcW w:w="643" w:type="pct"/>
            <w:shd w:val="clear" w:color="auto" w:fill="auto"/>
            <w:noWrap/>
            <w:vAlign w:val="center"/>
            <w:hideMark/>
          </w:tcPr>
          <w:p w14:paraId="7F4E77E5"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White</w:t>
            </w:r>
          </w:p>
        </w:tc>
        <w:tc>
          <w:tcPr>
            <w:tcW w:w="363" w:type="pct"/>
            <w:vAlign w:val="center"/>
          </w:tcPr>
          <w:p w14:paraId="005A8115"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150,087 (41.3%)</w:t>
            </w:r>
          </w:p>
        </w:tc>
        <w:tc>
          <w:tcPr>
            <w:tcW w:w="363" w:type="pct"/>
            <w:vAlign w:val="center"/>
          </w:tcPr>
          <w:p w14:paraId="2B16C3E5"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608,246 (33.8%)</w:t>
            </w:r>
          </w:p>
        </w:tc>
        <w:tc>
          <w:tcPr>
            <w:tcW w:w="363" w:type="pct"/>
            <w:vAlign w:val="center"/>
          </w:tcPr>
          <w:p w14:paraId="2365E3B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147,209 (42.5%)</w:t>
            </w:r>
          </w:p>
        </w:tc>
        <w:tc>
          <w:tcPr>
            <w:tcW w:w="363" w:type="pct"/>
            <w:vAlign w:val="center"/>
          </w:tcPr>
          <w:p w14:paraId="16DCA15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598,758 (34.8%)</w:t>
            </w:r>
          </w:p>
        </w:tc>
        <w:tc>
          <w:tcPr>
            <w:tcW w:w="363" w:type="pct"/>
            <w:vAlign w:val="center"/>
          </w:tcPr>
          <w:p w14:paraId="29266E9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2,878 (17.4%)</w:t>
            </w:r>
          </w:p>
        </w:tc>
        <w:tc>
          <w:tcPr>
            <w:tcW w:w="363" w:type="pct"/>
            <w:vAlign w:val="center"/>
          </w:tcPr>
          <w:p w14:paraId="426E0EA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9,488 (11.6%)</w:t>
            </w:r>
          </w:p>
        </w:tc>
        <w:tc>
          <w:tcPr>
            <w:tcW w:w="363" w:type="pct"/>
            <w:vAlign w:val="center"/>
          </w:tcPr>
          <w:p w14:paraId="13349DB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130,767 (45.7%)</w:t>
            </w:r>
          </w:p>
        </w:tc>
        <w:tc>
          <w:tcPr>
            <w:tcW w:w="363" w:type="pct"/>
            <w:vAlign w:val="center"/>
          </w:tcPr>
          <w:p w14:paraId="6493642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471,495 (40.0%)</w:t>
            </w:r>
          </w:p>
        </w:tc>
        <w:tc>
          <w:tcPr>
            <w:tcW w:w="363" w:type="pct"/>
            <w:vAlign w:val="center"/>
          </w:tcPr>
          <w:p w14:paraId="0575EA8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15,558 (28.8%)</w:t>
            </w:r>
          </w:p>
        </w:tc>
        <w:tc>
          <w:tcPr>
            <w:tcW w:w="363" w:type="pct"/>
            <w:vAlign w:val="center"/>
          </w:tcPr>
          <w:p w14:paraId="17B25BD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65,016 (18.9%)</w:t>
            </w:r>
          </w:p>
        </w:tc>
        <w:tc>
          <w:tcPr>
            <w:tcW w:w="363" w:type="pct"/>
            <w:vAlign w:val="center"/>
          </w:tcPr>
          <w:p w14:paraId="307AF09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1,369 (8.1%)</w:t>
            </w:r>
          </w:p>
        </w:tc>
        <w:tc>
          <w:tcPr>
            <w:tcW w:w="363" w:type="pct"/>
            <w:vAlign w:val="center"/>
          </w:tcPr>
          <w:p w14:paraId="776BEF3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7,744 (5.3%)</w:t>
            </w:r>
          </w:p>
        </w:tc>
      </w:tr>
      <w:tr w:rsidR="00A27166" w:rsidRPr="005D2927" w14:paraId="46A45B78" w14:textId="77777777" w:rsidTr="00E36202">
        <w:trPr>
          <w:trHeight w:val="300"/>
        </w:trPr>
        <w:tc>
          <w:tcPr>
            <w:tcW w:w="643" w:type="pct"/>
            <w:shd w:val="clear" w:color="auto" w:fill="auto"/>
            <w:noWrap/>
            <w:vAlign w:val="center"/>
            <w:hideMark/>
          </w:tcPr>
          <w:p w14:paraId="64CB1231"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South Asian</w:t>
            </w:r>
          </w:p>
        </w:tc>
        <w:tc>
          <w:tcPr>
            <w:tcW w:w="363" w:type="pct"/>
            <w:vAlign w:val="center"/>
          </w:tcPr>
          <w:p w14:paraId="5D85C5C2"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4,799 (1.3%)</w:t>
            </w:r>
          </w:p>
        </w:tc>
        <w:tc>
          <w:tcPr>
            <w:tcW w:w="363" w:type="pct"/>
            <w:vAlign w:val="center"/>
          </w:tcPr>
          <w:p w14:paraId="700079CB"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24,687 (1.4%)</w:t>
            </w:r>
          </w:p>
        </w:tc>
        <w:tc>
          <w:tcPr>
            <w:tcW w:w="363" w:type="pct"/>
            <w:vAlign w:val="center"/>
          </w:tcPr>
          <w:p w14:paraId="5D4D442D"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4,779 (1.4%)</w:t>
            </w:r>
          </w:p>
        </w:tc>
        <w:tc>
          <w:tcPr>
            <w:tcW w:w="363" w:type="pct"/>
            <w:vAlign w:val="center"/>
          </w:tcPr>
          <w:p w14:paraId="783D4DA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24,582 (1.4%)</w:t>
            </w:r>
          </w:p>
        </w:tc>
        <w:tc>
          <w:tcPr>
            <w:tcW w:w="363" w:type="pct"/>
            <w:vAlign w:val="center"/>
          </w:tcPr>
          <w:p w14:paraId="62DA1C8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20 (0.1%)</w:t>
            </w:r>
          </w:p>
        </w:tc>
        <w:tc>
          <w:tcPr>
            <w:tcW w:w="363" w:type="pct"/>
            <w:vAlign w:val="center"/>
          </w:tcPr>
          <w:p w14:paraId="6485148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105 (0.1%)</w:t>
            </w:r>
          </w:p>
        </w:tc>
        <w:tc>
          <w:tcPr>
            <w:tcW w:w="363" w:type="pct"/>
            <w:vAlign w:val="center"/>
          </w:tcPr>
          <w:p w14:paraId="60713C5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4,235 (1.5%)</w:t>
            </w:r>
          </w:p>
        </w:tc>
        <w:tc>
          <w:tcPr>
            <w:tcW w:w="363" w:type="pct"/>
            <w:vAlign w:val="center"/>
          </w:tcPr>
          <w:p w14:paraId="7324790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18,851 (1.6%)</w:t>
            </w:r>
          </w:p>
        </w:tc>
        <w:tc>
          <w:tcPr>
            <w:tcW w:w="363" w:type="pct"/>
            <w:vAlign w:val="center"/>
          </w:tcPr>
          <w:p w14:paraId="594497F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506 (0.9%)</w:t>
            </w:r>
          </w:p>
        </w:tc>
        <w:tc>
          <w:tcPr>
            <w:tcW w:w="363" w:type="pct"/>
            <w:vAlign w:val="center"/>
          </w:tcPr>
          <w:p w14:paraId="37872AC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3,220 (0.9%)</w:t>
            </w:r>
          </w:p>
        </w:tc>
        <w:tc>
          <w:tcPr>
            <w:tcW w:w="363" w:type="pct"/>
            <w:vAlign w:val="center"/>
          </w:tcPr>
          <w:p w14:paraId="5780459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51 (0.3%)</w:t>
            </w:r>
          </w:p>
        </w:tc>
        <w:tc>
          <w:tcPr>
            <w:tcW w:w="363" w:type="pct"/>
            <w:vAlign w:val="center"/>
          </w:tcPr>
          <w:p w14:paraId="6EFBA2E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565 (0.4%)</w:t>
            </w:r>
          </w:p>
        </w:tc>
      </w:tr>
      <w:tr w:rsidR="00A27166" w:rsidRPr="005D2927" w14:paraId="4FE8CF25" w14:textId="77777777" w:rsidTr="00E36202">
        <w:trPr>
          <w:trHeight w:val="300"/>
        </w:trPr>
        <w:tc>
          <w:tcPr>
            <w:tcW w:w="643" w:type="pct"/>
            <w:shd w:val="clear" w:color="auto" w:fill="auto"/>
            <w:noWrap/>
            <w:vAlign w:val="center"/>
            <w:hideMark/>
          </w:tcPr>
          <w:p w14:paraId="2A55DA3F"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Black</w:t>
            </w:r>
          </w:p>
        </w:tc>
        <w:tc>
          <w:tcPr>
            <w:tcW w:w="363" w:type="pct"/>
            <w:vAlign w:val="center"/>
          </w:tcPr>
          <w:p w14:paraId="3AA2599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1,071 (0.3%)</w:t>
            </w:r>
          </w:p>
        </w:tc>
        <w:tc>
          <w:tcPr>
            <w:tcW w:w="363" w:type="pct"/>
            <w:vAlign w:val="center"/>
          </w:tcPr>
          <w:p w14:paraId="015399E6"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13,520 (0.8%)</w:t>
            </w:r>
          </w:p>
        </w:tc>
        <w:tc>
          <w:tcPr>
            <w:tcW w:w="363" w:type="pct"/>
            <w:vAlign w:val="center"/>
          </w:tcPr>
          <w:p w14:paraId="7F43CE3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1,065 (0.3%)</w:t>
            </w:r>
          </w:p>
        </w:tc>
        <w:tc>
          <w:tcPr>
            <w:tcW w:w="363" w:type="pct"/>
            <w:vAlign w:val="center"/>
          </w:tcPr>
          <w:p w14:paraId="674A0C2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13,477 (0.8%)</w:t>
            </w:r>
          </w:p>
        </w:tc>
        <w:tc>
          <w:tcPr>
            <w:tcW w:w="363" w:type="pct"/>
            <w:vAlign w:val="center"/>
          </w:tcPr>
          <w:p w14:paraId="1EC0741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 (0.0%)</w:t>
            </w:r>
          </w:p>
        </w:tc>
        <w:tc>
          <w:tcPr>
            <w:tcW w:w="363" w:type="pct"/>
            <w:vAlign w:val="center"/>
          </w:tcPr>
          <w:p w14:paraId="5832FE0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 (0.1%)</w:t>
            </w:r>
          </w:p>
        </w:tc>
        <w:tc>
          <w:tcPr>
            <w:tcW w:w="363" w:type="pct"/>
            <w:vAlign w:val="center"/>
          </w:tcPr>
          <w:p w14:paraId="37486B0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919 (0.3%)</w:t>
            </w:r>
          </w:p>
        </w:tc>
        <w:tc>
          <w:tcPr>
            <w:tcW w:w="363" w:type="pct"/>
            <w:vAlign w:val="center"/>
          </w:tcPr>
          <w:p w14:paraId="703E912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10,388 (0.9%)</w:t>
            </w:r>
          </w:p>
        </w:tc>
        <w:tc>
          <w:tcPr>
            <w:tcW w:w="363" w:type="pct"/>
            <w:vAlign w:val="center"/>
          </w:tcPr>
          <w:p w14:paraId="2B538C6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131 (0.2%)</w:t>
            </w:r>
          </w:p>
        </w:tc>
        <w:tc>
          <w:tcPr>
            <w:tcW w:w="363" w:type="pct"/>
            <w:vAlign w:val="center"/>
          </w:tcPr>
          <w:p w14:paraId="3F3E931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1,782 (0.5%)</w:t>
            </w:r>
          </w:p>
        </w:tc>
        <w:tc>
          <w:tcPr>
            <w:tcW w:w="363" w:type="pct"/>
            <w:vAlign w:val="center"/>
          </w:tcPr>
          <w:p w14:paraId="5E9E290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20 (0.1%)</w:t>
            </w:r>
          </w:p>
        </w:tc>
        <w:tc>
          <w:tcPr>
            <w:tcW w:w="363" w:type="pct"/>
            <w:vAlign w:val="center"/>
          </w:tcPr>
          <w:p w14:paraId="7499EB6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348 (0.2%)</w:t>
            </w:r>
          </w:p>
        </w:tc>
      </w:tr>
      <w:tr w:rsidR="00A27166" w:rsidRPr="005D2927" w14:paraId="24AACBF4" w14:textId="77777777" w:rsidTr="00E36202">
        <w:trPr>
          <w:trHeight w:val="300"/>
        </w:trPr>
        <w:tc>
          <w:tcPr>
            <w:tcW w:w="643" w:type="pct"/>
            <w:shd w:val="clear" w:color="auto" w:fill="auto"/>
            <w:noWrap/>
            <w:vAlign w:val="center"/>
            <w:hideMark/>
          </w:tcPr>
          <w:p w14:paraId="315F9AAE"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Other</w:t>
            </w:r>
          </w:p>
        </w:tc>
        <w:tc>
          <w:tcPr>
            <w:tcW w:w="363" w:type="pct"/>
            <w:vAlign w:val="center"/>
          </w:tcPr>
          <w:p w14:paraId="3BBDCFB1"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1,811 (0.5%)</w:t>
            </w:r>
          </w:p>
        </w:tc>
        <w:tc>
          <w:tcPr>
            <w:tcW w:w="363" w:type="pct"/>
            <w:vAlign w:val="center"/>
          </w:tcPr>
          <w:p w14:paraId="7BD581E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11,397 (0.6%)</w:t>
            </w:r>
          </w:p>
        </w:tc>
        <w:tc>
          <w:tcPr>
            <w:tcW w:w="363" w:type="pct"/>
            <w:vAlign w:val="center"/>
          </w:tcPr>
          <w:p w14:paraId="48E57B7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1,778 (0.5%)</w:t>
            </w:r>
          </w:p>
        </w:tc>
        <w:tc>
          <w:tcPr>
            <w:tcW w:w="363" w:type="pct"/>
            <w:vAlign w:val="center"/>
          </w:tcPr>
          <w:p w14:paraId="26BF854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11,210 (0.7%)</w:t>
            </w:r>
          </w:p>
        </w:tc>
        <w:tc>
          <w:tcPr>
            <w:tcW w:w="363" w:type="pct"/>
            <w:vAlign w:val="center"/>
          </w:tcPr>
          <w:p w14:paraId="1C692CA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33 (0.2%)</w:t>
            </w:r>
          </w:p>
        </w:tc>
        <w:tc>
          <w:tcPr>
            <w:tcW w:w="363" w:type="pct"/>
            <w:vAlign w:val="center"/>
          </w:tcPr>
          <w:p w14:paraId="09E36C3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187 (0.2%)</w:t>
            </w:r>
          </w:p>
        </w:tc>
        <w:tc>
          <w:tcPr>
            <w:tcW w:w="363" w:type="pct"/>
            <w:vAlign w:val="center"/>
          </w:tcPr>
          <w:p w14:paraId="74BB80D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1,536 (0.5%)</w:t>
            </w:r>
          </w:p>
        </w:tc>
        <w:tc>
          <w:tcPr>
            <w:tcW w:w="363" w:type="pct"/>
            <w:vAlign w:val="center"/>
          </w:tcPr>
          <w:p w14:paraId="584B033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8,225 (0.7%)</w:t>
            </w:r>
          </w:p>
        </w:tc>
        <w:tc>
          <w:tcPr>
            <w:tcW w:w="363" w:type="pct"/>
            <w:vAlign w:val="center"/>
          </w:tcPr>
          <w:p w14:paraId="50C7FF1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223 (0.4%)</w:t>
            </w:r>
          </w:p>
        </w:tc>
        <w:tc>
          <w:tcPr>
            <w:tcW w:w="363" w:type="pct"/>
            <w:vAlign w:val="center"/>
          </w:tcPr>
          <w:p w14:paraId="2393187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1,832 (0.5%)</w:t>
            </w:r>
          </w:p>
        </w:tc>
        <w:tc>
          <w:tcPr>
            <w:tcW w:w="363" w:type="pct"/>
            <w:vAlign w:val="center"/>
          </w:tcPr>
          <w:p w14:paraId="5D1D41C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 (0.2%)</w:t>
            </w:r>
          </w:p>
        </w:tc>
        <w:tc>
          <w:tcPr>
            <w:tcW w:w="363" w:type="pct"/>
            <w:vAlign w:val="center"/>
          </w:tcPr>
          <w:p w14:paraId="4672296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352 (0.2%)</w:t>
            </w:r>
          </w:p>
        </w:tc>
      </w:tr>
      <w:tr w:rsidR="00A27166" w:rsidRPr="005D2927" w14:paraId="04BA390B" w14:textId="77777777" w:rsidTr="00E36202">
        <w:trPr>
          <w:trHeight w:val="300"/>
        </w:trPr>
        <w:tc>
          <w:tcPr>
            <w:tcW w:w="643" w:type="pct"/>
            <w:shd w:val="clear" w:color="auto" w:fill="auto"/>
            <w:noWrap/>
            <w:vAlign w:val="center"/>
            <w:hideMark/>
          </w:tcPr>
          <w:p w14:paraId="475F1553"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Mixed</w:t>
            </w:r>
          </w:p>
        </w:tc>
        <w:tc>
          <w:tcPr>
            <w:tcW w:w="363" w:type="pct"/>
            <w:vAlign w:val="center"/>
          </w:tcPr>
          <w:p w14:paraId="25C1E825"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816 (0.2%)</w:t>
            </w:r>
          </w:p>
        </w:tc>
        <w:tc>
          <w:tcPr>
            <w:tcW w:w="363" w:type="pct"/>
            <w:vAlign w:val="center"/>
          </w:tcPr>
          <w:p w14:paraId="1AF3A8DD"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4,398 (0.2%)</w:t>
            </w:r>
          </w:p>
        </w:tc>
        <w:tc>
          <w:tcPr>
            <w:tcW w:w="363" w:type="pct"/>
            <w:vAlign w:val="center"/>
          </w:tcPr>
          <w:p w14:paraId="10A1DC7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813 (0.2%)</w:t>
            </w:r>
          </w:p>
        </w:tc>
        <w:tc>
          <w:tcPr>
            <w:tcW w:w="363" w:type="pct"/>
            <w:vAlign w:val="center"/>
          </w:tcPr>
          <w:p w14:paraId="2C935AD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4,359 (0.3%)</w:t>
            </w:r>
          </w:p>
        </w:tc>
        <w:tc>
          <w:tcPr>
            <w:tcW w:w="363" w:type="pct"/>
            <w:vAlign w:val="center"/>
          </w:tcPr>
          <w:p w14:paraId="2C11620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 (0.0%)</w:t>
            </w:r>
          </w:p>
        </w:tc>
        <w:tc>
          <w:tcPr>
            <w:tcW w:w="363" w:type="pct"/>
            <w:vAlign w:val="center"/>
          </w:tcPr>
          <w:p w14:paraId="31EB1BB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39 (0.0%)</w:t>
            </w:r>
          </w:p>
        </w:tc>
        <w:tc>
          <w:tcPr>
            <w:tcW w:w="363" w:type="pct"/>
            <w:vAlign w:val="center"/>
          </w:tcPr>
          <w:p w14:paraId="2392D52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696 (0.2%)</w:t>
            </w:r>
          </w:p>
        </w:tc>
        <w:tc>
          <w:tcPr>
            <w:tcW w:w="363" w:type="pct"/>
            <w:vAlign w:val="center"/>
          </w:tcPr>
          <w:p w14:paraId="53092B2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3,220 (0.3%)</w:t>
            </w:r>
          </w:p>
        </w:tc>
        <w:tc>
          <w:tcPr>
            <w:tcW w:w="363" w:type="pct"/>
            <w:vAlign w:val="center"/>
          </w:tcPr>
          <w:p w14:paraId="21C9C1D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109 (0.2%)</w:t>
            </w:r>
          </w:p>
        </w:tc>
        <w:tc>
          <w:tcPr>
            <w:tcW w:w="363" w:type="pct"/>
            <w:vAlign w:val="center"/>
          </w:tcPr>
          <w:p w14:paraId="541E88A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659 (0.2%)</w:t>
            </w:r>
          </w:p>
        </w:tc>
        <w:tc>
          <w:tcPr>
            <w:tcW w:w="363" w:type="pct"/>
            <w:vAlign w:val="center"/>
          </w:tcPr>
          <w:p w14:paraId="326C90C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 (0.1%)</w:t>
            </w:r>
          </w:p>
        </w:tc>
        <w:tc>
          <w:tcPr>
            <w:tcW w:w="363" w:type="pct"/>
            <w:vAlign w:val="center"/>
          </w:tcPr>
          <w:p w14:paraId="09FB320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106 (0.1%)</w:t>
            </w:r>
          </w:p>
        </w:tc>
      </w:tr>
      <w:tr w:rsidR="00A27166" w:rsidRPr="005D2927" w14:paraId="6FA0191C" w14:textId="77777777" w:rsidTr="00E36202">
        <w:trPr>
          <w:trHeight w:val="300"/>
        </w:trPr>
        <w:tc>
          <w:tcPr>
            <w:tcW w:w="643" w:type="pct"/>
            <w:shd w:val="clear" w:color="auto" w:fill="auto"/>
            <w:noWrap/>
            <w:vAlign w:val="center"/>
            <w:hideMark/>
          </w:tcPr>
          <w:p w14:paraId="772B04F4"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Not stated or missing</w:t>
            </w:r>
          </w:p>
        </w:tc>
        <w:tc>
          <w:tcPr>
            <w:tcW w:w="363" w:type="pct"/>
            <w:vAlign w:val="center"/>
          </w:tcPr>
          <w:p w14:paraId="4869FA0E"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204,626 (56.3%)</w:t>
            </w:r>
          </w:p>
        </w:tc>
        <w:tc>
          <w:tcPr>
            <w:tcW w:w="363" w:type="pct"/>
            <w:vAlign w:val="center"/>
          </w:tcPr>
          <w:p w14:paraId="24AAB6D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1,139,627 (63.2%)</w:t>
            </w:r>
          </w:p>
        </w:tc>
        <w:tc>
          <w:tcPr>
            <w:tcW w:w="363" w:type="pct"/>
            <w:vAlign w:val="center"/>
          </w:tcPr>
          <w:p w14:paraId="4435221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191,015 (55.1%)</w:t>
            </w:r>
          </w:p>
        </w:tc>
        <w:tc>
          <w:tcPr>
            <w:tcW w:w="363" w:type="pct"/>
            <w:vAlign w:val="center"/>
          </w:tcPr>
          <w:p w14:paraId="45696083"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1,067,456 (62.1%)</w:t>
            </w:r>
          </w:p>
        </w:tc>
        <w:tc>
          <w:tcPr>
            <w:tcW w:w="363" w:type="pct"/>
            <w:vAlign w:val="center"/>
          </w:tcPr>
          <w:p w14:paraId="76A8561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13,611 (82.2%)</w:t>
            </w:r>
          </w:p>
        </w:tc>
        <w:tc>
          <w:tcPr>
            <w:tcW w:w="363" w:type="pct"/>
            <w:vAlign w:val="center"/>
          </w:tcPr>
          <w:p w14:paraId="32FC45D1"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72,171 (88.0%)</w:t>
            </w:r>
          </w:p>
        </w:tc>
        <w:tc>
          <w:tcPr>
            <w:tcW w:w="363" w:type="pct"/>
            <w:vAlign w:val="center"/>
          </w:tcPr>
          <w:p w14:paraId="130F2E1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148,243 (51.8%)</w:t>
            </w:r>
          </w:p>
        </w:tc>
        <w:tc>
          <w:tcPr>
            <w:tcW w:w="363" w:type="pct"/>
            <w:vAlign w:val="center"/>
          </w:tcPr>
          <w:p w14:paraId="4867963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667,610 (56.6%)</w:t>
            </w:r>
          </w:p>
        </w:tc>
        <w:tc>
          <w:tcPr>
            <w:tcW w:w="363" w:type="pct"/>
            <w:vAlign w:val="center"/>
          </w:tcPr>
          <w:p w14:paraId="48FAE432"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37,550 (69.4%)</w:t>
            </w:r>
          </w:p>
        </w:tc>
        <w:tc>
          <w:tcPr>
            <w:tcW w:w="363" w:type="pct"/>
            <w:vAlign w:val="center"/>
          </w:tcPr>
          <w:p w14:paraId="5C1123A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271,677 (78.9%)</w:t>
            </w:r>
          </w:p>
        </w:tc>
        <w:tc>
          <w:tcPr>
            <w:tcW w:w="363" w:type="pct"/>
            <w:vAlign w:val="center"/>
          </w:tcPr>
          <w:p w14:paraId="1892E26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15,462 (91.3%)</w:t>
            </w:r>
          </w:p>
        </w:tc>
        <w:tc>
          <w:tcPr>
            <w:tcW w:w="363" w:type="pct"/>
            <w:vAlign w:val="center"/>
          </w:tcPr>
          <w:p w14:paraId="5603ECC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137,397 (93.8%)</w:t>
            </w:r>
          </w:p>
        </w:tc>
      </w:tr>
      <w:tr w:rsidR="00A27166" w:rsidRPr="005D2927" w14:paraId="326CB01D" w14:textId="77777777" w:rsidTr="00E36202">
        <w:trPr>
          <w:trHeight w:val="300"/>
        </w:trPr>
        <w:tc>
          <w:tcPr>
            <w:tcW w:w="643" w:type="pct"/>
            <w:shd w:val="clear" w:color="auto" w:fill="auto"/>
            <w:noWrap/>
            <w:vAlign w:val="center"/>
            <w:hideMark/>
          </w:tcPr>
          <w:p w14:paraId="6BF0408E" w14:textId="77777777" w:rsidR="00A27166" w:rsidRPr="005D2927" w:rsidRDefault="00A27166" w:rsidP="00E36202">
            <w:pPr>
              <w:spacing w:after="0"/>
              <w:rPr>
                <w:rFonts w:ascii="Arial" w:eastAsia="Times New Roman" w:hAnsi="Arial" w:cs="Arial"/>
                <w:b/>
                <w:bCs/>
                <w:sz w:val="15"/>
                <w:szCs w:val="15"/>
                <w:lang w:eastAsia="en-GB"/>
              </w:rPr>
            </w:pPr>
            <w:r w:rsidRPr="005D2927">
              <w:rPr>
                <w:rFonts w:ascii="Arial" w:eastAsia="Times New Roman" w:hAnsi="Arial" w:cs="Arial"/>
                <w:b/>
                <w:bCs/>
                <w:sz w:val="15"/>
                <w:szCs w:val="15"/>
                <w:lang w:eastAsia="en-GB"/>
              </w:rPr>
              <w:t>Charlson comorbidity index</w:t>
            </w:r>
            <w:r w:rsidRPr="005D2927">
              <w:rPr>
                <w:rFonts w:ascii="Arial" w:eastAsia="Times New Roman" w:hAnsi="Arial" w:cs="Arial"/>
                <w:b/>
                <w:bCs/>
                <w:sz w:val="15"/>
                <w:szCs w:val="15"/>
                <w:vertAlign w:val="superscript"/>
                <w:lang w:eastAsia="en-GB"/>
              </w:rPr>
              <w:t xml:space="preserve"> d</w:t>
            </w:r>
          </w:p>
        </w:tc>
        <w:tc>
          <w:tcPr>
            <w:tcW w:w="363" w:type="pct"/>
            <w:vAlign w:val="center"/>
          </w:tcPr>
          <w:p w14:paraId="7AE96B50"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67C6D345"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1A3FDF8"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B52EF4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7B17A7C"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4EB4DA2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B214A8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1735FB43"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CF4EC5F"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2B1CA060"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04414EA2" w14:textId="77777777" w:rsidR="00A27166" w:rsidRPr="005D2927" w:rsidRDefault="00A27166" w:rsidP="00E36202">
            <w:pPr>
              <w:spacing w:after="0"/>
              <w:jc w:val="right"/>
              <w:rPr>
                <w:rFonts w:ascii="Arial" w:eastAsia="Times New Roman" w:hAnsi="Arial" w:cs="Arial"/>
                <w:sz w:val="15"/>
                <w:szCs w:val="15"/>
                <w:lang w:eastAsia="en-GB"/>
              </w:rPr>
            </w:pPr>
          </w:p>
        </w:tc>
        <w:tc>
          <w:tcPr>
            <w:tcW w:w="363" w:type="pct"/>
            <w:vAlign w:val="center"/>
          </w:tcPr>
          <w:p w14:paraId="58724277" w14:textId="77777777" w:rsidR="00A27166" w:rsidRPr="005D2927" w:rsidRDefault="00A27166" w:rsidP="00E36202">
            <w:pPr>
              <w:spacing w:after="0"/>
              <w:jc w:val="right"/>
              <w:rPr>
                <w:rFonts w:ascii="Arial" w:eastAsia="Times New Roman" w:hAnsi="Arial" w:cs="Arial"/>
                <w:sz w:val="15"/>
                <w:szCs w:val="15"/>
                <w:lang w:eastAsia="en-GB"/>
              </w:rPr>
            </w:pPr>
          </w:p>
        </w:tc>
      </w:tr>
      <w:tr w:rsidR="00A27166" w:rsidRPr="005D2927" w14:paraId="6C56735F" w14:textId="77777777" w:rsidTr="00E36202">
        <w:trPr>
          <w:trHeight w:val="300"/>
        </w:trPr>
        <w:tc>
          <w:tcPr>
            <w:tcW w:w="643" w:type="pct"/>
            <w:shd w:val="clear" w:color="auto" w:fill="auto"/>
            <w:noWrap/>
            <w:vAlign w:val="center"/>
            <w:hideMark/>
          </w:tcPr>
          <w:p w14:paraId="0EAD1D0F"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Low (0)</w:t>
            </w:r>
          </w:p>
        </w:tc>
        <w:tc>
          <w:tcPr>
            <w:tcW w:w="363" w:type="pct"/>
            <w:vAlign w:val="center"/>
          </w:tcPr>
          <w:p w14:paraId="224077BB"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252,430 (69.5%)</w:t>
            </w:r>
          </w:p>
        </w:tc>
        <w:tc>
          <w:tcPr>
            <w:tcW w:w="363" w:type="pct"/>
            <w:vAlign w:val="center"/>
          </w:tcPr>
          <w:p w14:paraId="1E3E0C04"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1,308,427 (72.6%)</w:t>
            </w:r>
          </w:p>
        </w:tc>
        <w:tc>
          <w:tcPr>
            <w:tcW w:w="363" w:type="pct"/>
            <w:vAlign w:val="center"/>
          </w:tcPr>
          <w:p w14:paraId="4D5FA91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240,662 (69.4%)</w:t>
            </w:r>
          </w:p>
        </w:tc>
        <w:tc>
          <w:tcPr>
            <w:tcW w:w="363" w:type="pct"/>
            <w:vAlign w:val="center"/>
          </w:tcPr>
          <w:p w14:paraId="69E643D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1,248,116 (72.6%)</w:t>
            </w:r>
          </w:p>
        </w:tc>
        <w:tc>
          <w:tcPr>
            <w:tcW w:w="363" w:type="pct"/>
            <w:vAlign w:val="center"/>
          </w:tcPr>
          <w:p w14:paraId="41C6B98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11,768 (71.1%)</w:t>
            </w:r>
          </w:p>
        </w:tc>
        <w:tc>
          <w:tcPr>
            <w:tcW w:w="363" w:type="pct"/>
            <w:vAlign w:val="center"/>
          </w:tcPr>
          <w:p w14:paraId="7FC818A7"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60,311 (73.5%)</w:t>
            </w:r>
          </w:p>
        </w:tc>
        <w:tc>
          <w:tcPr>
            <w:tcW w:w="363" w:type="pct"/>
            <w:vAlign w:val="center"/>
          </w:tcPr>
          <w:p w14:paraId="3A66A9B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194,985 (68.1%)</w:t>
            </w:r>
          </w:p>
        </w:tc>
        <w:tc>
          <w:tcPr>
            <w:tcW w:w="363" w:type="pct"/>
            <w:vAlign w:val="center"/>
          </w:tcPr>
          <w:p w14:paraId="0F8AA73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822,626 (69.7%)</w:t>
            </w:r>
          </w:p>
        </w:tc>
        <w:tc>
          <w:tcPr>
            <w:tcW w:w="363" w:type="pct"/>
            <w:vAlign w:val="center"/>
          </w:tcPr>
          <w:p w14:paraId="553E47AB"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41,021 (75.9%)</w:t>
            </w:r>
          </w:p>
        </w:tc>
        <w:tc>
          <w:tcPr>
            <w:tcW w:w="363" w:type="pct"/>
            <w:vAlign w:val="center"/>
          </w:tcPr>
          <w:p w14:paraId="51503EA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284,310 (82.6%)</w:t>
            </w:r>
          </w:p>
        </w:tc>
        <w:tc>
          <w:tcPr>
            <w:tcW w:w="363" w:type="pct"/>
            <w:vAlign w:val="center"/>
          </w:tcPr>
          <w:p w14:paraId="0E80EDE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13,329 (78.7%)</w:t>
            </w:r>
          </w:p>
        </w:tc>
        <w:tc>
          <w:tcPr>
            <w:tcW w:w="363" w:type="pct"/>
            <w:vAlign w:val="center"/>
          </w:tcPr>
          <w:p w14:paraId="0333913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129,301 (88.3%)</w:t>
            </w:r>
          </w:p>
        </w:tc>
      </w:tr>
      <w:tr w:rsidR="00A27166" w:rsidRPr="005D2927" w14:paraId="2183A039" w14:textId="77777777" w:rsidTr="00E36202">
        <w:trPr>
          <w:trHeight w:val="300"/>
        </w:trPr>
        <w:tc>
          <w:tcPr>
            <w:tcW w:w="643" w:type="pct"/>
            <w:shd w:val="clear" w:color="auto" w:fill="auto"/>
            <w:noWrap/>
            <w:vAlign w:val="center"/>
            <w:hideMark/>
          </w:tcPr>
          <w:p w14:paraId="4B94EA8A"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Moderate (1-2)</w:t>
            </w:r>
          </w:p>
        </w:tc>
        <w:tc>
          <w:tcPr>
            <w:tcW w:w="363" w:type="pct"/>
            <w:vAlign w:val="center"/>
          </w:tcPr>
          <w:p w14:paraId="2AF6979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94,223 (25.9%)</w:t>
            </w:r>
          </w:p>
        </w:tc>
        <w:tc>
          <w:tcPr>
            <w:tcW w:w="363" w:type="pct"/>
            <w:vAlign w:val="center"/>
          </w:tcPr>
          <w:p w14:paraId="51230F97"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421,230 (23.4%)</w:t>
            </w:r>
          </w:p>
        </w:tc>
        <w:tc>
          <w:tcPr>
            <w:tcW w:w="363" w:type="pct"/>
            <w:vAlign w:val="center"/>
          </w:tcPr>
          <w:p w14:paraId="4919FE7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90,148 (26.0%)</w:t>
            </w:r>
          </w:p>
        </w:tc>
        <w:tc>
          <w:tcPr>
            <w:tcW w:w="363" w:type="pct"/>
            <w:vAlign w:val="center"/>
          </w:tcPr>
          <w:p w14:paraId="05447A5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402,585 (23.4%)</w:t>
            </w:r>
          </w:p>
        </w:tc>
        <w:tc>
          <w:tcPr>
            <w:tcW w:w="363" w:type="pct"/>
            <w:vAlign w:val="center"/>
          </w:tcPr>
          <w:p w14:paraId="2F173F2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4,075 (24.6%)</w:t>
            </w:r>
          </w:p>
        </w:tc>
        <w:tc>
          <w:tcPr>
            <w:tcW w:w="363" w:type="pct"/>
            <w:vAlign w:val="center"/>
          </w:tcPr>
          <w:p w14:paraId="29DE1D80"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18,645 (22.7%)</w:t>
            </w:r>
          </w:p>
        </w:tc>
        <w:tc>
          <w:tcPr>
            <w:tcW w:w="363" w:type="pct"/>
            <w:vAlign w:val="center"/>
          </w:tcPr>
          <w:p w14:paraId="491E6DA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77,446 (27.0%)</w:t>
            </w:r>
          </w:p>
        </w:tc>
        <w:tc>
          <w:tcPr>
            <w:tcW w:w="363" w:type="pct"/>
            <w:vAlign w:val="center"/>
          </w:tcPr>
          <w:p w14:paraId="2F6245D6"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300,906 (25.5%)</w:t>
            </w:r>
          </w:p>
        </w:tc>
        <w:tc>
          <w:tcPr>
            <w:tcW w:w="363" w:type="pct"/>
            <w:vAlign w:val="center"/>
          </w:tcPr>
          <w:p w14:paraId="681E013A"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11,326 (20.9%)</w:t>
            </w:r>
          </w:p>
        </w:tc>
        <w:tc>
          <w:tcPr>
            <w:tcW w:w="363" w:type="pct"/>
            <w:vAlign w:val="center"/>
          </w:tcPr>
          <w:p w14:paraId="6221E9C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54,069 (15.7%)</w:t>
            </w:r>
          </w:p>
        </w:tc>
        <w:tc>
          <w:tcPr>
            <w:tcW w:w="363" w:type="pct"/>
            <w:vAlign w:val="center"/>
          </w:tcPr>
          <w:p w14:paraId="4A12841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3,101 (18.3%)</w:t>
            </w:r>
          </w:p>
        </w:tc>
        <w:tc>
          <w:tcPr>
            <w:tcW w:w="363" w:type="pct"/>
            <w:vAlign w:val="center"/>
          </w:tcPr>
          <w:p w14:paraId="4361FF15"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15,334 (10.5%)</w:t>
            </w:r>
          </w:p>
        </w:tc>
      </w:tr>
      <w:tr w:rsidR="00A27166" w:rsidRPr="005D2927" w14:paraId="5DECA448" w14:textId="77777777" w:rsidTr="00E36202">
        <w:trPr>
          <w:trHeight w:val="300"/>
        </w:trPr>
        <w:tc>
          <w:tcPr>
            <w:tcW w:w="643" w:type="pct"/>
            <w:tcBorders>
              <w:bottom w:val="single" w:sz="4" w:space="0" w:color="auto"/>
            </w:tcBorders>
            <w:shd w:val="clear" w:color="auto" w:fill="auto"/>
            <w:noWrap/>
            <w:vAlign w:val="center"/>
            <w:hideMark/>
          </w:tcPr>
          <w:p w14:paraId="51A66B25" w14:textId="77777777" w:rsidR="00A27166" w:rsidRPr="005D2927" w:rsidRDefault="00A27166" w:rsidP="00E36202">
            <w:pPr>
              <w:spacing w:after="0"/>
              <w:rPr>
                <w:rFonts w:ascii="Arial" w:eastAsia="Times New Roman" w:hAnsi="Arial" w:cs="Arial"/>
                <w:sz w:val="15"/>
                <w:szCs w:val="15"/>
                <w:lang w:eastAsia="en-GB"/>
              </w:rPr>
            </w:pPr>
            <w:r w:rsidRPr="005D2927">
              <w:rPr>
                <w:rFonts w:ascii="Arial" w:eastAsia="Times New Roman" w:hAnsi="Arial" w:cs="Arial"/>
                <w:sz w:val="15"/>
                <w:szCs w:val="15"/>
                <w:lang w:eastAsia="en-GB"/>
              </w:rPr>
              <w:t>Severe (3 or more)</w:t>
            </w:r>
          </w:p>
        </w:tc>
        <w:tc>
          <w:tcPr>
            <w:tcW w:w="363" w:type="pct"/>
            <w:tcBorders>
              <w:bottom w:val="single" w:sz="4" w:space="0" w:color="auto"/>
            </w:tcBorders>
            <w:vAlign w:val="center"/>
          </w:tcPr>
          <w:p w14:paraId="78694C5F"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16,557 (4.6%)</w:t>
            </w:r>
          </w:p>
        </w:tc>
        <w:tc>
          <w:tcPr>
            <w:tcW w:w="363" w:type="pct"/>
            <w:tcBorders>
              <w:bottom w:val="single" w:sz="4" w:space="0" w:color="auto"/>
            </w:tcBorders>
            <w:vAlign w:val="center"/>
          </w:tcPr>
          <w:p w14:paraId="7AA3C1DC" w14:textId="77777777" w:rsidR="00A27166" w:rsidRPr="005D2927" w:rsidRDefault="00A27166" w:rsidP="00E36202">
            <w:pPr>
              <w:spacing w:after="0"/>
              <w:jc w:val="right"/>
              <w:rPr>
                <w:rFonts w:ascii="Arial" w:eastAsia="Times New Roman" w:hAnsi="Arial" w:cs="Arial"/>
                <w:sz w:val="15"/>
                <w:szCs w:val="15"/>
                <w:lang w:eastAsia="en-GB"/>
              </w:rPr>
            </w:pPr>
            <w:r w:rsidRPr="005D2927">
              <w:rPr>
                <w:rFonts w:ascii="Arial" w:hAnsi="Arial" w:cs="Arial"/>
                <w:sz w:val="15"/>
                <w:szCs w:val="15"/>
              </w:rPr>
              <w:t>72,218 (4.0%)</w:t>
            </w:r>
          </w:p>
        </w:tc>
        <w:tc>
          <w:tcPr>
            <w:tcW w:w="363" w:type="pct"/>
            <w:tcBorders>
              <w:bottom w:val="single" w:sz="4" w:space="0" w:color="auto"/>
            </w:tcBorders>
            <w:vAlign w:val="center"/>
          </w:tcPr>
          <w:p w14:paraId="7750FDB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15,849 (4.6%)</w:t>
            </w:r>
          </w:p>
        </w:tc>
        <w:tc>
          <w:tcPr>
            <w:tcW w:w="363" w:type="pct"/>
            <w:tcBorders>
              <w:bottom w:val="single" w:sz="4" w:space="0" w:color="auto"/>
            </w:tcBorders>
            <w:vAlign w:val="center"/>
          </w:tcPr>
          <w:p w14:paraId="792366B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69,141 (4.0%)</w:t>
            </w:r>
          </w:p>
        </w:tc>
        <w:tc>
          <w:tcPr>
            <w:tcW w:w="363" w:type="pct"/>
            <w:tcBorders>
              <w:bottom w:val="single" w:sz="4" w:space="0" w:color="auto"/>
            </w:tcBorders>
            <w:vAlign w:val="center"/>
          </w:tcPr>
          <w:p w14:paraId="5E28950E"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708 (4.3%)</w:t>
            </w:r>
          </w:p>
        </w:tc>
        <w:tc>
          <w:tcPr>
            <w:tcW w:w="363" w:type="pct"/>
            <w:tcBorders>
              <w:bottom w:val="single" w:sz="4" w:space="0" w:color="auto"/>
            </w:tcBorders>
            <w:vAlign w:val="center"/>
          </w:tcPr>
          <w:p w14:paraId="55EB2FCC"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3,077 (3.8%)</w:t>
            </w:r>
          </w:p>
        </w:tc>
        <w:tc>
          <w:tcPr>
            <w:tcW w:w="363" w:type="pct"/>
            <w:tcBorders>
              <w:bottom w:val="single" w:sz="4" w:space="0" w:color="auto"/>
            </w:tcBorders>
            <w:vAlign w:val="center"/>
          </w:tcPr>
          <w:p w14:paraId="3A958CA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13,965 (4.9%)</w:t>
            </w:r>
          </w:p>
        </w:tc>
        <w:tc>
          <w:tcPr>
            <w:tcW w:w="363" w:type="pct"/>
            <w:tcBorders>
              <w:bottom w:val="single" w:sz="4" w:space="0" w:color="auto"/>
            </w:tcBorders>
            <w:vAlign w:val="center"/>
          </w:tcPr>
          <w:p w14:paraId="16420A4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56,257 (4.8%)</w:t>
            </w:r>
          </w:p>
        </w:tc>
        <w:tc>
          <w:tcPr>
            <w:tcW w:w="363" w:type="pct"/>
            <w:tcBorders>
              <w:bottom w:val="single" w:sz="4" w:space="0" w:color="auto"/>
            </w:tcBorders>
            <w:vAlign w:val="center"/>
          </w:tcPr>
          <w:p w14:paraId="7E9152A8"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1,730 (3.2%)</w:t>
            </w:r>
          </w:p>
        </w:tc>
        <w:tc>
          <w:tcPr>
            <w:tcW w:w="363" w:type="pct"/>
            <w:tcBorders>
              <w:bottom w:val="single" w:sz="4" w:space="0" w:color="auto"/>
            </w:tcBorders>
            <w:vAlign w:val="center"/>
          </w:tcPr>
          <w:p w14:paraId="281CE374"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5,807 (1.7%)</w:t>
            </w:r>
          </w:p>
        </w:tc>
        <w:tc>
          <w:tcPr>
            <w:tcW w:w="363" w:type="pct"/>
            <w:tcBorders>
              <w:bottom w:val="single" w:sz="4" w:space="0" w:color="auto"/>
            </w:tcBorders>
            <w:vAlign w:val="center"/>
          </w:tcPr>
          <w:p w14:paraId="774EACAF"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513 (3.0%)</w:t>
            </w:r>
          </w:p>
        </w:tc>
        <w:tc>
          <w:tcPr>
            <w:tcW w:w="363" w:type="pct"/>
            <w:tcBorders>
              <w:bottom w:val="single" w:sz="4" w:space="0" w:color="auto"/>
            </w:tcBorders>
            <w:vAlign w:val="center"/>
          </w:tcPr>
          <w:p w14:paraId="2043A3B9" w14:textId="77777777" w:rsidR="00A27166" w:rsidRPr="005D2927" w:rsidRDefault="00A27166" w:rsidP="00E36202">
            <w:pPr>
              <w:spacing w:after="0"/>
              <w:jc w:val="right"/>
              <w:rPr>
                <w:rFonts w:ascii="Arial" w:hAnsi="Arial" w:cs="Arial"/>
                <w:sz w:val="15"/>
                <w:szCs w:val="15"/>
              </w:rPr>
            </w:pPr>
            <w:r w:rsidRPr="005D2927">
              <w:rPr>
                <w:rFonts w:ascii="Arial" w:hAnsi="Arial" w:cs="Arial"/>
                <w:sz w:val="15"/>
                <w:szCs w:val="15"/>
              </w:rPr>
              <w:t>1,877 (1.3%)</w:t>
            </w:r>
          </w:p>
        </w:tc>
      </w:tr>
    </w:tbl>
    <w:p w14:paraId="41CBA06B" w14:textId="52CE4941" w:rsidR="00A27166" w:rsidRDefault="00616098">
      <w:pPr>
        <w:spacing w:after="0"/>
        <w:rPr>
          <w:rFonts w:ascii="Arial" w:hAnsi="Arial" w:cs="Arial"/>
          <w:sz w:val="18"/>
          <w:szCs w:val="18"/>
        </w:rPr>
      </w:pPr>
      <w:r w:rsidRPr="00AD74B3">
        <w:rPr>
          <w:rFonts w:ascii="Arial" w:hAnsi="Arial" w:cs="Arial"/>
          <w:noProof/>
          <w:sz w:val="24"/>
          <w:szCs w:val="24"/>
        </w:rPr>
        <mc:AlternateContent>
          <mc:Choice Requires="wps">
            <w:drawing>
              <wp:anchor distT="0" distB="0" distL="114300" distR="114300" simplePos="0" relativeHeight="251728896" behindDoc="0" locked="0" layoutInCell="1" allowOverlap="1" wp14:anchorId="126B681D" wp14:editId="5A93FB21">
                <wp:simplePos x="0" y="0"/>
                <wp:positionH relativeFrom="column">
                  <wp:posOffset>81643</wp:posOffset>
                </wp:positionH>
                <wp:positionV relativeFrom="paragraph">
                  <wp:posOffset>212271</wp:posOffset>
                </wp:positionV>
                <wp:extent cx="9044940" cy="1098816"/>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9044940" cy="1098816"/>
                        </a:xfrm>
                        <a:prstGeom prst="rect">
                          <a:avLst/>
                        </a:prstGeom>
                        <a:solidFill>
                          <a:sysClr val="window" lastClr="FFFFFF"/>
                        </a:solidFill>
                        <a:ln w="6350">
                          <a:noFill/>
                        </a:ln>
                      </wps:spPr>
                      <wps:txbx>
                        <w:txbxContent>
                          <w:p w14:paraId="5383F1B2" w14:textId="77777777" w:rsidR="00616098" w:rsidRPr="005170AF" w:rsidRDefault="00616098" w:rsidP="00616098">
                            <w:pPr>
                              <w:spacing w:after="0"/>
                              <w:rPr>
                                <w:rFonts w:ascii="Arial" w:hAnsi="Arial" w:cs="Arial"/>
                                <w:sz w:val="18"/>
                                <w:szCs w:val="18"/>
                              </w:rPr>
                            </w:pPr>
                            <w:r>
                              <w:rPr>
                                <w:rFonts w:ascii="Arial" w:hAnsi="Arial" w:cs="Arial"/>
                                <w:sz w:val="18"/>
                                <w:szCs w:val="18"/>
                              </w:rPr>
                              <w:t xml:space="preserve">Abbreviations: </w:t>
                            </w:r>
                            <w:r w:rsidRPr="00471748">
                              <w:rPr>
                                <w:rFonts w:ascii="Arial" w:hAnsi="Arial" w:cs="Arial"/>
                                <w:sz w:val="18"/>
                                <w:szCs w:val="18"/>
                              </w:rPr>
                              <w:t>IQR</w:t>
                            </w:r>
                            <w:r>
                              <w:rPr>
                                <w:rFonts w:ascii="Arial" w:hAnsi="Arial" w:cs="Arial"/>
                                <w:sz w:val="18"/>
                                <w:szCs w:val="18"/>
                              </w:rPr>
                              <w:t xml:space="preserve"> – </w:t>
                            </w:r>
                            <w:r w:rsidRPr="00471748">
                              <w:rPr>
                                <w:rFonts w:ascii="Arial" w:hAnsi="Arial" w:cs="Arial"/>
                                <w:sz w:val="18"/>
                                <w:szCs w:val="18"/>
                              </w:rPr>
                              <w:t>Interquartile range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07DC27F6" w14:textId="4EE2C923" w:rsidR="00616098" w:rsidRPr="005170AF" w:rsidRDefault="00616098" w:rsidP="00616098">
                            <w:pPr>
                              <w:spacing w:after="0"/>
                              <w:rPr>
                                <w:rFonts w:ascii="Arial" w:hAnsi="Arial" w:cs="Arial"/>
                                <w:sz w:val="18"/>
                                <w:szCs w:val="18"/>
                              </w:rPr>
                            </w:pPr>
                            <w:r w:rsidRPr="005170AF">
                              <w:rPr>
                                <w:rFonts w:ascii="Arial" w:hAnsi="Arial" w:cs="Arial"/>
                                <w:sz w:val="18"/>
                                <w:szCs w:val="18"/>
                              </w:rPr>
                              <w:t>Individuals can contribute data as both</w:t>
                            </w:r>
                            <w:r>
                              <w:rPr>
                                <w:rFonts w:ascii="Arial" w:hAnsi="Arial" w:cs="Arial"/>
                                <w:sz w:val="18"/>
                                <w:szCs w:val="18"/>
                              </w:rPr>
                              <w:t xml:space="preserve"> </w:t>
                            </w:r>
                            <w:r w:rsidRPr="005170AF">
                              <w:rPr>
                                <w:rFonts w:ascii="Arial" w:hAnsi="Arial" w:cs="Arial"/>
                                <w:sz w:val="18"/>
                                <w:szCs w:val="18"/>
                              </w:rPr>
                              <w:t>psoriasis exposed and unexposed. Therefore, numbers of exposed/unexposed do not total the whole cohort, as individuals may be included in more than one column.</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23F5CA3B"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 xml:space="preserve">a </w:t>
                            </w:r>
                            <w:r w:rsidRPr="005170AF">
                              <w:rPr>
                                <w:rFonts w:ascii="Arial" w:hAnsi="Arial" w:cs="Arial"/>
                                <w:sz w:val="18"/>
                                <w:szCs w:val="18"/>
                              </w:rPr>
                              <w:t>Follow-up based on censoring at the earliest of: death, no longer registered with practice, practice no longer contributing to CPRD, or severe mental illness diagnosis</w:t>
                            </w:r>
                            <w:r w:rsidRPr="005170AF">
                              <w:rPr>
                                <w:rFonts w:ascii="Arial" w:hAnsi="Arial" w:cs="Arial"/>
                                <w:sz w:val="18"/>
                                <w:szCs w:val="18"/>
                              </w:rPr>
                              <w:tab/>
                            </w:r>
                          </w:p>
                          <w:p w14:paraId="275C0650"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b</w:t>
                            </w:r>
                            <w:r w:rsidRPr="005170AF">
                              <w:rPr>
                                <w:rFonts w:ascii="Arial" w:hAnsi="Arial" w:cs="Arial"/>
                                <w:sz w:val="18"/>
                                <w:szCs w:val="18"/>
                              </w:rPr>
                              <w:t xml:space="preserve"> Age at index date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106AEC7A"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c</w:t>
                            </w:r>
                            <w:r w:rsidRPr="005170AF">
                              <w:rPr>
                                <w:rFonts w:ascii="Arial" w:hAnsi="Arial" w:cs="Arial"/>
                                <w:sz w:val="18"/>
                                <w:szCs w:val="18"/>
                              </w:rPr>
                              <w:t xml:space="preserve"> Carstairs deprivation index based on practice-level data (from 2011).</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70FECDBF" w14:textId="77777777" w:rsidR="00616098" w:rsidRPr="00E84192" w:rsidRDefault="00616098" w:rsidP="00616098">
                            <w:pPr>
                              <w:spacing w:after="0"/>
                              <w:rPr>
                                <w:sz w:val="18"/>
                                <w:szCs w:val="18"/>
                              </w:rPr>
                            </w:pPr>
                            <w:r w:rsidRPr="005170AF">
                              <w:rPr>
                                <w:rFonts w:ascii="Arial" w:hAnsi="Arial" w:cs="Arial"/>
                                <w:sz w:val="18"/>
                                <w:szCs w:val="18"/>
                                <w:vertAlign w:val="superscript"/>
                              </w:rPr>
                              <w:t>d</w:t>
                            </w:r>
                            <w:r w:rsidRPr="005170AF">
                              <w:rPr>
                                <w:rFonts w:ascii="Arial" w:hAnsi="Arial" w:cs="Arial"/>
                                <w:sz w:val="18"/>
                                <w:szCs w:val="18"/>
                              </w:rPr>
                              <w:t xml:space="preserve"> Based on records closest to index date.</w:t>
                            </w:r>
                            <w:r w:rsidRPr="00E84192">
                              <w:rPr>
                                <w:sz w:val="18"/>
                                <w:szCs w:val="18"/>
                              </w:rPr>
                              <w:tab/>
                            </w:r>
                            <w:r w:rsidRPr="00E84192">
                              <w:rPr>
                                <w:sz w:val="18"/>
                                <w:szCs w:val="18"/>
                              </w:rPr>
                              <w:tab/>
                            </w:r>
                            <w:r w:rsidRPr="00E84192">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616098" w:rsidRPr="00E84192" w14:paraId="5B7EEA90"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7A2818E3"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F4FAA1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E3CDDF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01B3932"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F6E1A6B"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DF839E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6D18A1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FAB58EB" w14:textId="77777777" w:rsidR="00616098" w:rsidRPr="00E84192" w:rsidRDefault="00616098" w:rsidP="00800A00">
                                  <w:pPr>
                                    <w:rPr>
                                      <w:rFonts w:eastAsia="Times New Roman"/>
                                      <w:sz w:val="18"/>
                                      <w:szCs w:val="18"/>
                                      <w:lang w:eastAsia="en-GB"/>
                                    </w:rPr>
                                  </w:pPr>
                                </w:p>
                              </w:tc>
                            </w:tr>
                            <w:tr w:rsidR="00616098" w:rsidRPr="00E84192" w14:paraId="2A8777DE"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2EF9832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52A78FE"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97076B9" w14:textId="77777777" w:rsidR="00616098" w:rsidRPr="00E84192" w:rsidRDefault="00616098" w:rsidP="00800A00">
                                  <w:pPr>
                                    <w:rPr>
                                      <w:rFonts w:eastAsia="Times New Roman"/>
                                      <w:sz w:val="18"/>
                                      <w:szCs w:val="18"/>
                                      <w:lang w:eastAsia="en-GB"/>
                                    </w:rPr>
                                  </w:pPr>
                                </w:p>
                              </w:tc>
                            </w:tr>
                            <w:tr w:rsidR="00616098" w:rsidRPr="00E84192" w14:paraId="3C043A1C"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2A0E3F44"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F9DCF5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28534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A0FFC2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249157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8C98A8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6D3AF5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1FA57B9" w14:textId="77777777" w:rsidR="00616098" w:rsidRPr="00E84192" w:rsidRDefault="00616098" w:rsidP="00800A00">
                                  <w:pPr>
                                    <w:rPr>
                                      <w:rFonts w:eastAsia="Times New Roman"/>
                                      <w:sz w:val="18"/>
                                      <w:szCs w:val="18"/>
                                      <w:lang w:eastAsia="en-GB"/>
                                    </w:rPr>
                                  </w:pPr>
                                </w:p>
                              </w:tc>
                            </w:tr>
                            <w:tr w:rsidR="00616098" w:rsidRPr="00E84192" w14:paraId="7CA5CBFB"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9361F3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C5828B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D1DF27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0EC2CF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F8659E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0348A2D"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AA5B93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2BF36CB" w14:textId="77777777" w:rsidR="00616098" w:rsidRPr="00E84192" w:rsidRDefault="00616098" w:rsidP="00800A00">
                                  <w:pPr>
                                    <w:rPr>
                                      <w:rFonts w:eastAsia="Times New Roman"/>
                                      <w:sz w:val="18"/>
                                      <w:szCs w:val="18"/>
                                      <w:lang w:eastAsia="en-GB"/>
                                    </w:rPr>
                                  </w:pPr>
                                </w:p>
                              </w:tc>
                            </w:tr>
                            <w:tr w:rsidR="00616098" w:rsidRPr="00E84192" w14:paraId="479E0AB6"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7F8F4BE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75FC71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065A60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69F513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8FC137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98447B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2C06F9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B8565C4" w14:textId="77777777" w:rsidR="00616098" w:rsidRPr="00E84192" w:rsidRDefault="00616098" w:rsidP="00800A00">
                                  <w:pPr>
                                    <w:rPr>
                                      <w:rFonts w:eastAsia="Times New Roman"/>
                                      <w:sz w:val="18"/>
                                      <w:szCs w:val="18"/>
                                      <w:lang w:eastAsia="en-GB"/>
                                    </w:rPr>
                                  </w:pPr>
                                </w:p>
                              </w:tc>
                            </w:tr>
                          </w:tbl>
                          <w:p w14:paraId="150DC15C" w14:textId="77777777" w:rsidR="00616098" w:rsidRPr="00E84192" w:rsidRDefault="00616098" w:rsidP="00616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B681D" id="Text Box 33" o:spid="_x0000_s1034" type="#_x0000_t202" style="position:absolute;margin-left:6.45pt;margin-top:16.7pt;width:712.2pt;height:8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" fillcolor="window" stroked="f" strokeweight=".5pt">
                <v:textbox>
                  <w:txbxContent>
                    <w:p w14:paraId="5383F1B2" w14:textId="77777777" w:rsidR="00616098" w:rsidRPr="005170AF" w:rsidRDefault="00616098" w:rsidP="00616098">
                      <w:pPr>
                        <w:spacing w:after="0"/>
                        <w:rPr>
                          <w:rFonts w:ascii="Arial" w:hAnsi="Arial" w:cs="Arial"/>
                          <w:sz w:val="18"/>
                          <w:szCs w:val="18"/>
                        </w:rPr>
                      </w:pPr>
                      <w:r>
                        <w:rPr>
                          <w:rFonts w:ascii="Arial" w:hAnsi="Arial" w:cs="Arial"/>
                          <w:sz w:val="18"/>
                          <w:szCs w:val="18"/>
                        </w:rPr>
                        <w:t xml:space="preserve">Abbreviations: </w:t>
                      </w:r>
                      <w:r w:rsidRPr="00471748">
                        <w:rPr>
                          <w:rFonts w:ascii="Arial" w:hAnsi="Arial" w:cs="Arial"/>
                          <w:sz w:val="18"/>
                          <w:szCs w:val="18"/>
                        </w:rPr>
                        <w:t>IQR</w:t>
                      </w:r>
                      <w:r>
                        <w:rPr>
                          <w:rFonts w:ascii="Arial" w:hAnsi="Arial" w:cs="Arial"/>
                          <w:sz w:val="18"/>
                          <w:szCs w:val="18"/>
                        </w:rPr>
                        <w:t xml:space="preserve"> – </w:t>
                      </w:r>
                      <w:r w:rsidRPr="00471748">
                        <w:rPr>
                          <w:rFonts w:ascii="Arial" w:hAnsi="Arial" w:cs="Arial"/>
                          <w:sz w:val="18"/>
                          <w:szCs w:val="18"/>
                        </w:rPr>
                        <w:t>Interquartile range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07DC27F6" w14:textId="4EE2C923" w:rsidR="00616098" w:rsidRPr="005170AF" w:rsidRDefault="00616098" w:rsidP="00616098">
                      <w:pPr>
                        <w:spacing w:after="0"/>
                        <w:rPr>
                          <w:rFonts w:ascii="Arial" w:hAnsi="Arial" w:cs="Arial"/>
                          <w:sz w:val="18"/>
                          <w:szCs w:val="18"/>
                        </w:rPr>
                      </w:pPr>
                      <w:r w:rsidRPr="005170AF">
                        <w:rPr>
                          <w:rFonts w:ascii="Arial" w:hAnsi="Arial" w:cs="Arial"/>
                          <w:sz w:val="18"/>
                          <w:szCs w:val="18"/>
                        </w:rPr>
                        <w:t>Individuals can contribute data as both</w:t>
                      </w:r>
                      <w:r>
                        <w:rPr>
                          <w:rFonts w:ascii="Arial" w:hAnsi="Arial" w:cs="Arial"/>
                          <w:sz w:val="18"/>
                          <w:szCs w:val="18"/>
                        </w:rPr>
                        <w:t xml:space="preserve"> </w:t>
                      </w:r>
                      <w:r w:rsidRPr="005170AF">
                        <w:rPr>
                          <w:rFonts w:ascii="Arial" w:hAnsi="Arial" w:cs="Arial"/>
                          <w:sz w:val="18"/>
                          <w:szCs w:val="18"/>
                        </w:rPr>
                        <w:t>psoriasis exposed and unexposed. Therefore, numbers of exposed/unexposed do not total the whole cohort, as individuals may be included in more than one column.</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23F5CA3B"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 xml:space="preserve">a </w:t>
                      </w:r>
                      <w:r w:rsidRPr="005170AF">
                        <w:rPr>
                          <w:rFonts w:ascii="Arial" w:hAnsi="Arial" w:cs="Arial"/>
                          <w:sz w:val="18"/>
                          <w:szCs w:val="18"/>
                        </w:rPr>
                        <w:t>Follow-up based on censoring at the earliest of: death, no longer registered with practice, practice no longer contributing to CPRD, or severe mental illness diagnosis</w:t>
                      </w:r>
                      <w:r w:rsidRPr="005170AF">
                        <w:rPr>
                          <w:rFonts w:ascii="Arial" w:hAnsi="Arial" w:cs="Arial"/>
                          <w:sz w:val="18"/>
                          <w:szCs w:val="18"/>
                        </w:rPr>
                        <w:tab/>
                      </w:r>
                    </w:p>
                    <w:p w14:paraId="275C0650"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b</w:t>
                      </w:r>
                      <w:r w:rsidRPr="005170AF">
                        <w:rPr>
                          <w:rFonts w:ascii="Arial" w:hAnsi="Arial" w:cs="Arial"/>
                          <w:sz w:val="18"/>
                          <w:szCs w:val="18"/>
                        </w:rPr>
                        <w:t xml:space="preserve"> Age at index date</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106AEC7A" w14:textId="77777777" w:rsidR="00616098" w:rsidRPr="005170AF" w:rsidRDefault="00616098" w:rsidP="00616098">
                      <w:pPr>
                        <w:spacing w:after="0"/>
                        <w:rPr>
                          <w:rFonts w:ascii="Arial" w:hAnsi="Arial" w:cs="Arial"/>
                          <w:sz w:val="18"/>
                          <w:szCs w:val="18"/>
                        </w:rPr>
                      </w:pPr>
                      <w:r w:rsidRPr="005170AF">
                        <w:rPr>
                          <w:rFonts w:ascii="Arial" w:hAnsi="Arial" w:cs="Arial"/>
                          <w:sz w:val="18"/>
                          <w:szCs w:val="18"/>
                          <w:vertAlign w:val="superscript"/>
                        </w:rPr>
                        <w:t>c</w:t>
                      </w:r>
                      <w:r w:rsidRPr="005170AF">
                        <w:rPr>
                          <w:rFonts w:ascii="Arial" w:hAnsi="Arial" w:cs="Arial"/>
                          <w:sz w:val="18"/>
                          <w:szCs w:val="18"/>
                        </w:rPr>
                        <w:t xml:space="preserve"> Carstairs deprivation index based on practice-level data (from 2011).</w:t>
                      </w:r>
                      <w:r w:rsidRPr="005170AF">
                        <w:rPr>
                          <w:rFonts w:ascii="Arial" w:hAnsi="Arial" w:cs="Arial"/>
                          <w:sz w:val="18"/>
                          <w:szCs w:val="18"/>
                        </w:rPr>
                        <w:tab/>
                      </w:r>
                      <w:r w:rsidRPr="005170AF">
                        <w:rPr>
                          <w:rFonts w:ascii="Arial" w:hAnsi="Arial" w:cs="Arial"/>
                          <w:sz w:val="18"/>
                          <w:szCs w:val="18"/>
                        </w:rPr>
                        <w:tab/>
                      </w:r>
                      <w:r w:rsidRPr="005170AF">
                        <w:rPr>
                          <w:rFonts w:ascii="Arial" w:hAnsi="Arial" w:cs="Arial"/>
                          <w:sz w:val="18"/>
                          <w:szCs w:val="18"/>
                        </w:rPr>
                        <w:tab/>
                      </w:r>
                    </w:p>
                    <w:p w14:paraId="70FECDBF" w14:textId="77777777" w:rsidR="00616098" w:rsidRPr="00E84192" w:rsidRDefault="00616098" w:rsidP="00616098">
                      <w:pPr>
                        <w:spacing w:after="0"/>
                        <w:rPr>
                          <w:sz w:val="18"/>
                          <w:szCs w:val="18"/>
                        </w:rPr>
                      </w:pPr>
                      <w:r w:rsidRPr="005170AF">
                        <w:rPr>
                          <w:rFonts w:ascii="Arial" w:hAnsi="Arial" w:cs="Arial"/>
                          <w:sz w:val="18"/>
                          <w:szCs w:val="18"/>
                          <w:vertAlign w:val="superscript"/>
                        </w:rPr>
                        <w:t>d</w:t>
                      </w:r>
                      <w:r w:rsidRPr="005170AF">
                        <w:rPr>
                          <w:rFonts w:ascii="Arial" w:hAnsi="Arial" w:cs="Arial"/>
                          <w:sz w:val="18"/>
                          <w:szCs w:val="18"/>
                        </w:rPr>
                        <w:t xml:space="preserve"> Based on records closest to index date.</w:t>
                      </w:r>
                      <w:r w:rsidRPr="00E84192">
                        <w:rPr>
                          <w:sz w:val="18"/>
                          <w:szCs w:val="18"/>
                        </w:rPr>
                        <w:tab/>
                      </w:r>
                      <w:r w:rsidRPr="00E84192">
                        <w:rPr>
                          <w:sz w:val="18"/>
                          <w:szCs w:val="18"/>
                        </w:rPr>
                        <w:tab/>
                      </w:r>
                      <w:r w:rsidRPr="00E84192">
                        <w:rPr>
                          <w:sz w:val="18"/>
                          <w:szCs w:val="18"/>
                        </w:rPr>
                        <w:tab/>
                      </w:r>
                    </w:p>
                    <w:tbl>
                      <w:tblPr>
                        <w:tblW w:w="10059" w:type="dxa"/>
                        <w:tblLook w:val="04A0" w:firstRow="1" w:lastRow="0" w:firstColumn="1" w:lastColumn="0" w:noHBand="0" w:noVBand="1"/>
                      </w:tblPr>
                      <w:tblGrid>
                        <w:gridCol w:w="1064"/>
                        <w:gridCol w:w="1064"/>
                        <w:gridCol w:w="483"/>
                        <w:gridCol w:w="581"/>
                        <w:gridCol w:w="483"/>
                        <w:gridCol w:w="1064"/>
                        <w:gridCol w:w="1064"/>
                        <w:gridCol w:w="1064"/>
                        <w:gridCol w:w="1064"/>
                        <w:gridCol w:w="1064"/>
                        <w:gridCol w:w="1064"/>
                      </w:tblGrid>
                      <w:tr w:rsidR="00616098" w:rsidRPr="00E84192" w14:paraId="5B7EEA90"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7A2818E3"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6F4FAA1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E3CDDF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01B3932"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F6E1A6B"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DF839E4"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6D18A1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FAB58EB" w14:textId="77777777" w:rsidR="00616098" w:rsidRPr="00E84192" w:rsidRDefault="00616098" w:rsidP="00800A00">
                            <w:pPr>
                              <w:rPr>
                                <w:rFonts w:eastAsia="Times New Roman"/>
                                <w:sz w:val="18"/>
                                <w:szCs w:val="18"/>
                                <w:lang w:eastAsia="en-GB"/>
                              </w:rPr>
                            </w:pPr>
                          </w:p>
                        </w:tc>
                      </w:tr>
                      <w:tr w:rsidR="00616098" w:rsidRPr="00E84192" w14:paraId="2A8777DE" w14:textId="77777777" w:rsidTr="00800A00">
                        <w:trPr>
                          <w:gridAfter w:val="7"/>
                          <w:wAfter w:w="6867" w:type="dxa"/>
                          <w:trHeight w:val="300"/>
                        </w:trPr>
                        <w:tc>
                          <w:tcPr>
                            <w:tcW w:w="1064" w:type="dxa"/>
                            <w:tcBorders>
                              <w:top w:val="nil"/>
                              <w:left w:val="nil"/>
                              <w:bottom w:val="nil"/>
                              <w:right w:val="nil"/>
                            </w:tcBorders>
                            <w:shd w:val="clear" w:color="auto" w:fill="auto"/>
                            <w:noWrap/>
                            <w:vAlign w:val="bottom"/>
                            <w:hideMark/>
                          </w:tcPr>
                          <w:p w14:paraId="2EF9832F"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52A78FE"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97076B9" w14:textId="77777777" w:rsidR="00616098" w:rsidRPr="00E84192" w:rsidRDefault="00616098" w:rsidP="00800A00">
                            <w:pPr>
                              <w:rPr>
                                <w:rFonts w:eastAsia="Times New Roman"/>
                                <w:sz w:val="18"/>
                                <w:szCs w:val="18"/>
                                <w:lang w:eastAsia="en-GB"/>
                              </w:rPr>
                            </w:pPr>
                          </w:p>
                        </w:tc>
                      </w:tr>
                      <w:tr w:rsidR="00616098" w:rsidRPr="00E84192" w14:paraId="3C043A1C"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2A0E3F44"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F9DCF5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428534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A0FFC2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249157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8C98A83"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6D3AF56"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1FA57B9" w14:textId="77777777" w:rsidR="00616098" w:rsidRPr="00E84192" w:rsidRDefault="00616098" w:rsidP="00800A00">
                            <w:pPr>
                              <w:rPr>
                                <w:rFonts w:eastAsia="Times New Roman"/>
                                <w:sz w:val="18"/>
                                <w:szCs w:val="18"/>
                                <w:lang w:eastAsia="en-GB"/>
                              </w:rPr>
                            </w:pPr>
                          </w:p>
                        </w:tc>
                      </w:tr>
                      <w:tr w:rsidR="00616098" w:rsidRPr="00E84192" w14:paraId="7CA5CBFB"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09361F3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7C5828B0"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D1DF27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0EC2CFA"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5F8659E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40348A2D"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3AA5B93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2BF36CB" w14:textId="77777777" w:rsidR="00616098" w:rsidRPr="00E84192" w:rsidRDefault="00616098" w:rsidP="00800A00">
                            <w:pPr>
                              <w:rPr>
                                <w:rFonts w:eastAsia="Times New Roman"/>
                                <w:sz w:val="18"/>
                                <w:szCs w:val="18"/>
                                <w:lang w:eastAsia="en-GB"/>
                              </w:rPr>
                            </w:pPr>
                          </w:p>
                        </w:tc>
                      </w:tr>
                      <w:tr w:rsidR="00616098" w:rsidRPr="00E84192" w14:paraId="479E0AB6" w14:textId="77777777" w:rsidTr="00800A00">
                        <w:trPr>
                          <w:trHeight w:val="300"/>
                        </w:trPr>
                        <w:tc>
                          <w:tcPr>
                            <w:tcW w:w="2611" w:type="dxa"/>
                            <w:gridSpan w:val="3"/>
                            <w:tcBorders>
                              <w:top w:val="nil"/>
                              <w:left w:val="nil"/>
                              <w:bottom w:val="nil"/>
                              <w:right w:val="nil"/>
                            </w:tcBorders>
                            <w:shd w:val="clear" w:color="auto" w:fill="auto"/>
                            <w:noWrap/>
                            <w:vAlign w:val="bottom"/>
                            <w:hideMark/>
                          </w:tcPr>
                          <w:p w14:paraId="7F8F4BE7" w14:textId="77777777" w:rsidR="00616098" w:rsidRPr="00E84192" w:rsidRDefault="00616098" w:rsidP="00800A00">
                            <w:pPr>
                              <w:rPr>
                                <w:rFonts w:eastAsia="Times New Roman"/>
                                <w:sz w:val="18"/>
                                <w:szCs w:val="18"/>
                                <w:lang w:eastAsia="en-GB"/>
                              </w:rPr>
                            </w:pPr>
                          </w:p>
                        </w:tc>
                        <w:tc>
                          <w:tcPr>
                            <w:tcW w:w="1064" w:type="dxa"/>
                            <w:gridSpan w:val="2"/>
                            <w:tcBorders>
                              <w:top w:val="nil"/>
                              <w:left w:val="nil"/>
                              <w:bottom w:val="nil"/>
                              <w:right w:val="nil"/>
                            </w:tcBorders>
                            <w:shd w:val="clear" w:color="auto" w:fill="auto"/>
                            <w:noWrap/>
                            <w:vAlign w:val="bottom"/>
                            <w:hideMark/>
                          </w:tcPr>
                          <w:p w14:paraId="375FC718"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065A607"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069F513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28FC137C"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698447B9"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12C06F95" w14:textId="77777777" w:rsidR="00616098" w:rsidRPr="00E84192" w:rsidRDefault="00616098" w:rsidP="00800A00">
                            <w:pPr>
                              <w:rPr>
                                <w:rFonts w:eastAsia="Times New Roman"/>
                                <w:sz w:val="18"/>
                                <w:szCs w:val="18"/>
                                <w:lang w:eastAsia="en-GB"/>
                              </w:rPr>
                            </w:pPr>
                          </w:p>
                        </w:tc>
                        <w:tc>
                          <w:tcPr>
                            <w:tcW w:w="1064" w:type="dxa"/>
                            <w:tcBorders>
                              <w:top w:val="nil"/>
                              <w:left w:val="nil"/>
                              <w:bottom w:val="nil"/>
                              <w:right w:val="nil"/>
                            </w:tcBorders>
                            <w:shd w:val="clear" w:color="auto" w:fill="auto"/>
                            <w:noWrap/>
                            <w:vAlign w:val="bottom"/>
                            <w:hideMark/>
                          </w:tcPr>
                          <w:p w14:paraId="7B8565C4" w14:textId="77777777" w:rsidR="00616098" w:rsidRPr="00E84192" w:rsidRDefault="00616098" w:rsidP="00800A00">
                            <w:pPr>
                              <w:rPr>
                                <w:rFonts w:eastAsia="Times New Roman"/>
                                <w:sz w:val="18"/>
                                <w:szCs w:val="18"/>
                                <w:lang w:eastAsia="en-GB"/>
                              </w:rPr>
                            </w:pPr>
                          </w:p>
                        </w:tc>
                      </w:tr>
                    </w:tbl>
                    <w:p w14:paraId="150DC15C" w14:textId="77777777" w:rsidR="00616098" w:rsidRPr="00E84192" w:rsidRDefault="00616098" w:rsidP="00616098"/>
                  </w:txbxContent>
                </v:textbox>
              </v:shape>
            </w:pict>
          </mc:Fallback>
        </mc:AlternateContent>
      </w:r>
      <w:r w:rsidR="00A27166">
        <w:br w:type="page"/>
      </w:r>
    </w:p>
    <w:p w14:paraId="75F7E64B" w14:textId="3CA9B1FF" w:rsidR="0068399F" w:rsidRPr="00AD74B3" w:rsidRDefault="0068399F" w:rsidP="005170AF">
      <w:pPr>
        <w:pStyle w:val="Caption"/>
      </w:pPr>
      <w:r w:rsidRPr="00AD74B3">
        <w:lastRenderedPageBreak/>
        <w:t>Table S</w:t>
      </w:r>
      <w:r w:rsidR="00992F1C">
        <w:t>5</w:t>
      </w:r>
      <w:r w:rsidRPr="00AD74B3">
        <w:t>: Absolute incidence rates and rate differences of severe mental illness in atopic eczema and psoriasis cohorts</w:t>
      </w:r>
    </w:p>
    <w:tbl>
      <w:tblPr>
        <w:tblStyle w:val="TableGrid"/>
        <w:tblpPr w:leftFromText="180" w:rightFromText="180" w:vertAnchor="page" w:horzAnchor="margin" w:tblpXSpec="center" w:tblpY="1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75"/>
        <w:gridCol w:w="2127"/>
        <w:gridCol w:w="2261"/>
        <w:gridCol w:w="2302"/>
        <w:gridCol w:w="2097"/>
        <w:gridCol w:w="2333"/>
      </w:tblGrid>
      <w:tr w:rsidR="001E6510" w:rsidRPr="00AD74B3" w14:paraId="7779E991" w14:textId="77777777" w:rsidTr="00E708ED">
        <w:tc>
          <w:tcPr>
            <w:tcW w:w="1985" w:type="dxa"/>
            <w:tcBorders>
              <w:top w:val="single" w:sz="4" w:space="0" w:color="auto"/>
              <w:bottom w:val="single" w:sz="4" w:space="0" w:color="auto"/>
            </w:tcBorders>
          </w:tcPr>
          <w:p w14:paraId="3A5E0BDD" w14:textId="77777777" w:rsidR="001E6510" w:rsidRPr="00A93BD7" w:rsidRDefault="001E6510" w:rsidP="005170AF">
            <w:pPr>
              <w:pStyle w:val="Caption"/>
              <w:rPr>
                <w:b/>
                <w:bCs/>
              </w:rPr>
            </w:pPr>
            <w:r w:rsidRPr="00A93BD7">
              <w:rPr>
                <w:b/>
                <w:bCs/>
              </w:rPr>
              <w:t>Model</w:t>
            </w:r>
          </w:p>
        </w:tc>
        <w:tc>
          <w:tcPr>
            <w:tcW w:w="1275" w:type="dxa"/>
            <w:tcBorders>
              <w:top w:val="single" w:sz="4" w:space="0" w:color="auto"/>
              <w:bottom w:val="single" w:sz="4" w:space="0" w:color="auto"/>
            </w:tcBorders>
          </w:tcPr>
          <w:p w14:paraId="44F9E73D" w14:textId="77777777" w:rsidR="001E6510" w:rsidRPr="00A93BD7" w:rsidRDefault="001E6510" w:rsidP="005170AF">
            <w:pPr>
              <w:pStyle w:val="Caption"/>
              <w:rPr>
                <w:b/>
                <w:bCs/>
              </w:rPr>
            </w:pPr>
            <w:r w:rsidRPr="00A93BD7">
              <w:rPr>
                <w:b/>
                <w:bCs/>
              </w:rPr>
              <w:t>Cohort</w:t>
            </w:r>
          </w:p>
        </w:tc>
        <w:tc>
          <w:tcPr>
            <w:tcW w:w="2127" w:type="dxa"/>
            <w:tcBorders>
              <w:top w:val="single" w:sz="4" w:space="0" w:color="auto"/>
              <w:bottom w:val="single" w:sz="4" w:space="0" w:color="auto"/>
            </w:tcBorders>
          </w:tcPr>
          <w:p w14:paraId="4228F3B7" w14:textId="6DABC762" w:rsidR="001E6510" w:rsidRPr="00A93BD7" w:rsidRDefault="001E6510" w:rsidP="005170AF">
            <w:pPr>
              <w:pStyle w:val="Caption"/>
              <w:rPr>
                <w:b/>
                <w:bCs/>
                <w:vertAlign w:val="superscript"/>
              </w:rPr>
            </w:pPr>
            <w:r w:rsidRPr="00A93BD7">
              <w:rPr>
                <w:b/>
                <w:bCs/>
              </w:rPr>
              <w:t>HR (95% CI) in exposed</w:t>
            </w:r>
            <w:r w:rsidR="00A914D2" w:rsidRPr="00A93BD7">
              <w:rPr>
                <w:b/>
                <w:bCs/>
              </w:rPr>
              <w:t xml:space="preserve"> </w:t>
            </w:r>
            <w:r w:rsidR="00A914D2" w:rsidRPr="00A93BD7">
              <w:rPr>
                <w:b/>
                <w:bCs/>
                <w:vertAlign w:val="superscript"/>
              </w:rPr>
              <w:t>c</w:t>
            </w:r>
          </w:p>
        </w:tc>
        <w:tc>
          <w:tcPr>
            <w:tcW w:w="2261" w:type="dxa"/>
            <w:tcBorders>
              <w:top w:val="single" w:sz="4" w:space="0" w:color="auto"/>
              <w:bottom w:val="single" w:sz="4" w:space="0" w:color="auto"/>
            </w:tcBorders>
          </w:tcPr>
          <w:p w14:paraId="381A842E" w14:textId="77777777" w:rsidR="001E6510" w:rsidRPr="00A93BD7" w:rsidRDefault="001E6510" w:rsidP="005170AF">
            <w:pPr>
              <w:pStyle w:val="Caption"/>
              <w:rPr>
                <w:b/>
                <w:bCs/>
              </w:rPr>
            </w:pPr>
            <w:r w:rsidRPr="00A93BD7">
              <w:rPr>
                <w:b/>
                <w:bCs/>
              </w:rPr>
              <w:t>Number of SMI events in exposed</w:t>
            </w:r>
          </w:p>
        </w:tc>
        <w:tc>
          <w:tcPr>
            <w:tcW w:w="2302" w:type="dxa"/>
            <w:tcBorders>
              <w:top w:val="single" w:sz="4" w:space="0" w:color="auto"/>
              <w:bottom w:val="single" w:sz="4" w:space="0" w:color="auto"/>
            </w:tcBorders>
          </w:tcPr>
          <w:p w14:paraId="6C4DA43C" w14:textId="77777777" w:rsidR="001E6510" w:rsidRPr="00A93BD7" w:rsidRDefault="001E6510" w:rsidP="005170AF">
            <w:pPr>
              <w:pStyle w:val="Caption"/>
              <w:rPr>
                <w:b/>
                <w:bCs/>
              </w:rPr>
            </w:pPr>
            <w:r w:rsidRPr="00A93BD7">
              <w:rPr>
                <w:b/>
                <w:bCs/>
              </w:rPr>
              <w:t>Absolute rate in exposed (per 100,000 PYAR)</w:t>
            </w:r>
          </w:p>
        </w:tc>
        <w:tc>
          <w:tcPr>
            <w:tcW w:w="2097" w:type="dxa"/>
            <w:tcBorders>
              <w:top w:val="single" w:sz="4" w:space="0" w:color="auto"/>
              <w:bottom w:val="single" w:sz="4" w:space="0" w:color="auto"/>
            </w:tcBorders>
          </w:tcPr>
          <w:p w14:paraId="79A29598" w14:textId="77777777" w:rsidR="001E6510" w:rsidRPr="00A93BD7" w:rsidRDefault="001E6510" w:rsidP="005170AF">
            <w:pPr>
              <w:pStyle w:val="Caption"/>
              <w:rPr>
                <w:b/>
                <w:bCs/>
              </w:rPr>
            </w:pPr>
            <w:r w:rsidRPr="00A93BD7">
              <w:rPr>
                <w:b/>
                <w:bCs/>
              </w:rPr>
              <w:t>Estimated absolute rate in unexposed (per 100,000 PYAR)</w:t>
            </w:r>
          </w:p>
        </w:tc>
        <w:tc>
          <w:tcPr>
            <w:tcW w:w="2333" w:type="dxa"/>
            <w:tcBorders>
              <w:top w:val="single" w:sz="4" w:space="0" w:color="auto"/>
              <w:bottom w:val="single" w:sz="4" w:space="0" w:color="auto"/>
            </w:tcBorders>
          </w:tcPr>
          <w:p w14:paraId="6D51D589" w14:textId="77777777" w:rsidR="001E6510" w:rsidRPr="00A93BD7" w:rsidRDefault="001E6510" w:rsidP="005170AF">
            <w:pPr>
              <w:pStyle w:val="Caption"/>
              <w:rPr>
                <w:b/>
                <w:bCs/>
              </w:rPr>
            </w:pPr>
            <w:r w:rsidRPr="00A93BD7">
              <w:rPr>
                <w:b/>
                <w:bCs/>
              </w:rPr>
              <w:t>Absolute rate difference (per 100,000 PYAR)</w:t>
            </w:r>
          </w:p>
        </w:tc>
      </w:tr>
      <w:tr w:rsidR="001E6510" w:rsidRPr="00AD74B3" w14:paraId="1CE4FC7C" w14:textId="77777777" w:rsidTr="00E708ED">
        <w:tc>
          <w:tcPr>
            <w:tcW w:w="1985" w:type="dxa"/>
            <w:tcBorders>
              <w:top w:val="single" w:sz="4" w:space="0" w:color="auto"/>
            </w:tcBorders>
          </w:tcPr>
          <w:p w14:paraId="1B02692C" w14:textId="3EE1D1E2" w:rsidR="001E6510" w:rsidRPr="00AD74B3" w:rsidRDefault="001E6510" w:rsidP="005170AF">
            <w:pPr>
              <w:pStyle w:val="Caption"/>
              <w:rPr>
                <w:vertAlign w:val="superscript"/>
              </w:rPr>
            </w:pPr>
            <w:r w:rsidRPr="00AD74B3">
              <w:t xml:space="preserve">Minimally adjusted </w:t>
            </w:r>
          </w:p>
        </w:tc>
        <w:tc>
          <w:tcPr>
            <w:tcW w:w="1275" w:type="dxa"/>
            <w:tcBorders>
              <w:top w:val="single" w:sz="4" w:space="0" w:color="auto"/>
            </w:tcBorders>
          </w:tcPr>
          <w:p w14:paraId="46897C73" w14:textId="77777777" w:rsidR="001E6510" w:rsidRPr="00AD74B3" w:rsidRDefault="001E6510" w:rsidP="005170AF">
            <w:pPr>
              <w:pStyle w:val="Caption"/>
            </w:pPr>
            <w:r w:rsidRPr="00AD74B3">
              <w:t>Atopic eczema</w:t>
            </w:r>
          </w:p>
        </w:tc>
        <w:tc>
          <w:tcPr>
            <w:tcW w:w="2127" w:type="dxa"/>
            <w:tcBorders>
              <w:top w:val="single" w:sz="4" w:space="0" w:color="auto"/>
            </w:tcBorders>
          </w:tcPr>
          <w:p w14:paraId="23781BD9" w14:textId="77777777" w:rsidR="001E6510" w:rsidRPr="00AD74B3" w:rsidRDefault="001E6510" w:rsidP="005170AF">
            <w:pPr>
              <w:pStyle w:val="Caption"/>
            </w:pPr>
            <w:r w:rsidRPr="00AD74B3">
              <w:t>1.16 (1.12, 1.21)</w:t>
            </w:r>
          </w:p>
        </w:tc>
        <w:tc>
          <w:tcPr>
            <w:tcW w:w="2261" w:type="dxa"/>
            <w:tcBorders>
              <w:top w:val="single" w:sz="4" w:space="0" w:color="auto"/>
            </w:tcBorders>
          </w:tcPr>
          <w:p w14:paraId="51D12607" w14:textId="77777777" w:rsidR="001E6510" w:rsidRPr="00AD74B3" w:rsidRDefault="001E6510" w:rsidP="005170AF">
            <w:pPr>
              <w:pStyle w:val="Caption"/>
            </w:pPr>
            <w:r w:rsidRPr="00AD74B3">
              <w:t>3,150</w:t>
            </w:r>
          </w:p>
        </w:tc>
        <w:tc>
          <w:tcPr>
            <w:tcW w:w="2302" w:type="dxa"/>
            <w:tcBorders>
              <w:top w:val="single" w:sz="4" w:space="0" w:color="auto"/>
            </w:tcBorders>
          </w:tcPr>
          <w:p w14:paraId="5FACBE59" w14:textId="77777777" w:rsidR="001E6510" w:rsidRPr="00AD74B3" w:rsidRDefault="001E6510" w:rsidP="005170AF">
            <w:pPr>
              <w:pStyle w:val="Caption"/>
            </w:pPr>
            <w:r w:rsidRPr="00AD74B3">
              <w:t>45</w:t>
            </w:r>
          </w:p>
        </w:tc>
        <w:tc>
          <w:tcPr>
            <w:tcW w:w="2097" w:type="dxa"/>
            <w:tcBorders>
              <w:top w:val="single" w:sz="4" w:space="0" w:color="auto"/>
            </w:tcBorders>
          </w:tcPr>
          <w:p w14:paraId="010F3414" w14:textId="77777777" w:rsidR="001E6510" w:rsidRPr="00AD74B3" w:rsidRDefault="001E6510" w:rsidP="005170AF">
            <w:pPr>
              <w:pStyle w:val="Caption"/>
            </w:pPr>
            <w:r w:rsidRPr="00AD74B3">
              <w:t>39</w:t>
            </w:r>
          </w:p>
        </w:tc>
        <w:tc>
          <w:tcPr>
            <w:tcW w:w="2333" w:type="dxa"/>
            <w:tcBorders>
              <w:top w:val="single" w:sz="4" w:space="0" w:color="auto"/>
            </w:tcBorders>
          </w:tcPr>
          <w:p w14:paraId="3F4D8B47" w14:textId="77777777" w:rsidR="001E6510" w:rsidRPr="00AD74B3" w:rsidRDefault="001E6510" w:rsidP="005170AF">
            <w:pPr>
              <w:pStyle w:val="Caption"/>
            </w:pPr>
            <w:r w:rsidRPr="00AD74B3">
              <w:t>6</w:t>
            </w:r>
          </w:p>
        </w:tc>
      </w:tr>
      <w:tr w:rsidR="001E6510" w:rsidRPr="00AD74B3" w14:paraId="73C58459" w14:textId="77777777" w:rsidTr="00E708ED">
        <w:tc>
          <w:tcPr>
            <w:tcW w:w="1985" w:type="dxa"/>
          </w:tcPr>
          <w:p w14:paraId="17B6F040" w14:textId="77777777" w:rsidR="001E6510" w:rsidRPr="00AD74B3" w:rsidRDefault="001E6510" w:rsidP="005170AF">
            <w:pPr>
              <w:pStyle w:val="Caption"/>
            </w:pPr>
          </w:p>
        </w:tc>
        <w:tc>
          <w:tcPr>
            <w:tcW w:w="1275" w:type="dxa"/>
          </w:tcPr>
          <w:p w14:paraId="602B7A80" w14:textId="77777777" w:rsidR="001E6510" w:rsidRPr="00AD74B3" w:rsidRDefault="001E6510" w:rsidP="005170AF">
            <w:pPr>
              <w:pStyle w:val="Caption"/>
            </w:pPr>
            <w:r w:rsidRPr="00AD74B3">
              <w:t>Psoriasis</w:t>
            </w:r>
          </w:p>
        </w:tc>
        <w:tc>
          <w:tcPr>
            <w:tcW w:w="2127" w:type="dxa"/>
          </w:tcPr>
          <w:p w14:paraId="7F0763A0" w14:textId="77777777" w:rsidR="001E6510" w:rsidRPr="00AD74B3" w:rsidRDefault="001E6510" w:rsidP="005170AF">
            <w:pPr>
              <w:pStyle w:val="Caption"/>
            </w:pPr>
            <w:r w:rsidRPr="00AD74B3">
              <w:t>1.27 (1.1.9, 1.36)</w:t>
            </w:r>
          </w:p>
        </w:tc>
        <w:tc>
          <w:tcPr>
            <w:tcW w:w="2261" w:type="dxa"/>
          </w:tcPr>
          <w:p w14:paraId="5985FD3D" w14:textId="77777777" w:rsidR="001E6510" w:rsidRPr="00AD74B3" w:rsidRDefault="001E6510" w:rsidP="005170AF">
            <w:pPr>
              <w:pStyle w:val="Caption"/>
            </w:pPr>
            <w:r w:rsidRPr="00AD74B3">
              <w:t>1,191</w:t>
            </w:r>
          </w:p>
        </w:tc>
        <w:tc>
          <w:tcPr>
            <w:tcW w:w="2302" w:type="dxa"/>
          </w:tcPr>
          <w:p w14:paraId="045100C7" w14:textId="77777777" w:rsidR="001E6510" w:rsidRPr="00AD74B3" w:rsidRDefault="001E6510" w:rsidP="005170AF">
            <w:pPr>
              <w:pStyle w:val="Caption"/>
            </w:pPr>
            <w:r w:rsidRPr="00AD74B3">
              <w:t>44</w:t>
            </w:r>
          </w:p>
        </w:tc>
        <w:tc>
          <w:tcPr>
            <w:tcW w:w="2097" w:type="dxa"/>
          </w:tcPr>
          <w:p w14:paraId="3297902F" w14:textId="77777777" w:rsidR="001E6510" w:rsidRPr="00AD74B3" w:rsidRDefault="001E6510" w:rsidP="005170AF">
            <w:pPr>
              <w:pStyle w:val="Caption"/>
            </w:pPr>
            <w:r w:rsidRPr="00AD74B3">
              <w:t>35</w:t>
            </w:r>
          </w:p>
        </w:tc>
        <w:tc>
          <w:tcPr>
            <w:tcW w:w="2333" w:type="dxa"/>
          </w:tcPr>
          <w:p w14:paraId="7B833642" w14:textId="77777777" w:rsidR="001E6510" w:rsidRPr="00AD74B3" w:rsidRDefault="001E6510" w:rsidP="005170AF">
            <w:pPr>
              <w:pStyle w:val="Caption"/>
            </w:pPr>
            <w:r w:rsidRPr="00AD74B3">
              <w:t>9</w:t>
            </w:r>
          </w:p>
        </w:tc>
      </w:tr>
      <w:tr w:rsidR="001E6510" w:rsidRPr="00AD74B3" w14:paraId="2B5DE872" w14:textId="77777777" w:rsidTr="00E708ED">
        <w:tc>
          <w:tcPr>
            <w:tcW w:w="1985" w:type="dxa"/>
          </w:tcPr>
          <w:p w14:paraId="7B734CA1" w14:textId="3D0E9614" w:rsidR="001E6510" w:rsidRPr="00AD74B3" w:rsidRDefault="001E6510" w:rsidP="005170AF">
            <w:pPr>
              <w:pStyle w:val="Caption"/>
              <w:rPr>
                <w:vertAlign w:val="superscript"/>
              </w:rPr>
            </w:pPr>
            <w:r w:rsidRPr="00AD74B3">
              <w:t xml:space="preserve">Confounder-adjusted </w:t>
            </w:r>
            <w:r w:rsidR="00A914D2" w:rsidRPr="00AD74B3">
              <w:rPr>
                <w:vertAlign w:val="superscript"/>
              </w:rPr>
              <w:t>a</w:t>
            </w:r>
          </w:p>
        </w:tc>
        <w:tc>
          <w:tcPr>
            <w:tcW w:w="1275" w:type="dxa"/>
          </w:tcPr>
          <w:p w14:paraId="114FB7E6" w14:textId="77777777" w:rsidR="001E6510" w:rsidRPr="00AD74B3" w:rsidRDefault="001E6510" w:rsidP="005170AF">
            <w:pPr>
              <w:pStyle w:val="Caption"/>
            </w:pPr>
            <w:r w:rsidRPr="00AD74B3">
              <w:t>Atopic eczema</w:t>
            </w:r>
          </w:p>
        </w:tc>
        <w:tc>
          <w:tcPr>
            <w:tcW w:w="2127" w:type="dxa"/>
          </w:tcPr>
          <w:p w14:paraId="3A4EAC53" w14:textId="77777777" w:rsidR="001E6510" w:rsidRPr="00AD74B3" w:rsidRDefault="001E6510" w:rsidP="005170AF">
            <w:pPr>
              <w:pStyle w:val="Caption"/>
            </w:pPr>
            <w:r w:rsidRPr="00AD74B3">
              <w:t>1.17 (1.12, 1.22)</w:t>
            </w:r>
          </w:p>
        </w:tc>
        <w:tc>
          <w:tcPr>
            <w:tcW w:w="2261" w:type="dxa"/>
          </w:tcPr>
          <w:p w14:paraId="7735C7B6" w14:textId="77777777" w:rsidR="001E6510" w:rsidRPr="00AD74B3" w:rsidRDefault="001E6510" w:rsidP="005170AF">
            <w:pPr>
              <w:pStyle w:val="Caption"/>
            </w:pPr>
            <w:r w:rsidRPr="00AD74B3">
              <w:t>3,012</w:t>
            </w:r>
          </w:p>
        </w:tc>
        <w:tc>
          <w:tcPr>
            <w:tcW w:w="2302" w:type="dxa"/>
          </w:tcPr>
          <w:p w14:paraId="653B8FF8" w14:textId="77777777" w:rsidR="001E6510" w:rsidRPr="00AD74B3" w:rsidRDefault="001E6510" w:rsidP="005170AF">
            <w:pPr>
              <w:pStyle w:val="Caption"/>
            </w:pPr>
            <w:r w:rsidRPr="00AD74B3">
              <w:t>45</w:t>
            </w:r>
          </w:p>
        </w:tc>
        <w:tc>
          <w:tcPr>
            <w:tcW w:w="2097" w:type="dxa"/>
          </w:tcPr>
          <w:p w14:paraId="390F0ADD" w14:textId="77777777" w:rsidR="001E6510" w:rsidRPr="00AD74B3" w:rsidRDefault="001E6510" w:rsidP="005170AF">
            <w:pPr>
              <w:pStyle w:val="Caption"/>
            </w:pPr>
            <w:r w:rsidRPr="00AD74B3">
              <w:t>39</w:t>
            </w:r>
          </w:p>
        </w:tc>
        <w:tc>
          <w:tcPr>
            <w:tcW w:w="2333" w:type="dxa"/>
          </w:tcPr>
          <w:p w14:paraId="11209E19" w14:textId="77777777" w:rsidR="001E6510" w:rsidRPr="00AD74B3" w:rsidRDefault="001E6510" w:rsidP="005170AF">
            <w:pPr>
              <w:pStyle w:val="Caption"/>
            </w:pPr>
            <w:r w:rsidRPr="00AD74B3">
              <w:t>6</w:t>
            </w:r>
          </w:p>
        </w:tc>
      </w:tr>
      <w:tr w:rsidR="001E6510" w:rsidRPr="00AD74B3" w14:paraId="2DBA3BB4" w14:textId="77777777" w:rsidTr="00E708ED">
        <w:tc>
          <w:tcPr>
            <w:tcW w:w="1985" w:type="dxa"/>
          </w:tcPr>
          <w:p w14:paraId="4CAB1C34" w14:textId="77777777" w:rsidR="001E6510" w:rsidRPr="00AD74B3" w:rsidRDefault="001E6510" w:rsidP="005170AF">
            <w:pPr>
              <w:pStyle w:val="Caption"/>
            </w:pPr>
          </w:p>
        </w:tc>
        <w:tc>
          <w:tcPr>
            <w:tcW w:w="1275" w:type="dxa"/>
          </w:tcPr>
          <w:p w14:paraId="5B65D8F8" w14:textId="77777777" w:rsidR="001E6510" w:rsidRPr="00AD74B3" w:rsidRDefault="001E6510" w:rsidP="005170AF">
            <w:pPr>
              <w:pStyle w:val="Caption"/>
            </w:pPr>
            <w:r w:rsidRPr="00AD74B3">
              <w:t>Psoriasis</w:t>
            </w:r>
          </w:p>
        </w:tc>
        <w:tc>
          <w:tcPr>
            <w:tcW w:w="2127" w:type="dxa"/>
          </w:tcPr>
          <w:p w14:paraId="6D419961" w14:textId="77777777" w:rsidR="001E6510" w:rsidRPr="00AD74B3" w:rsidRDefault="001E6510" w:rsidP="005170AF">
            <w:pPr>
              <w:pStyle w:val="Caption"/>
            </w:pPr>
            <w:r w:rsidRPr="00AD74B3">
              <w:t>1.26 (1.18, 1.35)</w:t>
            </w:r>
          </w:p>
        </w:tc>
        <w:tc>
          <w:tcPr>
            <w:tcW w:w="2261" w:type="dxa"/>
          </w:tcPr>
          <w:p w14:paraId="08A5FEAD" w14:textId="77777777" w:rsidR="001E6510" w:rsidRPr="00AD74B3" w:rsidRDefault="001E6510" w:rsidP="005170AF">
            <w:pPr>
              <w:pStyle w:val="Caption"/>
            </w:pPr>
            <w:r w:rsidRPr="00AD74B3">
              <w:t>1,107</w:t>
            </w:r>
          </w:p>
        </w:tc>
        <w:tc>
          <w:tcPr>
            <w:tcW w:w="2302" w:type="dxa"/>
          </w:tcPr>
          <w:p w14:paraId="6327DDA1" w14:textId="77777777" w:rsidR="001E6510" w:rsidRPr="00AD74B3" w:rsidRDefault="001E6510" w:rsidP="005170AF">
            <w:pPr>
              <w:pStyle w:val="Caption"/>
            </w:pPr>
            <w:r w:rsidRPr="00AD74B3">
              <w:t>44</w:t>
            </w:r>
          </w:p>
        </w:tc>
        <w:tc>
          <w:tcPr>
            <w:tcW w:w="2097" w:type="dxa"/>
          </w:tcPr>
          <w:p w14:paraId="0B6E5ED4" w14:textId="77777777" w:rsidR="001E6510" w:rsidRPr="00AD74B3" w:rsidRDefault="001E6510" w:rsidP="005170AF">
            <w:pPr>
              <w:pStyle w:val="Caption"/>
            </w:pPr>
            <w:r w:rsidRPr="00AD74B3">
              <w:t>35</w:t>
            </w:r>
          </w:p>
        </w:tc>
        <w:tc>
          <w:tcPr>
            <w:tcW w:w="2333" w:type="dxa"/>
          </w:tcPr>
          <w:p w14:paraId="2438AFBA" w14:textId="77777777" w:rsidR="001E6510" w:rsidRPr="00AD74B3" w:rsidRDefault="001E6510" w:rsidP="005170AF">
            <w:pPr>
              <w:pStyle w:val="Caption"/>
            </w:pPr>
            <w:r w:rsidRPr="00AD74B3">
              <w:t>9</w:t>
            </w:r>
          </w:p>
        </w:tc>
      </w:tr>
      <w:tr w:rsidR="001E6510" w:rsidRPr="00AD74B3" w14:paraId="6F423D8B" w14:textId="77777777" w:rsidTr="00E708ED">
        <w:tc>
          <w:tcPr>
            <w:tcW w:w="1985" w:type="dxa"/>
          </w:tcPr>
          <w:p w14:paraId="5C9126A8" w14:textId="685D2270" w:rsidR="001E6510" w:rsidRPr="00AD74B3" w:rsidRDefault="001E6510" w:rsidP="005170AF">
            <w:pPr>
              <w:pStyle w:val="Caption"/>
              <w:rPr>
                <w:vertAlign w:val="superscript"/>
              </w:rPr>
            </w:pPr>
            <w:r w:rsidRPr="00AD74B3">
              <w:t xml:space="preserve">Mediator-adjusted </w:t>
            </w:r>
            <w:r w:rsidR="00A914D2" w:rsidRPr="00AD74B3">
              <w:rPr>
                <w:vertAlign w:val="superscript"/>
              </w:rPr>
              <w:t>b</w:t>
            </w:r>
          </w:p>
        </w:tc>
        <w:tc>
          <w:tcPr>
            <w:tcW w:w="1275" w:type="dxa"/>
          </w:tcPr>
          <w:p w14:paraId="4784D2B2" w14:textId="77777777" w:rsidR="001E6510" w:rsidRPr="00AD74B3" w:rsidRDefault="001E6510" w:rsidP="005170AF">
            <w:pPr>
              <w:pStyle w:val="Caption"/>
            </w:pPr>
            <w:r w:rsidRPr="00AD74B3">
              <w:t>Atopic eczema</w:t>
            </w:r>
          </w:p>
        </w:tc>
        <w:tc>
          <w:tcPr>
            <w:tcW w:w="2127" w:type="dxa"/>
          </w:tcPr>
          <w:p w14:paraId="4D93E46F" w14:textId="77777777" w:rsidR="001E6510" w:rsidRPr="00AD74B3" w:rsidRDefault="001E6510" w:rsidP="005170AF">
            <w:pPr>
              <w:pStyle w:val="Caption"/>
            </w:pPr>
            <w:r w:rsidRPr="00AD74B3">
              <w:t>1.01 (0.96, 1.07)</w:t>
            </w:r>
          </w:p>
        </w:tc>
        <w:tc>
          <w:tcPr>
            <w:tcW w:w="2261" w:type="dxa"/>
          </w:tcPr>
          <w:p w14:paraId="3DAF5423" w14:textId="77777777" w:rsidR="001E6510" w:rsidRPr="00AD74B3" w:rsidRDefault="001E6510" w:rsidP="005170AF">
            <w:pPr>
              <w:pStyle w:val="Caption"/>
            </w:pPr>
            <w:r w:rsidRPr="00AD74B3">
              <w:t>2,632</w:t>
            </w:r>
          </w:p>
        </w:tc>
        <w:tc>
          <w:tcPr>
            <w:tcW w:w="2302" w:type="dxa"/>
          </w:tcPr>
          <w:p w14:paraId="0A3B8614" w14:textId="77777777" w:rsidR="001E6510" w:rsidRPr="00AD74B3" w:rsidRDefault="001E6510" w:rsidP="005170AF">
            <w:pPr>
              <w:pStyle w:val="Caption"/>
            </w:pPr>
            <w:r w:rsidRPr="00AD74B3">
              <w:t>45</w:t>
            </w:r>
          </w:p>
        </w:tc>
        <w:tc>
          <w:tcPr>
            <w:tcW w:w="2097" w:type="dxa"/>
          </w:tcPr>
          <w:p w14:paraId="28936C0F" w14:textId="77777777" w:rsidR="001E6510" w:rsidRPr="00AD74B3" w:rsidRDefault="001E6510" w:rsidP="005170AF">
            <w:pPr>
              <w:pStyle w:val="Caption"/>
            </w:pPr>
            <w:r w:rsidRPr="00AD74B3">
              <w:t>45</w:t>
            </w:r>
          </w:p>
        </w:tc>
        <w:tc>
          <w:tcPr>
            <w:tcW w:w="2333" w:type="dxa"/>
          </w:tcPr>
          <w:p w14:paraId="3AA5372B" w14:textId="77777777" w:rsidR="001E6510" w:rsidRPr="00AD74B3" w:rsidRDefault="001E6510" w:rsidP="005170AF">
            <w:pPr>
              <w:pStyle w:val="Caption"/>
            </w:pPr>
            <w:r w:rsidRPr="00AD74B3">
              <w:t>0</w:t>
            </w:r>
          </w:p>
        </w:tc>
      </w:tr>
      <w:tr w:rsidR="001E6510" w:rsidRPr="00AD74B3" w14:paraId="431892D9" w14:textId="77777777" w:rsidTr="00E708ED">
        <w:tc>
          <w:tcPr>
            <w:tcW w:w="1985" w:type="dxa"/>
            <w:tcBorders>
              <w:bottom w:val="single" w:sz="4" w:space="0" w:color="auto"/>
            </w:tcBorders>
          </w:tcPr>
          <w:p w14:paraId="5B3FDDED" w14:textId="77777777" w:rsidR="001E6510" w:rsidRPr="00AD74B3" w:rsidRDefault="001E6510" w:rsidP="005170AF">
            <w:pPr>
              <w:pStyle w:val="Caption"/>
            </w:pPr>
          </w:p>
        </w:tc>
        <w:tc>
          <w:tcPr>
            <w:tcW w:w="1275" w:type="dxa"/>
            <w:tcBorders>
              <w:bottom w:val="single" w:sz="4" w:space="0" w:color="auto"/>
            </w:tcBorders>
          </w:tcPr>
          <w:p w14:paraId="3C31C49C" w14:textId="77777777" w:rsidR="001E6510" w:rsidRPr="00AD74B3" w:rsidRDefault="001E6510" w:rsidP="005170AF">
            <w:pPr>
              <w:pStyle w:val="Caption"/>
            </w:pPr>
            <w:r w:rsidRPr="00AD74B3">
              <w:t>Psoriasis</w:t>
            </w:r>
          </w:p>
        </w:tc>
        <w:tc>
          <w:tcPr>
            <w:tcW w:w="2127" w:type="dxa"/>
            <w:tcBorders>
              <w:bottom w:val="single" w:sz="4" w:space="0" w:color="auto"/>
            </w:tcBorders>
          </w:tcPr>
          <w:p w14:paraId="5C5063A5" w14:textId="77777777" w:rsidR="001E6510" w:rsidRPr="00AD74B3" w:rsidRDefault="001E6510" w:rsidP="005170AF">
            <w:pPr>
              <w:pStyle w:val="Caption"/>
            </w:pPr>
            <w:r w:rsidRPr="00AD74B3">
              <w:t>1.13 (1.04, 1.22)</w:t>
            </w:r>
          </w:p>
        </w:tc>
        <w:tc>
          <w:tcPr>
            <w:tcW w:w="2261" w:type="dxa"/>
            <w:tcBorders>
              <w:bottom w:val="single" w:sz="4" w:space="0" w:color="auto"/>
            </w:tcBorders>
          </w:tcPr>
          <w:p w14:paraId="130B9C04" w14:textId="77777777" w:rsidR="001E6510" w:rsidRPr="00AD74B3" w:rsidRDefault="001E6510" w:rsidP="005170AF">
            <w:pPr>
              <w:pStyle w:val="Caption"/>
            </w:pPr>
            <w:r w:rsidRPr="00AD74B3">
              <w:t>990</w:t>
            </w:r>
          </w:p>
        </w:tc>
        <w:tc>
          <w:tcPr>
            <w:tcW w:w="2302" w:type="dxa"/>
            <w:tcBorders>
              <w:bottom w:val="single" w:sz="4" w:space="0" w:color="auto"/>
            </w:tcBorders>
          </w:tcPr>
          <w:p w14:paraId="3F6D0E95" w14:textId="77777777" w:rsidR="001E6510" w:rsidRPr="00AD74B3" w:rsidRDefault="001E6510" w:rsidP="005170AF">
            <w:pPr>
              <w:pStyle w:val="Caption"/>
            </w:pPr>
            <w:r w:rsidRPr="00AD74B3">
              <w:t>45</w:t>
            </w:r>
          </w:p>
        </w:tc>
        <w:tc>
          <w:tcPr>
            <w:tcW w:w="2097" w:type="dxa"/>
            <w:tcBorders>
              <w:bottom w:val="single" w:sz="4" w:space="0" w:color="auto"/>
            </w:tcBorders>
          </w:tcPr>
          <w:p w14:paraId="55D54EC2" w14:textId="77777777" w:rsidR="001E6510" w:rsidRPr="00AD74B3" w:rsidRDefault="001E6510" w:rsidP="005170AF">
            <w:pPr>
              <w:pStyle w:val="Caption"/>
            </w:pPr>
            <w:r w:rsidRPr="00AD74B3">
              <w:t>40</w:t>
            </w:r>
          </w:p>
        </w:tc>
        <w:tc>
          <w:tcPr>
            <w:tcW w:w="2333" w:type="dxa"/>
            <w:tcBorders>
              <w:bottom w:val="single" w:sz="4" w:space="0" w:color="auto"/>
            </w:tcBorders>
          </w:tcPr>
          <w:p w14:paraId="733B4024" w14:textId="77777777" w:rsidR="001E6510" w:rsidRPr="00AD74B3" w:rsidRDefault="001E6510" w:rsidP="005170AF">
            <w:pPr>
              <w:pStyle w:val="Caption"/>
            </w:pPr>
            <w:r w:rsidRPr="00AD74B3">
              <w:t>5</w:t>
            </w:r>
          </w:p>
        </w:tc>
      </w:tr>
    </w:tbl>
    <w:p w14:paraId="410E9A57" w14:textId="3C4A82C6" w:rsidR="006C7A37" w:rsidRPr="00AD74B3" w:rsidRDefault="00992F1C" w:rsidP="005170AF">
      <w:pPr>
        <w:pStyle w:val="Caption"/>
      </w:pPr>
      <w:r w:rsidRPr="00AD74B3">
        <w:rPr>
          <w:noProof/>
          <w:lang w:eastAsia="en-GB"/>
        </w:rPr>
        <mc:AlternateContent>
          <mc:Choice Requires="wps">
            <w:drawing>
              <wp:anchor distT="0" distB="0" distL="114300" distR="114300" simplePos="0" relativeHeight="251704320" behindDoc="0" locked="0" layoutInCell="1" allowOverlap="1" wp14:anchorId="4820C3FA" wp14:editId="0E38D0DE">
                <wp:simplePos x="0" y="0"/>
                <wp:positionH relativeFrom="column">
                  <wp:posOffset>129540</wp:posOffset>
                </wp:positionH>
                <wp:positionV relativeFrom="paragraph">
                  <wp:posOffset>2514509</wp:posOffset>
                </wp:positionV>
                <wp:extent cx="9317620" cy="1219200"/>
                <wp:effectExtent l="0" t="0" r="4445" b="0"/>
                <wp:wrapNone/>
                <wp:docPr id="32" name="Text Box 32"/>
                <wp:cNvGraphicFramePr/>
                <a:graphic xmlns:a="http://schemas.openxmlformats.org/drawingml/2006/main">
                  <a:graphicData uri="http://schemas.microsoft.com/office/word/2010/wordprocessingShape">
                    <wps:wsp>
                      <wps:cNvSpPr txBox="1"/>
                      <wps:spPr>
                        <a:xfrm>
                          <a:off x="0" y="0"/>
                          <a:ext cx="9317620" cy="1219200"/>
                        </a:xfrm>
                        <a:prstGeom prst="rect">
                          <a:avLst/>
                        </a:prstGeom>
                        <a:solidFill>
                          <a:schemeClr val="lt1"/>
                        </a:solidFill>
                        <a:ln w="6350">
                          <a:noFill/>
                        </a:ln>
                      </wps:spPr>
                      <wps:txbx>
                        <w:txbxContent>
                          <w:p w14:paraId="519A8278" w14:textId="572F25B1" w:rsidR="00A914D2" w:rsidRPr="00A93BD7" w:rsidRDefault="00A93BD7" w:rsidP="00A914D2">
                            <w:pPr>
                              <w:rPr>
                                <w:rFonts w:ascii="Arial" w:hAnsi="Arial" w:cs="Arial"/>
                                <w:sz w:val="18"/>
                                <w:szCs w:val="18"/>
                              </w:rPr>
                            </w:pPr>
                            <w:r>
                              <w:rPr>
                                <w:rFonts w:ascii="Arial" w:hAnsi="Arial" w:cs="Arial"/>
                                <w:sz w:val="18"/>
                                <w:szCs w:val="18"/>
                              </w:rPr>
                              <w:t xml:space="preserve">Abbreviations: </w:t>
                            </w:r>
                            <w:r w:rsidR="00A914D2" w:rsidRPr="00A93BD7">
                              <w:rPr>
                                <w:rFonts w:ascii="Arial" w:hAnsi="Arial" w:cs="Arial"/>
                                <w:sz w:val="18"/>
                                <w:szCs w:val="18"/>
                              </w:rPr>
                              <w:t>CI – Confidence Interval; HR – Hazard Ratio; PYAR – Person years at risk</w:t>
                            </w:r>
                          </w:p>
                          <w:p w14:paraId="1B7199CB" w14:textId="46C5DD34" w:rsidR="00E708ED" w:rsidRPr="00A93BD7" w:rsidRDefault="00E708ED" w:rsidP="00E708ED">
                            <w:pPr>
                              <w:rPr>
                                <w:rFonts w:ascii="Arial" w:hAnsi="Arial" w:cs="Arial"/>
                                <w:sz w:val="18"/>
                                <w:szCs w:val="18"/>
                              </w:rPr>
                            </w:pPr>
                            <w:r w:rsidRPr="00A93BD7">
                              <w:rPr>
                                <w:rFonts w:ascii="Arial" w:hAnsi="Arial" w:cs="Arial"/>
                                <w:sz w:val="18"/>
                                <w:szCs w:val="18"/>
                                <w:vertAlign w:val="superscript"/>
                              </w:rPr>
                              <w:t xml:space="preserve">a </w:t>
                            </w:r>
                            <w:r w:rsidRPr="00A93BD7">
                              <w:rPr>
                                <w:rFonts w:ascii="Arial" w:hAnsi="Arial" w:cs="Arial"/>
                                <w:sz w:val="18"/>
                                <w:szCs w:val="18"/>
                              </w:rPr>
                              <w:t>Adjusted for calendar period and quintiles of Carstairs deprivation index (using 2011 census data)</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7025CC6C" w14:textId="5D6BE847" w:rsidR="00E708ED" w:rsidRPr="00A93BD7" w:rsidRDefault="00E708ED" w:rsidP="00E708ED">
                            <w:pPr>
                              <w:rPr>
                                <w:rFonts w:ascii="Arial" w:hAnsi="Arial" w:cs="Arial"/>
                                <w:sz w:val="18"/>
                                <w:szCs w:val="18"/>
                              </w:rPr>
                            </w:pPr>
                            <w:r w:rsidRPr="00A93BD7">
                              <w:rPr>
                                <w:rFonts w:ascii="Arial" w:hAnsi="Arial" w:cs="Arial"/>
                                <w:sz w:val="18"/>
                                <w:szCs w:val="18"/>
                                <w:vertAlign w:val="superscript"/>
                              </w:rPr>
                              <w:t xml:space="preserve">b </w:t>
                            </w:r>
                            <w:r w:rsidRPr="00A93BD7">
                              <w:rPr>
                                <w:rFonts w:ascii="Arial" w:hAnsi="Arial" w:cs="Arial"/>
                                <w:sz w:val="18"/>
                                <w:szCs w:val="18"/>
                              </w:rPr>
                              <w:t xml:space="preserve">Atopic eczema cohort is further adjusted for comorbidities (using the Charlson comorbidity index), </w:t>
                            </w:r>
                            <w:r w:rsidR="000F6B9E" w:rsidRPr="00A93BD7">
                              <w:rPr>
                                <w:rFonts w:ascii="Arial" w:hAnsi="Arial" w:cs="Arial"/>
                                <w:sz w:val="18"/>
                                <w:szCs w:val="18"/>
                              </w:rPr>
                              <w:t>sleep problems</w:t>
                            </w:r>
                            <w:r w:rsidRPr="00A93BD7">
                              <w:rPr>
                                <w:rFonts w:ascii="Arial" w:hAnsi="Arial" w:cs="Arial"/>
                                <w:sz w:val="18"/>
                                <w:szCs w:val="18"/>
                              </w:rPr>
                              <w:t>, smoking status, high dose glucocorticoid use, harmful alcohol use and body mass index. Psoriasis cohort is further adjusted for comorbidities (using the Charlson comorbidity index), smoking status, harmful alcohol use and body mass index.</w:t>
                            </w:r>
                          </w:p>
                          <w:p w14:paraId="2E7A0DD6" w14:textId="7287CFC5" w:rsidR="00E708ED" w:rsidRPr="00A93BD7" w:rsidRDefault="00061F42" w:rsidP="00E708ED">
                            <w:pPr>
                              <w:rPr>
                                <w:rFonts w:ascii="Arial" w:hAnsi="Arial" w:cs="Arial"/>
                                <w:sz w:val="18"/>
                                <w:szCs w:val="18"/>
                              </w:rPr>
                            </w:pPr>
                            <w:r w:rsidRPr="00A93BD7">
                              <w:rPr>
                                <w:rFonts w:ascii="Arial" w:hAnsi="Arial" w:cs="Arial"/>
                                <w:sz w:val="18"/>
                                <w:szCs w:val="18"/>
                                <w:vertAlign w:val="superscript"/>
                              </w:rPr>
                              <w:t>c</w:t>
                            </w:r>
                            <w:r w:rsidR="00E708ED" w:rsidRPr="00A93BD7">
                              <w:rPr>
                                <w:rFonts w:ascii="Arial" w:hAnsi="Arial" w:cs="Arial"/>
                                <w:sz w:val="18"/>
                                <w:szCs w:val="18"/>
                                <w:vertAlign w:val="superscript"/>
                              </w:rPr>
                              <w:t xml:space="preserve"> </w:t>
                            </w:r>
                            <w:r w:rsidR="00E708ED" w:rsidRPr="00A93BD7">
                              <w:rPr>
                                <w:rFonts w:ascii="Arial" w:hAnsi="Arial" w:cs="Arial"/>
                                <w:sz w:val="18"/>
                                <w:szCs w:val="18"/>
                              </w:rPr>
                              <w:t>Estimated hazard ratios from Cox regression with current age as underlying timescale, stratified by matched set (matched on age at cohort entry, sex, general practice, and date at cohort entry)</w:t>
                            </w:r>
                          </w:p>
                          <w:p w14:paraId="60B0D71A" w14:textId="77777777" w:rsidR="00E708ED" w:rsidRDefault="00E708ED" w:rsidP="00A914D2">
                            <w:pPr>
                              <w:rPr>
                                <w:sz w:val="18"/>
                                <w:szCs w:val="18"/>
                              </w:rPr>
                            </w:pPr>
                          </w:p>
                          <w:p w14:paraId="3F968B36" w14:textId="77777777" w:rsidR="00A914D2" w:rsidRPr="00DD5115" w:rsidRDefault="00A914D2" w:rsidP="00A914D2">
                            <w:pPr>
                              <w:rPr>
                                <w:sz w:val="18"/>
                                <w:szCs w:val="18"/>
                              </w:rPr>
                            </w:pPr>
                          </w:p>
                          <w:p w14:paraId="2F8C04CB" w14:textId="77777777" w:rsidR="00A914D2" w:rsidRDefault="00A914D2" w:rsidP="00A91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C3FA" id="Text Box 32" o:spid="_x0000_s1055" type="#_x0000_t202" style="position:absolute;margin-left:10.2pt;margin-top:198pt;width:733.65pt;height: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" fillcolor="white [3201]" stroked="f" strokeweight=".5pt">
                <v:textbox>
                  <w:txbxContent>
                    <w:p w14:paraId="519A8278" w14:textId="572F25B1" w:rsidR="00A914D2" w:rsidRPr="00A93BD7" w:rsidRDefault="00A93BD7" w:rsidP="00A914D2">
                      <w:pPr>
                        <w:rPr>
                          <w:rFonts w:ascii="Arial" w:hAnsi="Arial" w:cs="Arial"/>
                          <w:sz w:val="18"/>
                          <w:szCs w:val="18"/>
                        </w:rPr>
                      </w:pPr>
                      <w:r>
                        <w:rPr>
                          <w:rFonts w:ascii="Arial" w:hAnsi="Arial" w:cs="Arial"/>
                          <w:sz w:val="18"/>
                          <w:szCs w:val="18"/>
                        </w:rPr>
                        <w:t xml:space="preserve">Abbreviations: </w:t>
                      </w:r>
                      <w:r w:rsidR="00A914D2" w:rsidRPr="00A93BD7">
                        <w:rPr>
                          <w:rFonts w:ascii="Arial" w:hAnsi="Arial" w:cs="Arial"/>
                          <w:sz w:val="18"/>
                          <w:szCs w:val="18"/>
                        </w:rPr>
                        <w:t>CI – Confidence Interval; HR – Hazard Ratio; PYAR – Person years at risk</w:t>
                      </w:r>
                    </w:p>
                    <w:p w14:paraId="1B7199CB" w14:textId="46C5DD34" w:rsidR="00E708ED" w:rsidRPr="00A93BD7" w:rsidRDefault="00E708ED" w:rsidP="00E708ED">
                      <w:pPr>
                        <w:rPr>
                          <w:rFonts w:ascii="Arial" w:hAnsi="Arial" w:cs="Arial"/>
                          <w:sz w:val="18"/>
                          <w:szCs w:val="18"/>
                        </w:rPr>
                      </w:pPr>
                      <w:proofErr w:type="gramStart"/>
                      <w:r w:rsidRPr="00A93BD7">
                        <w:rPr>
                          <w:rFonts w:ascii="Arial" w:hAnsi="Arial" w:cs="Arial"/>
                          <w:sz w:val="18"/>
                          <w:szCs w:val="18"/>
                          <w:vertAlign w:val="superscript"/>
                        </w:rPr>
                        <w:t>a</w:t>
                      </w:r>
                      <w:proofErr w:type="gramEnd"/>
                      <w:r w:rsidRPr="00A93BD7">
                        <w:rPr>
                          <w:rFonts w:ascii="Arial" w:hAnsi="Arial" w:cs="Arial"/>
                          <w:sz w:val="18"/>
                          <w:szCs w:val="18"/>
                          <w:vertAlign w:val="superscript"/>
                        </w:rPr>
                        <w:t xml:space="preserve"> </w:t>
                      </w:r>
                      <w:r w:rsidRPr="00A93BD7">
                        <w:rPr>
                          <w:rFonts w:ascii="Arial" w:hAnsi="Arial" w:cs="Arial"/>
                          <w:sz w:val="18"/>
                          <w:szCs w:val="18"/>
                        </w:rPr>
                        <w:t>Adjusted for calendar period and quintiles of Carstairs deprivation index (using 2011 census data)</w:t>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r w:rsidRPr="00A93BD7">
                        <w:rPr>
                          <w:rFonts w:ascii="Arial" w:hAnsi="Arial" w:cs="Arial"/>
                          <w:sz w:val="18"/>
                          <w:szCs w:val="18"/>
                        </w:rPr>
                        <w:tab/>
                      </w:r>
                    </w:p>
                    <w:p w14:paraId="7025CC6C" w14:textId="5D6BE847" w:rsidR="00E708ED" w:rsidRPr="00A93BD7" w:rsidRDefault="00E708ED" w:rsidP="00E708ED">
                      <w:pPr>
                        <w:rPr>
                          <w:rFonts w:ascii="Arial" w:hAnsi="Arial" w:cs="Arial"/>
                          <w:sz w:val="18"/>
                          <w:szCs w:val="18"/>
                        </w:rPr>
                      </w:pPr>
                      <w:r w:rsidRPr="00A93BD7">
                        <w:rPr>
                          <w:rFonts w:ascii="Arial" w:hAnsi="Arial" w:cs="Arial"/>
                          <w:sz w:val="18"/>
                          <w:szCs w:val="18"/>
                          <w:vertAlign w:val="superscript"/>
                        </w:rPr>
                        <w:t xml:space="preserve">b </w:t>
                      </w:r>
                      <w:r w:rsidRPr="00A93BD7">
                        <w:rPr>
                          <w:rFonts w:ascii="Arial" w:hAnsi="Arial" w:cs="Arial"/>
                          <w:sz w:val="18"/>
                          <w:szCs w:val="18"/>
                        </w:rPr>
                        <w:t xml:space="preserve">Atopic eczema cohort is further adjusted for comorbidities (using the Charlson comorbidity index), </w:t>
                      </w:r>
                      <w:r w:rsidR="000F6B9E" w:rsidRPr="00A93BD7">
                        <w:rPr>
                          <w:rFonts w:ascii="Arial" w:hAnsi="Arial" w:cs="Arial"/>
                          <w:sz w:val="18"/>
                          <w:szCs w:val="18"/>
                        </w:rPr>
                        <w:t>sleep problems</w:t>
                      </w:r>
                      <w:r w:rsidRPr="00A93BD7">
                        <w:rPr>
                          <w:rFonts w:ascii="Arial" w:hAnsi="Arial" w:cs="Arial"/>
                          <w:sz w:val="18"/>
                          <w:szCs w:val="18"/>
                        </w:rPr>
                        <w:t>, smoking status, high dose glucocorticoid use, harmful alcohol use and body mass index. Psoriasis cohort is further adjusted for comorbidities (using the Charlson comorbidity index), smoking status, harmful alcohol use and body mass index.</w:t>
                      </w:r>
                    </w:p>
                    <w:p w14:paraId="2E7A0DD6" w14:textId="7287CFC5" w:rsidR="00E708ED" w:rsidRPr="00A93BD7" w:rsidRDefault="00061F42" w:rsidP="00E708ED">
                      <w:pPr>
                        <w:rPr>
                          <w:rFonts w:ascii="Arial" w:hAnsi="Arial" w:cs="Arial"/>
                          <w:sz w:val="18"/>
                          <w:szCs w:val="18"/>
                        </w:rPr>
                      </w:pPr>
                      <w:r w:rsidRPr="00A93BD7">
                        <w:rPr>
                          <w:rFonts w:ascii="Arial" w:hAnsi="Arial" w:cs="Arial"/>
                          <w:sz w:val="18"/>
                          <w:szCs w:val="18"/>
                          <w:vertAlign w:val="superscript"/>
                        </w:rPr>
                        <w:t>c</w:t>
                      </w:r>
                      <w:r w:rsidR="00E708ED" w:rsidRPr="00A93BD7">
                        <w:rPr>
                          <w:rFonts w:ascii="Arial" w:hAnsi="Arial" w:cs="Arial"/>
                          <w:sz w:val="18"/>
                          <w:szCs w:val="18"/>
                          <w:vertAlign w:val="superscript"/>
                        </w:rPr>
                        <w:t xml:space="preserve"> </w:t>
                      </w:r>
                      <w:r w:rsidR="00E708ED" w:rsidRPr="00A93BD7">
                        <w:rPr>
                          <w:rFonts w:ascii="Arial" w:hAnsi="Arial" w:cs="Arial"/>
                          <w:sz w:val="18"/>
                          <w:szCs w:val="18"/>
                        </w:rPr>
                        <w:t>Estimated hazard ratios from Cox regression with current age as underlying timescale, stratified by matched set (matched on age at cohort entry, sex, general practice, and date at cohort entry)</w:t>
                      </w:r>
                    </w:p>
                    <w:p w14:paraId="60B0D71A" w14:textId="77777777" w:rsidR="00E708ED" w:rsidRDefault="00E708ED" w:rsidP="00A914D2">
                      <w:pPr>
                        <w:rPr>
                          <w:sz w:val="18"/>
                          <w:szCs w:val="18"/>
                        </w:rPr>
                      </w:pPr>
                    </w:p>
                    <w:p w14:paraId="3F968B36" w14:textId="77777777" w:rsidR="00A914D2" w:rsidRPr="00DD5115" w:rsidRDefault="00A914D2" w:rsidP="00A914D2">
                      <w:pPr>
                        <w:rPr>
                          <w:sz w:val="18"/>
                          <w:szCs w:val="18"/>
                        </w:rPr>
                      </w:pPr>
                    </w:p>
                    <w:p w14:paraId="2F8C04CB" w14:textId="77777777" w:rsidR="00A914D2" w:rsidRDefault="00A914D2" w:rsidP="00A914D2"/>
                  </w:txbxContent>
                </v:textbox>
              </v:shape>
            </w:pict>
          </mc:Fallback>
        </mc:AlternateContent>
      </w:r>
    </w:p>
    <w:p w14:paraId="47B842B7" w14:textId="7D2F8BA0" w:rsidR="00992F1C" w:rsidRDefault="00992F1C">
      <w:pPr>
        <w:spacing w:after="0"/>
        <w:rPr>
          <w:rFonts w:ascii="Arial" w:hAnsi="Arial" w:cs="Arial"/>
        </w:rPr>
      </w:pPr>
    </w:p>
    <w:p w14:paraId="081FEB80" w14:textId="381F9446" w:rsidR="00992F1C" w:rsidRDefault="00992F1C">
      <w:pPr>
        <w:spacing w:after="0"/>
        <w:rPr>
          <w:rFonts w:ascii="Arial" w:hAnsi="Arial" w:cs="Arial"/>
        </w:rPr>
      </w:pPr>
      <w:r>
        <w:rPr>
          <w:rFonts w:ascii="Arial" w:hAnsi="Arial" w:cs="Arial"/>
        </w:rPr>
        <w:br w:type="page"/>
      </w:r>
    </w:p>
    <w:p w14:paraId="2374BCE1" w14:textId="31FEC82C" w:rsidR="00992F1C" w:rsidRPr="00AD74B3" w:rsidRDefault="00992F1C" w:rsidP="00992F1C">
      <w:pPr>
        <w:pStyle w:val="Caption"/>
      </w:pPr>
      <w:r w:rsidRPr="00AD74B3">
        <w:lastRenderedPageBreak/>
        <w:t>Table S</w:t>
      </w:r>
      <w:r>
        <w:t>6</w:t>
      </w:r>
      <w:r w:rsidRPr="00AD74B3">
        <w:t xml:space="preserve">: HRs (95% CI) for the association between atopic eczema or psoriasis severity and severe mental illness. Fitted to adults with complete data for all variables included in each model and from valid matched sets </w:t>
      </w:r>
      <w:r w:rsidRPr="00AD74B3">
        <w:rPr>
          <w:vertAlign w:val="superscript"/>
        </w:rPr>
        <w:t>a</w:t>
      </w:r>
    </w:p>
    <w:tbl>
      <w:tblPr>
        <w:tblStyle w:val="TableGrid2"/>
        <w:tblW w:w="15532"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134"/>
        <w:gridCol w:w="851"/>
        <w:gridCol w:w="1559"/>
        <w:gridCol w:w="1129"/>
        <w:gridCol w:w="1134"/>
        <w:gridCol w:w="856"/>
        <w:gridCol w:w="1559"/>
        <w:gridCol w:w="1129"/>
        <w:gridCol w:w="1134"/>
        <w:gridCol w:w="992"/>
        <w:gridCol w:w="1645"/>
      </w:tblGrid>
      <w:tr w:rsidR="00992F1C" w:rsidRPr="00AD74B3" w14:paraId="74E151DB" w14:textId="77777777" w:rsidTr="00E36202">
        <w:tc>
          <w:tcPr>
            <w:tcW w:w="1276" w:type="dxa"/>
            <w:tcBorders>
              <w:bottom w:val="single" w:sz="4" w:space="0" w:color="auto"/>
            </w:tcBorders>
            <w:vAlign w:val="center"/>
          </w:tcPr>
          <w:p w14:paraId="507ECB5E" w14:textId="77777777" w:rsidR="00992F1C" w:rsidRPr="00AD74B3" w:rsidRDefault="00992F1C" w:rsidP="00E36202">
            <w:pPr>
              <w:spacing w:before="40" w:after="0"/>
              <w:rPr>
                <w:rFonts w:ascii="Arial" w:hAnsi="Arial" w:cs="Arial"/>
                <w:b/>
                <w:bCs/>
                <w:sz w:val="18"/>
                <w:szCs w:val="18"/>
              </w:rPr>
            </w:pPr>
            <w:r w:rsidRPr="00AD74B3">
              <w:rPr>
                <w:rFonts w:ascii="Arial" w:hAnsi="Arial" w:cs="Arial"/>
                <w:b/>
                <w:bCs/>
                <w:sz w:val="18"/>
                <w:szCs w:val="18"/>
              </w:rPr>
              <w:t>Cohort</w:t>
            </w:r>
          </w:p>
        </w:tc>
        <w:tc>
          <w:tcPr>
            <w:tcW w:w="4678" w:type="dxa"/>
            <w:gridSpan w:val="4"/>
            <w:tcBorders>
              <w:bottom w:val="single" w:sz="4" w:space="0" w:color="auto"/>
            </w:tcBorders>
            <w:vAlign w:val="center"/>
          </w:tcPr>
          <w:p w14:paraId="2B4CC7DE" w14:textId="77777777" w:rsidR="00992F1C" w:rsidRPr="00AD74B3" w:rsidRDefault="00992F1C" w:rsidP="00E36202">
            <w:pPr>
              <w:spacing w:before="40" w:after="0"/>
              <w:rPr>
                <w:rFonts w:ascii="Arial" w:hAnsi="Arial" w:cs="Arial"/>
                <w:b/>
                <w:bCs/>
                <w:sz w:val="18"/>
                <w:szCs w:val="18"/>
                <w:vertAlign w:val="superscript"/>
              </w:rPr>
            </w:pPr>
            <w:r w:rsidRPr="00AD74B3">
              <w:rPr>
                <w:rFonts w:ascii="Arial" w:hAnsi="Arial" w:cs="Arial"/>
                <w:b/>
                <w:bCs/>
                <w:sz w:val="18"/>
                <w:szCs w:val="18"/>
              </w:rPr>
              <w:t xml:space="preserve">Minimally adjusted </w:t>
            </w:r>
          </w:p>
        </w:tc>
        <w:tc>
          <w:tcPr>
            <w:tcW w:w="4678" w:type="dxa"/>
            <w:gridSpan w:val="4"/>
            <w:vAlign w:val="center"/>
          </w:tcPr>
          <w:p w14:paraId="3B9C46A5" w14:textId="77777777" w:rsidR="00992F1C" w:rsidRPr="00AD74B3" w:rsidRDefault="00992F1C" w:rsidP="00E36202">
            <w:pPr>
              <w:spacing w:before="40" w:after="0"/>
              <w:rPr>
                <w:rFonts w:ascii="Arial" w:hAnsi="Arial" w:cs="Arial"/>
                <w:b/>
                <w:bCs/>
                <w:sz w:val="18"/>
                <w:szCs w:val="18"/>
                <w:vertAlign w:val="superscript"/>
              </w:rPr>
            </w:pPr>
            <w:r w:rsidRPr="00AD74B3">
              <w:rPr>
                <w:rFonts w:ascii="Arial" w:hAnsi="Arial" w:cs="Arial"/>
                <w:b/>
                <w:bCs/>
                <w:sz w:val="18"/>
                <w:szCs w:val="18"/>
              </w:rPr>
              <w:t xml:space="preserve">Confounder adjusted </w:t>
            </w:r>
            <w:r w:rsidRPr="00AD74B3">
              <w:rPr>
                <w:rFonts w:ascii="Arial" w:hAnsi="Arial" w:cs="Arial"/>
                <w:b/>
                <w:bCs/>
                <w:sz w:val="18"/>
                <w:szCs w:val="18"/>
                <w:vertAlign w:val="superscript"/>
              </w:rPr>
              <w:t>b</w:t>
            </w:r>
          </w:p>
        </w:tc>
        <w:tc>
          <w:tcPr>
            <w:tcW w:w="4900" w:type="dxa"/>
            <w:gridSpan w:val="4"/>
            <w:vAlign w:val="center"/>
          </w:tcPr>
          <w:p w14:paraId="754F0E37" w14:textId="77777777" w:rsidR="00992F1C" w:rsidRPr="00AD74B3" w:rsidRDefault="00992F1C" w:rsidP="00E36202">
            <w:pPr>
              <w:spacing w:before="40" w:after="0"/>
              <w:rPr>
                <w:rFonts w:ascii="Arial" w:hAnsi="Arial" w:cs="Arial"/>
                <w:b/>
                <w:bCs/>
                <w:sz w:val="18"/>
                <w:szCs w:val="18"/>
                <w:vertAlign w:val="superscript"/>
              </w:rPr>
            </w:pPr>
            <w:r w:rsidRPr="00AD74B3">
              <w:rPr>
                <w:rFonts w:ascii="Arial" w:hAnsi="Arial" w:cs="Arial"/>
                <w:b/>
                <w:bCs/>
                <w:sz w:val="18"/>
                <w:szCs w:val="18"/>
              </w:rPr>
              <w:t xml:space="preserve">Additionally adjusted for potential mediators </w:t>
            </w:r>
            <w:r w:rsidRPr="00AD74B3">
              <w:rPr>
                <w:rFonts w:ascii="Arial" w:hAnsi="Arial" w:cs="Arial"/>
                <w:b/>
                <w:bCs/>
                <w:sz w:val="18"/>
                <w:szCs w:val="18"/>
                <w:vertAlign w:val="superscript"/>
              </w:rPr>
              <w:t>c</w:t>
            </w:r>
          </w:p>
        </w:tc>
      </w:tr>
      <w:tr w:rsidR="00992F1C" w:rsidRPr="00AD74B3" w14:paraId="21C0120C" w14:textId="77777777" w:rsidTr="00E36202">
        <w:tc>
          <w:tcPr>
            <w:tcW w:w="1276" w:type="dxa"/>
            <w:tcBorders>
              <w:top w:val="single" w:sz="4" w:space="0" w:color="auto"/>
              <w:bottom w:val="single" w:sz="4" w:space="0" w:color="auto"/>
            </w:tcBorders>
            <w:vAlign w:val="center"/>
          </w:tcPr>
          <w:p w14:paraId="030E44C2" w14:textId="77777777" w:rsidR="00992F1C" w:rsidRPr="00AD74B3" w:rsidRDefault="00992F1C" w:rsidP="00E36202">
            <w:pPr>
              <w:spacing w:after="0"/>
              <w:rPr>
                <w:rFonts w:ascii="Arial" w:hAnsi="Arial" w:cs="Arial"/>
                <w:sz w:val="18"/>
                <w:szCs w:val="18"/>
              </w:rPr>
            </w:pPr>
          </w:p>
        </w:tc>
        <w:tc>
          <w:tcPr>
            <w:tcW w:w="1134" w:type="dxa"/>
            <w:tcBorders>
              <w:top w:val="single" w:sz="4" w:space="0" w:color="auto"/>
              <w:bottom w:val="single" w:sz="4" w:space="0" w:color="auto"/>
            </w:tcBorders>
            <w:vAlign w:val="center"/>
          </w:tcPr>
          <w:p w14:paraId="5570863D"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Number</w:t>
            </w:r>
          </w:p>
        </w:tc>
        <w:tc>
          <w:tcPr>
            <w:tcW w:w="1134" w:type="dxa"/>
            <w:tcBorders>
              <w:top w:val="single" w:sz="4" w:space="0" w:color="auto"/>
              <w:bottom w:val="single" w:sz="4" w:space="0" w:color="auto"/>
            </w:tcBorders>
            <w:vAlign w:val="center"/>
          </w:tcPr>
          <w:p w14:paraId="58DAC21B"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PYAR</w:t>
            </w:r>
          </w:p>
        </w:tc>
        <w:tc>
          <w:tcPr>
            <w:tcW w:w="851" w:type="dxa"/>
            <w:tcBorders>
              <w:top w:val="single" w:sz="4" w:space="0" w:color="auto"/>
              <w:bottom w:val="single" w:sz="4" w:space="0" w:color="auto"/>
            </w:tcBorders>
            <w:vAlign w:val="center"/>
          </w:tcPr>
          <w:p w14:paraId="5B555E86"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Events</w:t>
            </w:r>
          </w:p>
        </w:tc>
        <w:tc>
          <w:tcPr>
            <w:tcW w:w="1559" w:type="dxa"/>
            <w:tcBorders>
              <w:top w:val="single" w:sz="4" w:space="0" w:color="auto"/>
              <w:bottom w:val="single" w:sz="4" w:space="0" w:color="auto"/>
            </w:tcBorders>
            <w:vAlign w:val="center"/>
          </w:tcPr>
          <w:p w14:paraId="751816EA" w14:textId="77777777" w:rsidR="00992F1C" w:rsidRPr="00AD74B3" w:rsidRDefault="00992F1C" w:rsidP="00E36202">
            <w:pPr>
              <w:spacing w:after="40"/>
              <w:rPr>
                <w:rFonts w:ascii="Arial" w:hAnsi="Arial" w:cs="Arial"/>
                <w:b/>
                <w:bCs/>
                <w:sz w:val="18"/>
                <w:szCs w:val="18"/>
                <w:vertAlign w:val="superscript"/>
              </w:rPr>
            </w:pPr>
            <w:r w:rsidRPr="00AD74B3">
              <w:rPr>
                <w:rFonts w:ascii="Arial" w:hAnsi="Arial" w:cs="Arial"/>
                <w:b/>
                <w:bCs/>
                <w:sz w:val="18"/>
                <w:szCs w:val="18"/>
              </w:rPr>
              <w:t xml:space="preserve">HR (95% CI) </w:t>
            </w:r>
            <w:r w:rsidRPr="00AD74B3">
              <w:rPr>
                <w:rFonts w:ascii="Arial" w:hAnsi="Arial" w:cs="Arial"/>
                <w:b/>
                <w:bCs/>
                <w:sz w:val="18"/>
                <w:szCs w:val="18"/>
                <w:vertAlign w:val="superscript"/>
              </w:rPr>
              <w:t>d</w:t>
            </w:r>
          </w:p>
        </w:tc>
        <w:tc>
          <w:tcPr>
            <w:tcW w:w="1129" w:type="dxa"/>
            <w:tcBorders>
              <w:top w:val="single" w:sz="4" w:space="0" w:color="auto"/>
              <w:bottom w:val="single" w:sz="4" w:space="0" w:color="auto"/>
            </w:tcBorders>
            <w:vAlign w:val="center"/>
          </w:tcPr>
          <w:p w14:paraId="3833FFDA"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Number</w:t>
            </w:r>
          </w:p>
        </w:tc>
        <w:tc>
          <w:tcPr>
            <w:tcW w:w="1134" w:type="dxa"/>
            <w:tcBorders>
              <w:top w:val="single" w:sz="4" w:space="0" w:color="auto"/>
              <w:bottom w:val="single" w:sz="4" w:space="0" w:color="auto"/>
            </w:tcBorders>
            <w:vAlign w:val="center"/>
          </w:tcPr>
          <w:p w14:paraId="3DEB16F3"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PYAR</w:t>
            </w:r>
          </w:p>
        </w:tc>
        <w:tc>
          <w:tcPr>
            <w:tcW w:w="856" w:type="dxa"/>
            <w:tcBorders>
              <w:top w:val="single" w:sz="4" w:space="0" w:color="auto"/>
              <w:bottom w:val="single" w:sz="4" w:space="0" w:color="auto"/>
            </w:tcBorders>
            <w:vAlign w:val="center"/>
          </w:tcPr>
          <w:p w14:paraId="7EDC506D"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Events</w:t>
            </w:r>
          </w:p>
        </w:tc>
        <w:tc>
          <w:tcPr>
            <w:tcW w:w="1559" w:type="dxa"/>
            <w:tcBorders>
              <w:top w:val="single" w:sz="4" w:space="0" w:color="auto"/>
              <w:bottom w:val="single" w:sz="4" w:space="0" w:color="auto"/>
            </w:tcBorders>
            <w:vAlign w:val="center"/>
          </w:tcPr>
          <w:p w14:paraId="650651DE" w14:textId="77777777" w:rsidR="00992F1C" w:rsidRPr="00AD74B3" w:rsidRDefault="00992F1C" w:rsidP="00E36202">
            <w:pPr>
              <w:spacing w:after="40"/>
              <w:rPr>
                <w:rFonts w:ascii="Arial" w:hAnsi="Arial" w:cs="Arial"/>
                <w:b/>
                <w:bCs/>
                <w:sz w:val="18"/>
                <w:szCs w:val="18"/>
                <w:vertAlign w:val="superscript"/>
              </w:rPr>
            </w:pPr>
            <w:r w:rsidRPr="00AD74B3">
              <w:rPr>
                <w:rFonts w:ascii="Arial" w:hAnsi="Arial" w:cs="Arial"/>
                <w:b/>
                <w:bCs/>
                <w:sz w:val="18"/>
                <w:szCs w:val="18"/>
              </w:rPr>
              <w:t xml:space="preserve">HR (95% CI) </w:t>
            </w:r>
            <w:r w:rsidRPr="00AD74B3">
              <w:rPr>
                <w:rFonts w:ascii="Arial" w:hAnsi="Arial" w:cs="Arial"/>
                <w:b/>
                <w:bCs/>
                <w:sz w:val="18"/>
                <w:szCs w:val="18"/>
                <w:vertAlign w:val="superscript"/>
              </w:rPr>
              <w:t>d</w:t>
            </w:r>
          </w:p>
        </w:tc>
        <w:tc>
          <w:tcPr>
            <w:tcW w:w="1129" w:type="dxa"/>
            <w:tcBorders>
              <w:top w:val="single" w:sz="4" w:space="0" w:color="auto"/>
              <w:bottom w:val="single" w:sz="4" w:space="0" w:color="auto"/>
            </w:tcBorders>
            <w:vAlign w:val="center"/>
          </w:tcPr>
          <w:p w14:paraId="3E7F9D9F"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Number</w:t>
            </w:r>
          </w:p>
        </w:tc>
        <w:tc>
          <w:tcPr>
            <w:tcW w:w="1134" w:type="dxa"/>
            <w:tcBorders>
              <w:top w:val="single" w:sz="4" w:space="0" w:color="auto"/>
              <w:bottom w:val="single" w:sz="4" w:space="0" w:color="auto"/>
            </w:tcBorders>
            <w:vAlign w:val="center"/>
          </w:tcPr>
          <w:p w14:paraId="40CEACC9"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PYAR</w:t>
            </w:r>
          </w:p>
        </w:tc>
        <w:tc>
          <w:tcPr>
            <w:tcW w:w="992" w:type="dxa"/>
            <w:tcBorders>
              <w:top w:val="single" w:sz="4" w:space="0" w:color="auto"/>
              <w:bottom w:val="single" w:sz="4" w:space="0" w:color="auto"/>
            </w:tcBorders>
            <w:vAlign w:val="center"/>
          </w:tcPr>
          <w:p w14:paraId="53C7748F"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Events</w:t>
            </w:r>
          </w:p>
        </w:tc>
        <w:tc>
          <w:tcPr>
            <w:tcW w:w="1645" w:type="dxa"/>
            <w:tcBorders>
              <w:top w:val="single" w:sz="4" w:space="0" w:color="auto"/>
              <w:bottom w:val="single" w:sz="4" w:space="0" w:color="auto"/>
            </w:tcBorders>
            <w:vAlign w:val="center"/>
          </w:tcPr>
          <w:p w14:paraId="25CF6E1D" w14:textId="77777777" w:rsidR="00992F1C" w:rsidRPr="00AD74B3" w:rsidRDefault="00992F1C" w:rsidP="00E36202">
            <w:pPr>
              <w:spacing w:after="40"/>
              <w:rPr>
                <w:rFonts w:ascii="Arial" w:hAnsi="Arial" w:cs="Arial"/>
                <w:b/>
                <w:bCs/>
                <w:sz w:val="18"/>
                <w:szCs w:val="18"/>
                <w:vertAlign w:val="superscript"/>
              </w:rPr>
            </w:pPr>
            <w:r w:rsidRPr="00AD74B3">
              <w:rPr>
                <w:rFonts w:ascii="Arial" w:hAnsi="Arial" w:cs="Arial"/>
                <w:b/>
                <w:bCs/>
                <w:sz w:val="18"/>
                <w:szCs w:val="18"/>
              </w:rPr>
              <w:t xml:space="preserve">HR (95% CI) </w:t>
            </w:r>
            <w:r w:rsidRPr="00AD74B3">
              <w:rPr>
                <w:rFonts w:ascii="Arial" w:hAnsi="Arial" w:cs="Arial"/>
                <w:b/>
                <w:bCs/>
                <w:sz w:val="18"/>
                <w:szCs w:val="18"/>
                <w:vertAlign w:val="superscript"/>
              </w:rPr>
              <w:t>d</w:t>
            </w:r>
          </w:p>
        </w:tc>
      </w:tr>
      <w:tr w:rsidR="00992F1C" w:rsidRPr="00AD74B3" w14:paraId="6F3C9841" w14:textId="77777777" w:rsidTr="00E36202">
        <w:tc>
          <w:tcPr>
            <w:tcW w:w="1276" w:type="dxa"/>
            <w:tcBorders>
              <w:top w:val="single" w:sz="4" w:space="0" w:color="auto"/>
            </w:tcBorders>
            <w:vAlign w:val="center"/>
          </w:tcPr>
          <w:p w14:paraId="60812316" w14:textId="77777777" w:rsidR="00992F1C" w:rsidRPr="00AD74B3" w:rsidRDefault="00992F1C" w:rsidP="00E36202">
            <w:pPr>
              <w:spacing w:before="40" w:after="40"/>
              <w:rPr>
                <w:rFonts w:ascii="Arial" w:hAnsi="Arial" w:cs="Arial"/>
                <w:b/>
                <w:bCs/>
                <w:sz w:val="18"/>
                <w:szCs w:val="18"/>
              </w:rPr>
            </w:pPr>
            <w:r w:rsidRPr="00AD74B3">
              <w:rPr>
                <w:rFonts w:ascii="Arial" w:hAnsi="Arial" w:cs="Arial"/>
                <w:b/>
                <w:bCs/>
                <w:sz w:val="18"/>
                <w:szCs w:val="18"/>
              </w:rPr>
              <w:t>Atopic eczema</w:t>
            </w:r>
          </w:p>
        </w:tc>
        <w:tc>
          <w:tcPr>
            <w:tcW w:w="1134" w:type="dxa"/>
            <w:tcBorders>
              <w:top w:val="single" w:sz="4" w:space="0" w:color="auto"/>
            </w:tcBorders>
            <w:vAlign w:val="center"/>
          </w:tcPr>
          <w:p w14:paraId="552BDCD5" w14:textId="77777777" w:rsidR="00992F1C" w:rsidRPr="00AD74B3" w:rsidRDefault="00992F1C" w:rsidP="00E36202">
            <w:pPr>
              <w:spacing w:after="0"/>
              <w:rPr>
                <w:rFonts w:ascii="Arial" w:hAnsi="Arial" w:cs="Arial"/>
                <w:sz w:val="18"/>
                <w:szCs w:val="18"/>
              </w:rPr>
            </w:pPr>
          </w:p>
        </w:tc>
        <w:tc>
          <w:tcPr>
            <w:tcW w:w="1134" w:type="dxa"/>
            <w:tcBorders>
              <w:top w:val="single" w:sz="4" w:space="0" w:color="auto"/>
            </w:tcBorders>
            <w:vAlign w:val="center"/>
          </w:tcPr>
          <w:p w14:paraId="0EC3A90E" w14:textId="77777777" w:rsidR="00992F1C" w:rsidRPr="00AD74B3" w:rsidRDefault="00992F1C" w:rsidP="00E36202">
            <w:pPr>
              <w:spacing w:after="0"/>
              <w:rPr>
                <w:rFonts w:ascii="Arial" w:hAnsi="Arial" w:cs="Arial"/>
                <w:sz w:val="18"/>
                <w:szCs w:val="18"/>
              </w:rPr>
            </w:pPr>
          </w:p>
        </w:tc>
        <w:tc>
          <w:tcPr>
            <w:tcW w:w="851" w:type="dxa"/>
            <w:tcBorders>
              <w:top w:val="single" w:sz="4" w:space="0" w:color="auto"/>
            </w:tcBorders>
            <w:vAlign w:val="center"/>
          </w:tcPr>
          <w:p w14:paraId="0339311E" w14:textId="77777777" w:rsidR="00992F1C" w:rsidRPr="00AD74B3" w:rsidRDefault="00992F1C" w:rsidP="00E36202">
            <w:pPr>
              <w:spacing w:after="0"/>
              <w:rPr>
                <w:rFonts w:ascii="Arial" w:hAnsi="Arial" w:cs="Arial"/>
                <w:sz w:val="18"/>
                <w:szCs w:val="18"/>
              </w:rPr>
            </w:pPr>
          </w:p>
        </w:tc>
        <w:tc>
          <w:tcPr>
            <w:tcW w:w="1559" w:type="dxa"/>
            <w:tcBorders>
              <w:top w:val="single" w:sz="4" w:space="0" w:color="auto"/>
            </w:tcBorders>
            <w:vAlign w:val="center"/>
          </w:tcPr>
          <w:p w14:paraId="441DF3C3" w14:textId="77777777" w:rsidR="00992F1C" w:rsidRPr="00AD74B3" w:rsidRDefault="00992F1C" w:rsidP="00E36202">
            <w:pPr>
              <w:spacing w:after="0"/>
              <w:rPr>
                <w:rFonts w:ascii="Arial" w:hAnsi="Arial" w:cs="Arial"/>
                <w:sz w:val="18"/>
                <w:szCs w:val="18"/>
              </w:rPr>
            </w:pPr>
          </w:p>
        </w:tc>
        <w:tc>
          <w:tcPr>
            <w:tcW w:w="1129" w:type="dxa"/>
            <w:tcBorders>
              <w:top w:val="single" w:sz="4" w:space="0" w:color="auto"/>
            </w:tcBorders>
            <w:vAlign w:val="center"/>
          </w:tcPr>
          <w:p w14:paraId="4C1D4B98" w14:textId="77777777" w:rsidR="00992F1C" w:rsidRPr="00AD74B3" w:rsidRDefault="00992F1C" w:rsidP="00E36202">
            <w:pPr>
              <w:spacing w:after="0"/>
              <w:rPr>
                <w:rFonts w:ascii="Arial" w:hAnsi="Arial" w:cs="Arial"/>
                <w:sz w:val="18"/>
                <w:szCs w:val="18"/>
              </w:rPr>
            </w:pPr>
          </w:p>
        </w:tc>
        <w:tc>
          <w:tcPr>
            <w:tcW w:w="1134" w:type="dxa"/>
            <w:tcBorders>
              <w:top w:val="single" w:sz="4" w:space="0" w:color="auto"/>
            </w:tcBorders>
            <w:vAlign w:val="center"/>
          </w:tcPr>
          <w:p w14:paraId="1AE9E934" w14:textId="77777777" w:rsidR="00992F1C" w:rsidRPr="00AD74B3" w:rsidRDefault="00992F1C" w:rsidP="00E36202">
            <w:pPr>
              <w:spacing w:after="0"/>
              <w:rPr>
                <w:rFonts w:ascii="Arial" w:hAnsi="Arial" w:cs="Arial"/>
                <w:sz w:val="18"/>
                <w:szCs w:val="18"/>
              </w:rPr>
            </w:pPr>
          </w:p>
        </w:tc>
        <w:tc>
          <w:tcPr>
            <w:tcW w:w="856" w:type="dxa"/>
            <w:tcBorders>
              <w:top w:val="single" w:sz="4" w:space="0" w:color="auto"/>
            </w:tcBorders>
            <w:vAlign w:val="center"/>
          </w:tcPr>
          <w:p w14:paraId="1AA42159" w14:textId="77777777" w:rsidR="00992F1C" w:rsidRPr="00AD74B3" w:rsidRDefault="00992F1C" w:rsidP="00E36202">
            <w:pPr>
              <w:spacing w:after="0"/>
              <w:rPr>
                <w:rFonts w:ascii="Arial" w:hAnsi="Arial" w:cs="Arial"/>
                <w:sz w:val="18"/>
                <w:szCs w:val="18"/>
              </w:rPr>
            </w:pPr>
          </w:p>
        </w:tc>
        <w:tc>
          <w:tcPr>
            <w:tcW w:w="1559" w:type="dxa"/>
            <w:tcBorders>
              <w:top w:val="single" w:sz="4" w:space="0" w:color="auto"/>
            </w:tcBorders>
            <w:vAlign w:val="center"/>
          </w:tcPr>
          <w:p w14:paraId="25A00250" w14:textId="77777777" w:rsidR="00992F1C" w:rsidRPr="00AD74B3" w:rsidRDefault="00992F1C" w:rsidP="00E36202">
            <w:pPr>
              <w:spacing w:after="0"/>
              <w:rPr>
                <w:rFonts w:ascii="Arial" w:hAnsi="Arial" w:cs="Arial"/>
                <w:sz w:val="18"/>
                <w:szCs w:val="18"/>
              </w:rPr>
            </w:pPr>
          </w:p>
        </w:tc>
        <w:tc>
          <w:tcPr>
            <w:tcW w:w="1129" w:type="dxa"/>
            <w:tcBorders>
              <w:top w:val="single" w:sz="4" w:space="0" w:color="auto"/>
            </w:tcBorders>
            <w:vAlign w:val="center"/>
          </w:tcPr>
          <w:p w14:paraId="06858CA2" w14:textId="77777777" w:rsidR="00992F1C" w:rsidRPr="00AD74B3" w:rsidRDefault="00992F1C" w:rsidP="00E36202">
            <w:pPr>
              <w:spacing w:after="0"/>
              <w:rPr>
                <w:rFonts w:ascii="Arial" w:hAnsi="Arial" w:cs="Arial"/>
                <w:sz w:val="18"/>
                <w:szCs w:val="18"/>
              </w:rPr>
            </w:pPr>
          </w:p>
        </w:tc>
        <w:tc>
          <w:tcPr>
            <w:tcW w:w="1134" w:type="dxa"/>
            <w:tcBorders>
              <w:top w:val="single" w:sz="4" w:space="0" w:color="auto"/>
            </w:tcBorders>
            <w:vAlign w:val="center"/>
          </w:tcPr>
          <w:p w14:paraId="4C70E6F6" w14:textId="77777777" w:rsidR="00992F1C" w:rsidRPr="00AD74B3" w:rsidRDefault="00992F1C" w:rsidP="00E36202">
            <w:pPr>
              <w:spacing w:after="0"/>
              <w:rPr>
                <w:rFonts w:ascii="Arial" w:hAnsi="Arial" w:cs="Arial"/>
                <w:sz w:val="18"/>
                <w:szCs w:val="18"/>
              </w:rPr>
            </w:pPr>
          </w:p>
        </w:tc>
        <w:tc>
          <w:tcPr>
            <w:tcW w:w="992" w:type="dxa"/>
            <w:tcBorders>
              <w:top w:val="single" w:sz="4" w:space="0" w:color="auto"/>
            </w:tcBorders>
            <w:vAlign w:val="center"/>
          </w:tcPr>
          <w:p w14:paraId="2259497B" w14:textId="77777777" w:rsidR="00992F1C" w:rsidRPr="00AD74B3" w:rsidRDefault="00992F1C" w:rsidP="00E36202">
            <w:pPr>
              <w:spacing w:after="0"/>
              <w:rPr>
                <w:rFonts w:ascii="Arial" w:hAnsi="Arial" w:cs="Arial"/>
                <w:sz w:val="18"/>
                <w:szCs w:val="18"/>
              </w:rPr>
            </w:pPr>
          </w:p>
        </w:tc>
        <w:tc>
          <w:tcPr>
            <w:tcW w:w="1645" w:type="dxa"/>
            <w:tcBorders>
              <w:top w:val="single" w:sz="4" w:space="0" w:color="auto"/>
            </w:tcBorders>
            <w:vAlign w:val="center"/>
          </w:tcPr>
          <w:p w14:paraId="5664AC8E" w14:textId="77777777" w:rsidR="00992F1C" w:rsidRPr="00AD74B3" w:rsidRDefault="00992F1C" w:rsidP="00E36202">
            <w:pPr>
              <w:spacing w:after="0"/>
              <w:rPr>
                <w:rFonts w:ascii="Arial" w:hAnsi="Arial" w:cs="Arial"/>
                <w:sz w:val="18"/>
                <w:szCs w:val="18"/>
              </w:rPr>
            </w:pPr>
          </w:p>
        </w:tc>
      </w:tr>
      <w:tr w:rsidR="00992F1C" w:rsidRPr="00AD74B3" w14:paraId="1B7BF003" w14:textId="77777777" w:rsidTr="00E36202">
        <w:tc>
          <w:tcPr>
            <w:tcW w:w="1276" w:type="dxa"/>
            <w:vAlign w:val="center"/>
          </w:tcPr>
          <w:p w14:paraId="02A9D932"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Unexposed</w:t>
            </w:r>
          </w:p>
        </w:tc>
        <w:tc>
          <w:tcPr>
            <w:tcW w:w="1134" w:type="dxa"/>
            <w:vAlign w:val="center"/>
          </w:tcPr>
          <w:p w14:paraId="48FE161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4,908,059</w:t>
            </w:r>
          </w:p>
        </w:tc>
        <w:tc>
          <w:tcPr>
            <w:tcW w:w="1134" w:type="dxa"/>
            <w:vAlign w:val="center"/>
          </w:tcPr>
          <w:p w14:paraId="56A1B89C"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30,935,170</w:t>
            </w:r>
          </w:p>
        </w:tc>
        <w:tc>
          <w:tcPr>
            <w:tcW w:w="851" w:type="dxa"/>
            <w:vAlign w:val="center"/>
          </w:tcPr>
          <w:p w14:paraId="1534241F"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11,999</w:t>
            </w:r>
          </w:p>
        </w:tc>
        <w:tc>
          <w:tcPr>
            <w:tcW w:w="1559" w:type="dxa"/>
            <w:vAlign w:val="center"/>
          </w:tcPr>
          <w:p w14:paraId="0C5A7EE0"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c>
          <w:tcPr>
            <w:tcW w:w="1129" w:type="dxa"/>
            <w:vAlign w:val="center"/>
          </w:tcPr>
          <w:p w14:paraId="06C2010A"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4,744,478</w:t>
            </w:r>
          </w:p>
        </w:tc>
        <w:tc>
          <w:tcPr>
            <w:tcW w:w="1134" w:type="dxa"/>
            <w:vAlign w:val="center"/>
          </w:tcPr>
          <w:p w14:paraId="5BAE8FCF"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29,565,265</w:t>
            </w:r>
          </w:p>
        </w:tc>
        <w:tc>
          <w:tcPr>
            <w:tcW w:w="856" w:type="dxa"/>
            <w:vAlign w:val="center"/>
          </w:tcPr>
          <w:p w14:paraId="52CFD45C"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11,428</w:t>
            </w:r>
          </w:p>
        </w:tc>
        <w:tc>
          <w:tcPr>
            <w:tcW w:w="1559" w:type="dxa"/>
            <w:vAlign w:val="center"/>
          </w:tcPr>
          <w:p w14:paraId="0A12B74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c>
          <w:tcPr>
            <w:tcW w:w="1129" w:type="dxa"/>
            <w:vAlign w:val="center"/>
          </w:tcPr>
          <w:p w14:paraId="0B0EAB5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3,117,531</w:t>
            </w:r>
          </w:p>
        </w:tc>
        <w:tc>
          <w:tcPr>
            <w:tcW w:w="1134" w:type="dxa"/>
            <w:vAlign w:val="center"/>
          </w:tcPr>
          <w:p w14:paraId="4CCFDC1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21,282,283</w:t>
            </w:r>
          </w:p>
        </w:tc>
        <w:tc>
          <w:tcPr>
            <w:tcW w:w="992" w:type="dxa"/>
            <w:vAlign w:val="center"/>
          </w:tcPr>
          <w:p w14:paraId="5D3AE34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8,131</w:t>
            </w:r>
          </w:p>
        </w:tc>
        <w:tc>
          <w:tcPr>
            <w:tcW w:w="1645" w:type="dxa"/>
            <w:vAlign w:val="center"/>
          </w:tcPr>
          <w:p w14:paraId="372EDA5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r>
      <w:tr w:rsidR="00992F1C" w:rsidRPr="00AD74B3" w14:paraId="4B83A092" w14:textId="77777777" w:rsidTr="00E36202">
        <w:tc>
          <w:tcPr>
            <w:tcW w:w="1276" w:type="dxa"/>
            <w:vAlign w:val="center"/>
          </w:tcPr>
          <w:p w14:paraId="7CB36ED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Mild eczema</w:t>
            </w:r>
          </w:p>
        </w:tc>
        <w:tc>
          <w:tcPr>
            <w:tcW w:w="1134" w:type="dxa"/>
            <w:vAlign w:val="center"/>
          </w:tcPr>
          <w:p w14:paraId="0AB0207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791,317</w:t>
            </w:r>
          </w:p>
        </w:tc>
        <w:tc>
          <w:tcPr>
            <w:tcW w:w="1134" w:type="dxa"/>
            <w:vAlign w:val="center"/>
          </w:tcPr>
          <w:p w14:paraId="21D9967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4,799,119</w:t>
            </w:r>
          </w:p>
        </w:tc>
        <w:tc>
          <w:tcPr>
            <w:tcW w:w="851" w:type="dxa"/>
            <w:vAlign w:val="center"/>
          </w:tcPr>
          <w:p w14:paraId="336D75DF"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1,875</w:t>
            </w:r>
          </w:p>
        </w:tc>
        <w:tc>
          <w:tcPr>
            <w:tcW w:w="1559" w:type="dxa"/>
            <w:vAlign w:val="center"/>
          </w:tcPr>
          <w:p w14:paraId="094FB96B"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0.98 (0.93, 1.03)</w:t>
            </w:r>
          </w:p>
        </w:tc>
        <w:tc>
          <w:tcPr>
            <w:tcW w:w="1129" w:type="dxa"/>
            <w:vAlign w:val="center"/>
          </w:tcPr>
          <w:p w14:paraId="5288E356"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765,883</w:t>
            </w:r>
          </w:p>
        </w:tc>
        <w:tc>
          <w:tcPr>
            <w:tcW w:w="1134" w:type="dxa"/>
            <w:vAlign w:val="center"/>
          </w:tcPr>
          <w:p w14:paraId="68862D30"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4,595,659</w:t>
            </w:r>
          </w:p>
        </w:tc>
        <w:tc>
          <w:tcPr>
            <w:tcW w:w="856" w:type="dxa"/>
            <w:vAlign w:val="center"/>
          </w:tcPr>
          <w:p w14:paraId="7E806732"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1,796</w:t>
            </w:r>
          </w:p>
        </w:tc>
        <w:tc>
          <w:tcPr>
            <w:tcW w:w="1559" w:type="dxa"/>
            <w:vAlign w:val="center"/>
          </w:tcPr>
          <w:p w14:paraId="1F03E46C"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0.98 (0.93, 1.04)</w:t>
            </w:r>
          </w:p>
        </w:tc>
        <w:tc>
          <w:tcPr>
            <w:tcW w:w="1129" w:type="dxa"/>
            <w:vAlign w:val="center"/>
          </w:tcPr>
          <w:p w14:paraId="735ED56E"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597,830</w:t>
            </w:r>
          </w:p>
        </w:tc>
        <w:tc>
          <w:tcPr>
            <w:tcW w:w="1134" w:type="dxa"/>
            <w:vAlign w:val="center"/>
          </w:tcPr>
          <w:p w14:paraId="182EC0C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3,887,048</w:t>
            </w:r>
          </w:p>
        </w:tc>
        <w:tc>
          <w:tcPr>
            <w:tcW w:w="992" w:type="dxa"/>
            <w:vAlign w:val="center"/>
          </w:tcPr>
          <w:p w14:paraId="54A5F6F1"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1,542</w:t>
            </w:r>
          </w:p>
        </w:tc>
        <w:tc>
          <w:tcPr>
            <w:tcW w:w="1645" w:type="dxa"/>
            <w:vAlign w:val="center"/>
          </w:tcPr>
          <w:p w14:paraId="7DFF7049"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w:t>
            </w:r>
            <w:r>
              <w:rPr>
                <w:rFonts w:ascii="Arial" w:hAnsi="Arial" w:cs="Arial"/>
                <w:sz w:val="18"/>
                <w:szCs w:val="18"/>
              </w:rPr>
              <w:t>82</w:t>
            </w:r>
            <w:r w:rsidRPr="00AD74B3">
              <w:rPr>
                <w:rFonts w:ascii="Arial" w:hAnsi="Arial" w:cs="Arial"/>
                <w:sz w:val="18"/>
                <w:szCs w:val="18"/>
              </w:rPr>
              <w:t xml:space="preserve"> (0.</w:t>
            </w:r>
            <w:r>
              <w:rPr>
                <w:rFonts w:ascii="Arial" w:hAnsi="Arial" w:cs="Arial"/>
                <w:sz w:val="18"/>
                <w:szCs w:val="18"/>
              </w:rPr>
              <w:t>77</w:t>
            </w:r>
            <w:r w:rsidRPr="00AD74B3">
              <w:rPr>
                <w:rFonts w:ascii="Arial" w:hAnsi="Arial" w:cs="Arial"/>
                <w:sz w:val="18"/>
                <w:szCs w:val="18"/>
              </w:rPr>
              <w:t xml:space="preserve">, </w:t>
            </w:r>
            <w:r>
              <w:rPr>
                <w:rFonts w:ascii="Arial" w:hAnsi="Arial" w:cs="Arial"/>
                <w:sz w:val="18"/>
                <w:szCs w:val="18"/>
              </w:rPr>
              <w:t>0.88</w:t>
            </w:r>
            <w:r w:rsidRPr="00AD74B3">
              <w:rPr>
                <w:rFonts w:ascii="Arial" w:hAnsi="Arial" w:cs="Arial"/>
                <w:sz w:val="18"/>
                <w:szCs w:val="18"/>
              </w:rPr>
              <w:t>)</w:t>
            </w:r>
          </w:p>
        </w:tc>
      </w:tr>
      <w:tr w:rsidR="00992F1C" w:rsidRPr="00AD74B3" w14:paraId="29B0DF3A" w14:textId="77777777" w:rsidTr="00E36202">
        <w:tc>
          <w:tcPr>
            <w:tcW w:w="1276" w:type="dxa"/>
            <w:vAlign w:val="center"/>
          </w:tcPr>
          <w:p w14:paraId="13B3EB3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Moderate eczema</w:t>
            </w:r>
          </w:p>
        </w:tc>
        <w:tc>
          <w:tcPr>
            <w:tcW w:w="1134" w:type="dxa"/>
            <w:vAlign w:val="center"/>
          </w:tcPr>
          <w:p w14:paraId="78535F3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246,592</w:t>
            </w:r>
          </w:p>
        </w:tc>
        <w:tc>
          <w:tcPr>
            <w:tcW w:w="1134" w:type="dxa"/>
            <w:vAlign w:val="center"/>
          </w:tcPr>
          <w:p w14:paraId="3178B0B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2,034,775</w:t>
            </w:r>
          </w:p>
        </w:tc>
        <w:tc>
          <w:tcPr>
            <w:tcW w:w="851" w:type="dxa"/>
            <w:vAlign w:val="center"/>
          </w:tcPr>
          <w:p w14:paraId="7E1F964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1,181</w:t>
            </w:r>
          </w:p>
        </w:tc>
        <w:tc>
          <w:tcPr>
            <w:tcW w:w="1559" w:type="dxa"/>
            <w:vAlign w:val="center"/>
          </w:tcPr>
          <w:p w14:paraId="1CD4CDB4"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1.61 (1.50, 1.73)</w:t>
            </w:r>
          </w:p>
        </w:tc>
        <w:tc>
          <w:tcPr>
            <w:tcW w:w="1129" w:type="dxa"/>
            <w:vAlign w:val="center"/>
          </w:tcPr>
          <w:p w14:paraId="2AE436F4"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237,363</w:t>
            </w:r>
          </w:p>
        </w:tc>
        <w:tc>
          <w:tcPr>
            <w:tcW w:w="1134" w:type="dxa"/>
            <w:vAlign w:val="center"/>
          </w:tcPr>
          <w:p w14:paraId="101CE9D6"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1,939,343</w:t>
            </w:r>
          </w:p>
        </w:tc>
        <w:tc>
          <w:tcPr>
            <w:tcW w:w="856" w:type="dxa"/>
            <w:vAlign w:val="center"/>
          </w:tcPr>
          <w:p w14:paraId="40437D40"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1,127</w:t>
            </w:r>
          </w:p>
        </w:tc>
        <w:tc>
          <w:tcPr>
            <w:tcW w:w="1559" w:type="dxa"/>
            <w:vAlign w:val="center"/>
          </w:tcPr>
          <w:p w14:paraId="7828D72A"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1.61 (1.50, 1.73)</w:t>
            </w:r>
          </w:p>
        </w:tc>
        <w:tc>
          <w:tcPr>
            <w:tcW w:w="1129" w:type="dxa"/>
            <w:vAlign w:val="center"/>
          </w:tcPr>
          <w:p w14:paraId="51D35B12"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209,075</w:t>
            </w:r>
          </w:p>
        </w:tc>
        <w:tc>
          <w:tcPr>
            <w:tcW w:w="1134" w:type="dxa"/>
            <w:vAlign w:val="center"/>
          </w:tcPr>
          <w:p w14:paraId="3459A246"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1,764,883</w:t>
            </w:r>
          </w:p>
        </w:tc>
        <w:tc>
          <w:tcPr>
            <w:tcW w:w="992" w:type="dxa"/>
            <w:vAlign w:val="center"/>
          </w:tcPr>
          <w:p w14:paraId="6DB31E02"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1,008</w:t>
            </w:r>
          </w:p>
        </w:tc>
        <w:tc>
          <w:tcPr>
            <w:tcW w:w="1645" w:type="dxa"/>
            <w:vAlign w:val="center"/>
          </w:tcPr>
          <w:p w14:paraId="0B9336FB"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w:t>
            </w:r>
            <w:r>
              <w:rPr>
                <w:rFonts w:ascii="Arial" w:hAnsi="Arial" w:cs="Arial"/>
                <w:sz w:val="18"/>
                <w:szCs w:val="18"/>
              </w:rPr>
              <w:t>38</w:t>
            </w:r>
            <w:r w:rsidRPr="00AD74B3">
              <w:rPr>
                <w:rFonts w:ascii="Arial" w:hAnsi="Arial" w:cs="Arial"/>
                <w:sz w:val="18"/>
                <w:szCs w:val="18"/>
              </w:rPr>
              <w:t xml:space="preserve"> (1.</w:t>
            </w:r>
            <w:r>
              <w:rPr>
                <w:rFonts w:ascii="Arial" w:hAnsi="Arial" w:cs="Arial"/>
                <w:sz w:val="18"/>
                <w:szCs w:val="18"/>
              </w:rPr>
              <w:t>2</w:t>
            </w:r>
            <w:r w:rsidRPr="00AD74B3">
              <w:rPr>
                <w:rFonts w:ascii="Arial" w:hAnsi="Arial" w:cs="Arial"/>
                <w:sz w:val="18"/>
                <w:szCs w:val="18"/>
              </w:rPr>
              <w:t>6, 1.</w:t>
            </w:r>
            <w:r>
              <w:rPr>
                <w:rFonts w:ascii="Arial" w:hAnsi="Arial" w:cs="Arial"/>
                <w:sz w:val="18"/>
                <w:szCs w:val="18"/>
              </w:rPr>
              <w:t>51</w:t>
            </w:r>
            <w:r w:rsidRPr="00AD74B3">
              <w:rPr>
                <w:rFonts w:ascii="Arial" w:hAnsi="Arial" w:cs="Arial"/>
                <w:sz w:val="18"/>
                <w:szCs w:val="18"/>
              </w:rPr>
              <w:t>)</w:t>
            </w:r>
          </w:p>
        </w:tc>
      </w:tr>
      <w:tr w:rsidR="00992F1C" w:rsidRPr="00AD74B3" w14:paraId="4012CA68" w14:textId="77777777" w:rsidTr="00E36202">
        <w:tc>
          <w:tcPr>
            <w:tcW w:w="1276" w:type="dxa"/>
            <w:vAlign w:val="center"/>
          </w:tcPr>
          <w:p w14:paraId="017075B6" w14:textId="77777777" w:rsidR="00992F1C" w:rsidRPr="00AD74B3" w:rsidRDefault="00992F1C" w:rsidP="00E36202">
            <w:pPr>
              <w:rPr>
                <w:rFonts w:ascii="Arial" w:hAnsi="Arial" w:cs="Arial"/>
                <w:sz w:val="18"/>
                <w:szCs w:val="18"/>
              </w:rPr>
            </w:pPr>
            <w:r w:rsidRPr="00AD74B3">
              <w:rPr>
                <w:rFonts w:ascii="Arial" w:hAnsi="Arial" w:cs="Arial"/>
                <w:sz w:val="18"/>
                <w:szCs w:val="18"/>
              </w:rPr>
              <w:t>Severe eczema</w:t>
            </w:r>
          </w:p>
        </w:tc>
        <w:tc>
          <w:tcPr>
            <w:tcW w:w="1134" w:type="dxa"/>
            <w:vAlign w:val="center"/>
          </w:tcPr>
          <w:p w14:paraId="52607F16" w14:textId="77777777" w:rsidR="00992F1C" w:rsidRPr="00AD74B3" w:rsidRDefault="00992F1C" w:rsidP="00E36202">
            <w:pPr>
              <w:rPr>
                <w:rFonts w:ascii="Arial" w:hAnsi="Arial" w:cs="Arial"/>
                <w:sz w:val="18"/>
                <w:szCs w:val="18"/>
              </w:rPr>
            </w:pPr>
            <w:r w:rsidRPr="00AD74B3">
              <w:rPr>
                <w:rFonts w:ascii="Arial" w:hAnsi="Arial" w:cs="Arial"/>
                <w:sz w:val="18"/>
                <w:szCs w:val="18"/>
              </w:rPr>
              <w:t>18,724</w:t>
            </w:r>
          </w:p>
        </w:tc>
        <w:tc>
          <w:tcPr>
            <w:tcW w:w="1134" w:type="dxa"/>
            <w:vAlign w:val="center"/>
          </w:tcPr>
          <w:p w14:paraId="5AF86322" w14:textId="77777777" w:rsidR="00992F1C" w:rsidRPr="00AD74B3" w:rsidRDefault="00992F1C" w:rsidP="00E36202">
            <w:pPr>
              <w:rPr>
                <w:rFonts w:ascii="Arial" w:hAnsi="Arial" w:cs="Arial"/>
                <w:sz w:val="18"/>
                <w:szCs w:val="18"/>
              </w:rPr>
            </w:pPr>
            <w:r w:rsidRPr="00AD74B3">
              <w:rPr>
                <w:rFonts w:ascii="Arial" w:hAnsi="Arial" w:cs="Arial"/>
                <w:sz w:val="18"/>
                <w:szCs w:val="18"/>
              </w:rPr>
              <w:t>161,998</w:t>
            </w:r>
          </w:p>
        </w:tc>
        <w:tc>
          <w:tcPr>
            <w:tcW w:w="851" w:type="dxa"/>
            <w:vAlign w:val="center"/>
          </w:tcPr>
          <w:p w14:paraId="05FFE320" w14:textId="77777777" w:rsidR="00992F1C" w:rsidRPr="00AD74B3" w:rsidRDefault="00992F1C" w:rsidP="00E36202">
            <w:pPr>
              <w:rPr>
                <w:rFonts w:ascii="Arial" w:hAnsi="Arial" w:cs="Arial"/>
                <w:b/>
                <w:bCs/>
                <w:sz w:val="18"/>
                <w:szCs w:val="18"/>
              </w:rPr>
            </w:pPr>
            <w:r w:rsidRPr="00AD74B3">
              <w:rPr>
                <w:rFonts w:ascii="Arial" w:hAnsi="Arial" w:cs="Arial"/>
                <w:sz w:val="18"/>
                <w:szCs w:val="18"/>
              </w:rPr>
              <w:t>94</w:t>
            </w:r>
          </w:p>
        </w:tc>
        <w:tc>
          <w:tcPr>
            <w:tcW w:w="1559" w:type="dxa"/>
            <w:vAlign w:val="center"/>
          </w:tcPr>
          <w:p w14:paraId="44B8F8F3" w14:textId="77777777" w:rsidR="00992F1C" w:rsidRPr="00AD74B3" w:rsidRDefault="00992F1C" w:rsidP="00E36202">
            <w:pPr>
              <w:rPr>
                <w:rFonts w:ascii="Arial" w:hAnsi="Arial" w:cs="Arial"/>
                <w:sz w:val="18"/>
                <w:szCs w:val="18"/>
              </w:rPr>
            </w:pPr>
            <w:r w:rsidRPr="00AD74B3">
              <w:rPr>
                <w:rFonts w:ascii="Arial" w:hAnsi="Arial" w:cs="Arial"/>
                <w:sz w:val="18"/>
                <w:szCs w:val="18"/>
              </w:rPr>
              <w:t>1.56 (1.21, 2.01)</w:t>
            </w:r>
          </w:p>
        </w:tc>
        <w:tc>
          <w:tcPr>
            <w:tcW w:w="1129" w:type="dxa"/>
            <w:vAlign w:val="center"/>
          </w:tcPr>
          <w:p w14:paraId="07335035" w14:textId="77777777" w:rsidR="00992F1C" w:rsidRPr="00AD74B3" w:rsidRDefault="00992F1C" w:rsidP="00E36202">
            <w:pPr>
              <w:rPr>
                <w:rFonts w:ascii="Arial" w:hAnsi="Arial" w:cs="Arial"/>
                <w:sz w:val="18"/>
                <w:szCs w:val="18"/>
              </w:rPr>
            </w:pPr>
            <w:r w:rsidRPr="00AD74B3">
              <w:rPr>
                <w:rFonts w:ascii="Arial" w:hAnsi="Arial" w:cs="Arial"/>
                <w:sz w:val="18"/>
                <w:szCs w:val="18"/>
              </w:rPr>
              <w:t>17,788</w:t>
            </w:r>
          </w:p>
        </w:tc>
        <w:tc>
          <w:tcPr>
            <w:tcW w:w="1134" w:type="dxa"/>
            <w:vAlign w:val="center"/>
          </w:tcPr>
          <w:p w14:paraId="5698B122" w14:textId="77777777" w:rsidR="00992F1C" w:rsidRPr="00AD74B3" w:rsidRDefault="00992F1C" w:rsidP="00E36202">
            <w:pPr>
              <w:rPr>
                <w:rFonts w:ascii="Arial" w:hAnsi="Arial" w:cs="Arial"/>
                <w:sz w:val="18"/>
                <w:szCs w:val="18"/>
              </w:rPr>
            </w:pPr>
            <w:r w:rsidRPr="00AD74B3">
              <w:rPr>
                <w:rFonts w:ascii="Arial" w:hAnsi="Arial" w:cs="Arial"/>
                <w:sz w:val="18"/>
                <w:szCs w:val="18"/>
              </w:rPr>
              <w:t>151,451</w:t>
            </w:r>
          </w:p>
        </w:tc>
        <w:tc>
          <w:tcPr>
            <w:tcW w:w="856" w:type="dxa"/>
            <w:vAlign w:val="center"/>
          </w:tcPr>
          <w:p w14:paraId="3AD041D0" w14:textId="77777777" w:rsidR="00992F1C" w:rsidRPr="00AD74B3" w:rsidRDefault="00992F1C" w:rsidP="00E36202">
            <w:pPr>
              <w:rPr>
                <w:rFonts w:ascii="Arial" w:hAnsi="Arial" w:cs="Arial"/>
                <w:sz w:val="18"/>
                <w:szCs w:val="18"/>
              </w:rPr>
            </w:pPr>
            <w:r w:rsidRPr="00AD74B3">
              <w:rPr>
                <w:rFonts w:ascii="Arial" w:hAnsi="Arial" w:cs="Arial"/>
                <w:sz w:val="18"/>
                <w:szCs w:val="18"/>
              </w:rPr>
              <w:t>89</w:t>
            </w:r>
          </w:p>
        </w:tc>
        <w:tc>
          <w:tcPr>
            <w:tcW w:w="1559" w:type="dxa"/>
            <w:vAlign w:val="center"/>
          </w:tcPr>
          <w:p w14:paraId="6279A7F2" w14:textId="77777777" w:rsidR="00992F1C" w:rsidRPr="00AD74B3" w:rsidRDefault="00992F1C" w:rsidP="00E36202">
            <w:pPr>
              <w:rPr>
                <w:rFonts w:ascii="Arial" w:hAnsi="Arial" w:cs="Arial"/>
                <w:sz w:val="18"/>
                <w:szCs w:val="18"/>
              </w:rPr>
            </w:pPr>
            <w:r w:rsidRPr="00AD74B3">
              <w:rPr>
                <w:rFonts w:ascii="Arial" w:hAnsi="Arial" w:cs="Arial"/>
                <w:sz w:val="18"/>
                <w:szCs w:val="18"/>
              </w:rPr>
              <w:t>1.57 (1.21, 2.04)</w:t>
            </w:r>
          </w:p>
        </w:tc>
        <w:tc>
          <w:tcPr>
            <w:tcW w:w="1129" w:type="dxa"/>
            <w:vAlign w:val="center"/>
          </w:tcPr>
          <w:p w14:paraId="702CD184" w14:textId="77777777" w:rsidR="00992F1C" w:rsidRPr="00AD74B3" w:rsidRDefault="00992F1C" w:rsidP="00E36202">
            <w:pPr>
              <w:rPr>
                <w:rFonts w:ascii="Arial" w:hAnsi="Arial" w:cs="Arial"/>
                <w:sz w:val="18"/>
                <w:szCs w:val="18"/>
              </w:rPr>
            </w:pPr>
            <w:r w:rsidRPr="00AD74B3">
              <w:rPr>
                <w:rFonts w:ascii="Arial" w:hAnsi="Arial" w:cs="Arial"/>
                <w:sz w:val="18"/>
                <w:szCs w:val="18"/>
              </w:rPr>
              <w:t>15,473</w:t>
            </w:r>
          </w:p>
        </w:tc>
        <w:tc>
          <w:tcPr>
            <w:tcW w:w="1134" w:type="dxa"/>
            <w:vAlign w:val="center"/>
          </w:tcPr>
          <w:p w14:paraId="026EB6A8" w14:textId="77777777" w:rsidR="00992F1C" w:rsidRPr="00AD74B3" w:rsidRDefault="00992F1C" w:rsidP="00E36202">
            <w:pPr>
              <w:rPr>
                <w:rFonts w:ascii="Arial" w:hAnsi="Arial" w:cs="Arial"/>
                <w:sz w:val="18"/>
                <w:szCs w:val="18"/>
              </w:rPr>
            </w:pPr>
            <w:r w:rsidRPr="00AD74B3">
              <w:rPr>
                <w:rFonts w:ascii="Arial" w:hAnsi="Arial" w:cs="Arial"/>
                <w:sz w:val="18"/>
                <w:szCs w:val="18"/>
              </w:rPr>
              <w:t>137,082</w:t>
            </w:r>
          </w:p>
        </w:tc>
        <w:tc>
          <w:tcPr>
            <w:tcW w:w="992" w:type="dxa"/>
            <w:vAlign w:val="center"/>
          </w:tcPr>
          <w:p w14:paraId="6C620EB0" w14:textId="77777777" w:rsidR="00992F1C" w:rsidRPr="00AD74B3" w:rsidRDefault="00992F1C" w:rsidP="00E36202">
            <w:pPr>
              <w:rPr>
                <w:rFonts w:ascii="Arial" w:hAnsi="Arial" w:cs="Arial"/>
                <w:sz w:val="18"/>
                <w:szCs w:val="18"/>
              </w:rPr>
            </w:pPr>
            <w:r w:rsidRPr="00AD74B3">
              <w:rPr>
                <w:rFonts w:ascii="Arial" w:hAnsi="Arial" w:cs="Arial"/>
                <w:sz w:val="18"/>
                <w:szCs w:val="18"/>
              </w:rPr>
              <w:t>82</w:t>
            </w:r>
          </w:p>
        </w:tc>
        <w:tc>
          <w:tcPr>
            <w:tcW w:w="1645" w:type="dxa"/>
            <w:vAlign w:val="center"/>
          </w:tcPr>
          <w:p w14:paraId="08DA76F8" w14:textId="77777777" w:rsidR="00992F1C" w:rsidRPr="00AD74B3" w:rsidRDefault="00992F1C" w:rsidP="00E36202">
            <w:pPr>
              <w:rPr>
                <w:rFonts w:ascii="Arial" w:hAnsi="Arial" w:cs="Arial"/>
                <w:sz w:val="18"/>
                <w:szCs w:val="18"/>
              </w:rPr>
            </w:pPr>
            <w:r w:rsidRPr="00AD74B3">
              <w:rPr>
                <w:rFonts w:ascii="Arial" w:hAnsi="Arial" w:cs="Arial"/>
                <w:sz w:val="18"/>
                <w:szCs w:val="18"/>
              </w:rPr>
              <w:t>1.1</w:t>
            </w:r>
            <w:r>
              <w:rPr>
                <w:rFonts w:ascii="Arial" w:hAnsi="Arial" w:cs="Arial"/>
                <w:sz w:val="18"/>
                <w:szCs w:val="18"/>
              </w:rPr>
              <w:t>6</w:t>
            </w:r>
            <w:r w:rsidRPr="00AD74B3">
              <w:rPr>
                <w:rFonts w:ascii="Arial" w:hAnsi="Arial" w:cs="Arial"/>
                <w:sz w:val="18"/>
                <w:szCs w:val="18"/>
              </w:rPr>
              <w:t xml:space="preserve"> (0.8</w:t>
            </w:r>
            <w:r>
              <w:rPr>
                <w:rFonts w:ascii="Arial" w:hAnsi="Arial" w:cs="Arial"/>
                <w:sz w:val="18"/>
                <w:szCs w:val="18"/>
              </w:rPr>
              <w:t>4</w:t>
            </w:r>
            <w:r w:rsidRPr="00AD74B3">
              <w:rPr>
                <w:rFonts w:ascii="Arial" w:hAnsi="Arial" w:cs="Arial"/>
                <w:sz w:val="18"/>
                <w:szCs w:val="18"/>
              </w:rPr>
              <w:t>, 1.</w:t>
            </w:r>
            <w:r>
              <w:rPr>
                <w:rFonts w:ascii="Arial" w:hAnsi="Arial" w:cs="Arial"/>
                <w:sz w:val="18"/>
                <w:szCs w:val="18"/>
              </w:rPr>
              <w:t>60</w:t>
            </w:r>
            <w:r w:rsidRPr="00AD74B3">
              <w:rPr>
                <w:rFonts w:ascii="Arial" w:hAnsi="Arial" w:cs="Arial"/>
                <w:sz w:val="18"/>
                <w:szCs w:val="18"/>
              </w:rPr>
              <w:t>)</w:t>
            </w:r>
          </w:p>
        </w:tc>
      </w:tr>
      <w:tr w:rsidR="00992F1C" w:rsidRPr="00AD74B3" w14:paraId="5F4F7D54" w14:textId="77777777" w:rsidTr="00E36202">
        <w:tc>
          <w:tcPr>
            <w:tcW w:w="1276" w:type="dxa"/>
            <w:vAlign w:val="center"/>
          </w:tcPr>
          <w:p w14:paraId="2BEBC81B" w14:textId="77777777" w:rsidR="00992F1C" w:rsidRPr="00AD74B3" w:rsidRDefault="00992F1C" w:rsidP="00E36202">
            <w:pPr>
              <w:spacing w:after="40"/>
              <w:rPr>
                <w:rFonts w:ascii="Arial" w:hAnsi="Arial" w:cs="Arial"/>
                <w:b/>
                <w:bCs/>
                <w:sz w:val="18"/>
                <w:szCs w:val="18"/>
              </w:rPr>
            </w:pPr>
            <w:r w:rsidRPr="00AD74B3">
              <w:rPr>
                <w:rFonts w:ascii="Arial" w:hAnsi="Arial" w:cs="Arial"/>
                <w:b/>
                <w:bCs/>
                <w:sz w:val="18"/>
                <w:szCs w:val="18"/>
              </w:rPr>
              <w:t>Psoriasis</w:t>
            </w:r>
          </w:p>
        </w:tc>
        <w:tc>
          <w:tcPr>
            <w:tcW w:w="1134" w:type="dxa"/>
            <w:vAlign w:val="center"/>
          </w:tcPr>
          <w:p w14:paraId="0F6882DC" w14:textId="77777777" w:rsidR="00992F1C" w:rsidRPr="00AD74B3" w:rsidRDefault="00992F1C" w:rsidP="00E36202">
            <w:pPr>
              <w:spacing w:after="40"/>
              <w:rPr>
                <w:rFonts w:ascii="Arial" w:hAnsi="Arial" w:cs="Arial"/>
                <w:sz w:val="18"/>
                <w:szCs w:val="18"/>
              </w:rPr>
            </w:pPr>
          </w:p>
        </w:tc>
        <w:tc>
          <w:tcPr>
            <w:tcW w:w="1134" w:type="dxa"/>
            <w:vAlign w:val="center"/>
          </w:tcPr>
          <w:p w14:paraId="3770FD9A" w14:textId="77777777" w:rsidR="00992F1C" w:rsidRPr="00AD74B3" w:rsidRDefault="00992F1C" w:rsidP="00E36202">
            <w:pPr>
              <w:spacing w:after="40"/>
              <w:rPr>
                <w:rFonts w:ascii="Arial" w:hAnsi="Arial" w:cs="Arial"/>
                <w:sz w:val="18"/>
                <w:szCs w:val="18"/>
              </w:rPr>
            </w:pPr>
          </w:p>
        </w:tc>
        <w:tc>
          <w:tcPr>
            <w:tcW w:w="851" w:type="dxa"/>
            <w:vAlign w:val="center"/>
          </w:tcPr>
          <w:p w14:paraId="04BDC1F5" w14:textId="77777777" w:rsidR="00992F1C" w:rsidRPr="00AD74B3" w:rsidRDefault="00992F1C" w:rsidP="00E36202">
            <w:pPr>
              <w:spacing w:after="40"/>
              <w:rPr>
                <w:rFonts w:ascii="Arial" w:hAnsi="Arial" w:cs="Arial"/>
                <w:sz w:val="18"/>
                <w:szCs w:val="18"/>
              </w:rPr>
            </w:pPr>
          </w:p>
        </w:tc>
        <w:tc>
          <w:tcPr>
            <w:tcW w:w="1559" w:type="dxa"/>
            <w:vAlign w:val="center"/>
          </w:tcPr>
          <w:p w14:paraId="7EC692A4" w14:textId="77777777" w:rsidR="00992F1C" w:rsidRPr="00AD74B3" w:rsidRDefault="00992F1C" w:rsidP="00E36202">
            <w:pPr>
              <w:spacing w:after="40"/>
              <w:rPr>
                <w:rFonts w:ascii="Arial" w:hAnsi="Arial" w:cs="Arial"/>
                <w:sz w:val="18"/>
                <w:szCs w:val="18"/>
              </w:rPr>
            </w:pPr>
          </w:p>
        </w:tc>
        <w:tc>
          <w:tcPr>
            <w:tcW w:w="1129" w:type="dxa"/>
            <w:vAlign w:val="center"/>
          </w:tcPr>
          <w:p w14:paraId="22F49817" w14:textId="77777777" w:rsidR="00992F1C" w:rsidRPr="00AD74B3" w:rsidRDefault="00992F1C" w:rsidP="00E36202">
            <w:pPr>
              <w:spacing w:after="40"/>
              <w:rPr>
                <w:rFonts w:ascii="Arial" w:hAnsi="Arial" w:cs="Arial"/>
                <w:sz w:val="18"/>
                <w:szCs w:val="18"/>
              </w:rPr>
            </w:pPr>
          </w:p>
        </w:tc>
        <w:tc>
          <w:tcPr>
            <w:tcW w:w="1134" w:type="dxa"/>
            <w:vAlign w:val="center"/>
          </w:tcPr>
          <w:p w14:paraId="1C7B5D3C" w14:textId="77777777" w:rsidR="00992F1C" w:rsidRPr="00AD74B3" w:rsidRDefault="00992F1C" w:rsidP="00E36202">
            <w:pPr>
              <w:spacing w:after="40"/>
              <w:rPr>
                <w:rFonts w:ascii="Arial" w:hAnsi="Arial" w:cs="Arial"/>
                <w:sz w:val="18"/>
                <w:szCs w:val="18"/>
              </w:rPr>
            </w:pPr>
          </w:p>
        </w:tc>
        <w:tc>
          <w:tcPr>
            <w:tcW w:w="856" w:type="dxa"/>
            <w:vAlign w:val="center"/>
          </w:tcPr>
          <w:p w14:paraId="43B48716" w14:textId="77777777" w:rsidR="00992F1C" w:rsidRPr="00AD74B3" w:rsidRDefault="00992F1C" w:rsidP="00E36202">
            <w:pPr>
              <w:spacing w:after="40"/>
              <w:rPr>
                <w:rFonts w:ascii="Arial" w:hAnsi="Arial" w:cs="Arial"/>
                <w:sz w:val="18"/>
                <w:szCs w:val="18"/>
              </w:rPr>
            </w:pPr>
          </w:p>
        </w:tc>
        <w:tc>
          <w:tcPr>
            <w:tcW w:w="1559" w:type="dxa"/>
            <w:vAlign w:val="center"/>
          </w:tcPr>
          <w:p w14:paraId="7FAF2AFC" w14:textId="77777777" w:rsidR="00992F1C" w:rsidRPr="00AD74B3" w:rsidRDefault="00992F1C" w:rsidP="00E36202">
            <w:pPr>
              <w:spacing w:after="40"/>
              <w:rPr>
                <w:rFonts w:ascii="Arial" w:hAnsi="Arial" w:cs="Arial"/>
                <w:sz w:val="18"/>
                <w:szCs w:val="18"/>
              </w:rPr>
            </w:pPr>
          </w:p>
        </w:tc>
        <w:tc>
          <w:tcPr>
            <w:tcW w:w="1129" w:type="dxa"/>
            <w:vAlign w:val="center"/>
          </w:tcPr>
          <w:p w14:paraId="7E10F722" w14:textId="77777777" w:rsidR="00992F1C" w:rsidRPr="00AD74B3" w:rsidRDefault="00992F1C" w:rsidP="00E36202">
            <w:pPr>
              <w:spacing w:after="40"/>
              <w:rPr>
                <w:rFonts w:ascii="Arial" w:hAnsi="Arial" w:cs="Arial"/>
                <w:sz w:val="18"/>
                <w:szCs w:val="18"/>
              </w:rPr>
            </w:pPr>
          </w:p>
        </w:tc>
        <w:tc>
          <w:tcPr>
            <w:tcW w:w="1134" w:type="dxa"/>
            <w:vAlign w:val="center"/>
          </w:tcPr>
          <w:p w14:paraId="6BE5E1A3" w14:textId="77777777" w:rsidR="00992F1C" w:rsidRPr="00AD74B3" w:rsidRDefault="00992F1C" w:rsidP="00E36202">
            <w:pPr>
              <w:spacing w:after="40"/>
              <w:rPr>
                <w:rFonts w:ascii="Arial" w:hAnsi="Arial" w:cs="Arial"/>
                <w:sz w:val="18"/>
                <w:szCs w:val="18"/>
              </w:rPr>
            </w:pPr>
          </w:p>
        </w:tc>
        <w:tc>
          <w:tcPr>
            <w:tcW w:w="992" w:type="dxa"/>
            <w:vAlign w:val="center"/>
          </w:tcPr>
          <w:p w14:paraId="6D0E2804" w14:textId="77777777" w:rsidR="00992F1C" w:rsidRPr="00AD74B3" w:rsidRDefault="00992F1C" w:rsidP="00E36202">
            <w:pPr>
              <w:spacing w:after="40"/>
              <w:rPr>
                <w:rFonts w:ascii="Arial" w:hAnsi="Arial" w:cs="Arial"/>
                <w:sz w:val="18"/>
                <w:szCs w:val="18"/>
              </w:rPr>
            </w:pPr>
          </w:p>
        </w:tc>
        <w:tc>
          <w:tcPr>
            <w:tcW w:w="1645" w:type="dxa"/>
            <w:vAlign w:val="center"/>
          </w:tcPr>
          <w:p w14:paraId="532220C1" w14:textId="77777777" w:rsidR="00992F1C" w:rsidRPr="00AD74B3" w:rsidRDefault="00992F1C" w:rsidP="00E36202">
            <w:pPr>
              <w:spacing w:after="40"/>
              <w:rPr>
                <w:rFonts w:ascii="Arial" w:hAnsi="Arial" w:cs="Arial"/>
                <w:sz w:val="18"/>
                <w:szCs w:val="18"/>
              </w:rPr>
            </w:pPr>
          </w:p>
        </w:tc>
      </w:tr>
      <w:tr w:rsidR="00992F1C" w:rsidRPr="00AD74B3" w14:paraId="5A952722" w14:textId="77777777" w:rsidTr="00E36202">
        <w:tc>
          <w:tcPr>
            <w:tcW w:w="1276" w:type="dxa"/>
            <w:vAlign w:val="center"/>
          </w:tcPr>
          <w:p w14:paraId="0787EAF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Unexposed</w:t>
            </w:r>
          </w:p>
        </w:tc>
        <w:tc>
          <w:tcPr>
            <w:tcW w:w="1134" w:type="dxa"/>
            <w:vAlign w:val="center"/>
          </w:tcPr>
          <w:p w14:paraId="044DCB58"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1,801,875</w:t>
            </w:r>
          </w:p>
        </w:tc>
        <w:tc>
          <w:tcPr>
            <w:tcW w:w="1134" w:type="dxa"/>
            <w:vAlign w:val="center"/>
          </w:tcPr>
          <w:p w14:paraId="377E98A1"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13,246,255</w:t>
            </w:r>
          </w:p>
        </w:tc>
        <w:tc>
          <w:tcPr>
            <w:tcW w:w="851" w:type="dxa"/>
            <w:vAlign w:val="center"/>
          </w:tcPr>
          <w:p w14:paraId="0EB23208"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4,598</w:t>
            </w:r>
          </w:p>
        </w:tc>
        <w:tc>
          <w:tcPr>
            <w:tcW w:w="1559" w:type="dxa"/>
            <w:vAlign w:val="center"/>
          </w:tcPr>
          <w:p w14:paraId="653612B4"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c>
          <w:tcPr>
            <w:tcW w:w="1129" w:type="dxa"/>
            <w:vAlign w:val="center"/>
          </w:tcPr>
          <w:p w14:paraId="66786D4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1,719,842</w:t>
            </w:r>
          </w:p>
        </w:tc>
        <w:tc>
          <w:tcPr>
            <w:tcW w:w="1134" w:type="dxa"/>
            <w:vAlign w:val="center"/>
          </w:tcPr>
          <w:p w14:paraId="3504966E"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12,491,309</w:t>
            </w:r>
          </w:p>
        </w:tc>
        <w:tc>
          <w:tcPr>
            <w:tcW w:w="856" w:type="dxa"/>
            <w:vAlign w:val="center"/>
          </w:tcPr>
          <w:p w14:paraId="0C0BD3CE"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4,319</w:t>
            </w:r>
          </w:p>
        </w:tc>
        <w:tc>
          <w:tcPr>
            <w:tcW w:w="1559" w:type="dxa"/>
            <w:vAlign w:val="center"/>
          </w:tcPr>
          <w:p w14:paraId="3CC9312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c>
          <w:tcPr>
            <w:tcW w:w="1129" w:type="dxa"/>
            <w:vAlign w:val="center"/>
          </w:tcPr>
          <w:p w14:paraId="0D6F31D6"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1,179,789</w:t>
            </w:r>
          </w:p>
        </w:tc>
        <w:tc>
          <w:tcPr>
            <w:tcW w:w="1134" w:type="dxa"/>
            <w:vAlign w:val="center"/>
          </w:tcPr>
          <w:p w14:paraId="7DD7869A"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9,176,327</w:t>
            </w:r>
          </w:p>
        </w:tc>
        <w:tc>
          <w:tcPr>
            <w:tcW w:w="992" w:type="dxa"/>
            <w:vAlign w:val="center"/>
          </w:tcPr>
          <w:p w14:paraId="5053B40F"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3,252</w:t>
            </w:r>
          </w:p>
        </w:tc>
        <w:tc>
          <w:tcPr>
            <w:tcW w:w="1645" w:type="dxa"/>
            <w:vAlign w:val="center"/>
          </w:tcPr>
          <w:p w14:paraId="362F95DE"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 (reference)</w:t>
            </w:r>
          </w:p>
        </w:tc>
      </w:tr>
      <w:tr w:rsidR="00992F1C" w:rsidRPr="00AD74B3" w14:paraId="66FCC0CA" w14:textId="77777777" w:rsidTr="00E36202">
        <w:tc>
          <w:tcPr>
            <w:tcW w:w="1276" w:type="dxa"/>
            <w:vAlign w:val="center"/>
          </w:tcPr>
          <w:p w14:paraId="270B3A1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Mild psoriasis</w:t>
            </w:r>
          </w:p>
        </w:tc>
        <w:tc>
          <w:tcPr>
            <w:tcW w:w="1134" w:type="dxa"/>
            <w:vAlign w:val="center"/>
          </w:tcPr>
          <w:p w14:paraId="74C1408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349,649</w:t>
            </w:r>
          </w:p>
        </w:tc>
        <w:tc>
          <w:tcPr>
            <w:tcW w:w="1134" w:type="dxa"/>
            <w:vAlign w:val="center"/>
          </w:tcPr>
          <w:p w14:paraId="34D64F2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2,529,032</w:t>
            </w:r>
          </w:p>
        </w:tc>
        <w:tc>
          <w:tcPr>
            <w:tcW w:w="851" w:type="dxa"/>
            <w:vAlign w:val="center"/>
          </w:tcPr>
          <w:p w14:paraId="1CA703E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1,147</w:t>
            </w:r>
          </w:p>
        </w:tc>
        <w:tc>
          <w:tcPr>
            <w:tcW w:w="1559" w:type="dxa"/>
            <w:vAlign w:val="center"/>
          </w:tcPr>
          <w:p w14:paraId="4E4D7701"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1.29 (1.21, 1.38)</w:t>
            </w:r>
          </w:p>
        </w:tc>
        <w:tc>
          <w:tcPr>
            <w:tcW w:w="1129" w:type="dxa"/>
            <w:vAlign w:val="center"/>
          </w:tcPr>
          <w:p w14:paraId="0CDB4326"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334,121</w:t>
            </w:r>
          </w:p>
        </w:tc>
        <w:tc>
          <w:tcPr>
            <w:tcW w:w="1134" w:type="dxa"/>
            <w:vAlign w:val="center"/>
          </w:tcPr>
          <w:p w14:paraId="52ABBDDA"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2,385,265</w:t>
            </w:r>
          </w:p>
        </w:tc>
        <w:tc>
          <w:tcPr>
            <w:tcW w:w="856" w:type="dxa"/>
            <w:vAlign w:val="center"/>
          </w:tcPr>
          <w:p w14:paraId="219F451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1,064</w:t>
            </w:r>
          </w:p>
        </w:tc>
        <w:tc>
          <w:tcPr>
            <w:tcW w:w="1559" w:type="dxa"/>
            <w:vAlign w:val="center"/>
          </w:tcPr>
          <w:p w14:paraId="762B391B"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1.28 (1.19, 1.37)</w:t>
            </w:r>
          </w:p>
        </w:tc>
        <w:tc>
          <w:tcPr>
            <w:tcW w:w="1129" w:type="dxa"/>
            <w:vAlign w:val="center"/>
          </w:tcPr>
          <w:p w14:paraId="733ABD43"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274,959</w:t>
            </w:r>
          </w:p>
        </w:tc>
        <w:tc>
          <w:tcPr>
            <w:tcW w:w="1134" w:type="dxa"/>
            <w:vAlign w:val="center"/>
          </w:tcPr>
          <w:p w14:paraId="2F7BA84E"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2,089,482</w:t>
            </w:r>
          </w:p>
        </w:tc>
        <w:tc>
          <w:tcPr>
            <w:tcW w:w="992" w:type="dxa"/>
            <w:vAlign w:val="center"/>
          </w:tcPr>
          <w:p w14:paraId="35F480A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953</w:t>
            </w:r>
          </w:p>
        </w:tc>
        <w:tc>
          <w:tcPr>
            <w:tcW w:w="1645" w:type="dxa"/>
            <w:vAlign w:val="center"/>
          </w:tcPr>
          <w:p w14:paraId="7FF7F84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w:t>
            </w:r>
            <w:r>
              <w:rPr>
                <w:rFonts w:ascii="Arial" w:hAnsi="Arial" w:cs="Arial"/>
                <w:sz w:val="18"/>
                <w:szCs w:val="18"/>
              </w:rPr>
              <w:t>6</w:t>
            </w:r>
            <w:r w:rsidRPr="00AD74B3">
              <w:rPr>
                <w:rFonts w:ascii="Arial" w:hAnsi="Arial" w:cs="Arial"/>
                <w:sz w:val="18"/>
                <w:szCs w:val="18"/>
              </w:rPr>
              <w:t xml:space="preserve"> (1.0</w:t>
            </w:r>
            <w:r>
              <w:rPr>
                <w:rFonts w:ascii="Arial" w:hAnsi="Arial" w:cs="Arial"/>
                <w:sz w:val="18"/>
                <w:szCs w:val="18"/>
              </w:rPr>
              <w:t>7</w:t>
            </w:r>
            <w:r w:rsidRPr="00AD74B3">
              <w:rPr>
                <w:rFonts w:ascii="Arial" w:hAnsi="Arial" w:cs="Arial"/>
                <w:sz w:val="18"/>
                <w:szCs w:val="18"/>
              </w:rPr>
              <w:t>, 1.2</w:t>
            </w:r>
            <w:r>
              <w:rPr>
                <w:rFonts w:ascii="Arial" w:hAnsi="Arial" w:cs="Arial"/>
                <w:sz w:val="18"/>
                <w:szCs w:val="18"/>
              </w:rPr>
              <w:t>5</w:t>
            </w:r>
            <w:r w:rsidRPr="00AD74B3">
              <w:rPr>
                <w:rFonts w:ascii="Arial" w:hAnsi="Arial" w:cs="Arial"/>
                <w:sz w:val="18"/>
                <w:szCs w:val="18"/>
              </w:rPr>
              <w:t>)</w:t>
            </w:r>
          </w:p>
        </w:tc>
      </w:tr>
      <w:tr w:rsidR="00992F1C" w:rsidRPr="00AD74B3" w14:paraId="7DF70909" w14:textId="77777777" w:rsidTr="00E36202">
        <w:tc>
          <w:tcPr>
            <w:tcW w:w="1276" w:type="dxa"/>
            <w:vAlign w:val="center"/>
          </w:tcPr>
          <w:p w14:paraId="097CEF1C"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Moderate-to-severe psoriasis</w:t>
            </w:r>
          </w:p>
        </w:tc>
        <w:tc>
          <w:tcPr>
            <w:tcW w:w="1134" w:type="dxa"/>
            <w:vAlign w:val="center"/>
          </w:tcPr>
          <w:p w14:paraId="18EDC3F7"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13,976</w:t>
            </w:r>
          </w:p>
        </w:tc>
        <w:tc>
          <w:tcPr>
            <w:tcW w:w="1134" w:type="dxa"/>
            <w:vAlign w:val="center"/>
          </w:tcPr>
          <w:p w14:paraId="74839672"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151,362</w:t>
            </w:r>
          </w:p>
        </w:tc>
        <w:tc>
          <w:tcPr>
            <w:tcW w:w="851" w:type="dxa"/>
            <w:vAlign w:val="center"/>
          </w:tcPr>
          <w:p w14:paraId="772F8AB2" w14:textId="77777777" w:rsidR="00992F1C" w:rsidRPr="00AD74B3" w:rsidRDefault="00992F1C" w:rsidP="00E36202">
            <w:pPr>
              <w:spacing w:after="40"/>
              <w:rPr>
                <w:rFonts w:ascii="Arial" w:hAnsi="Arial" w:cs="Arial"/>
                <w:b/>
                <w:bCs/>
                <w:sz w:val="18"/>
                <w:szCs w:val="18"/>
              </w:rPr>
            </w:pPr>
            <w:r w:rsidRPr="00AD74B3">
              <w:rPr>
                <w:rFonts w:ascii="Arial" w:hAnsi="Arial" w:cs="Arial"/>
                <w:sz w:val="18"/>
                <w:szCs w:val="18"/>
              </w:rPr>
              <w:t>44</w:t>
            </w:r>
          </w:p>
        </w:tc>
        <w:tc>
          <w:tcPr>
            <w:tcW w:w="1559" w:type="dxa"/>
            <w:vAlign w:val="center"/>
          </w:tcPr>
          <w:p w14:paraId="75E8D57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0.90 (0.65, 1.25)</w:t>
            </w:r>
          </w:p>
        </w:tc>
        <w:tc>
          <w:tcPr>
            <w:tcW w:w="1129" w:type="dxa"/>
            <w:vAlign w:val="center"/>
          </w:tcPr>
          <w:p w14:paraId="0051E105"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12,922</w:t>
            </w:r>
          </w:p>
        </w:tc>
        <w:tc>
          <w:tcPr>
            <w:tcW w:w="1134" w:type="dxa"/>
            <w:vAlign w:val="center"/>
          </w:tcPr>
          <w:p w14:paraId="60322580"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138,213</w:t>
            </w:r>
          </w:p>
        </w:tc>
        <w:tc>
          <w:tcPr>
            <w:tcW w:w="856" w:type="dxa"/>
            <w:vAlign w:val="center"/>
          </w:tcPr>
          <w:p w14:paraId="7ED5918A"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43</w:t>
            </w:r>
          </w:p>
        </w:tc>
        <w:tc>
          <w:tcPr>
            <w:tcW w:w="1559" w:type="dxa"/>
            <w:vAlign w:val="center"/>
          </w:tcPr>
          <w:p w14:paraId="623D54E4"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0.97 (0.69, 1.35)</w:t>
            </w:r>
          </w:p>
        </w:tc>
        <w:tc>
          <w:tcPr>
            <w:tcW w:w="1129" w:type="dxa"/>
            <w:vAlign w:val="center"/>
          </w:tcPr>
          <w:p w14:paraId="65EE8F1C"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11,802</w:t>
            </w:r>
          </w:p>
        </w:tc>
        <w:tc>
          <w:tcPr>
            <w:tcW w:w="1134" w:type="dxa"/>
            <w:vAlign w:val="center"/>
          </w:tcPr>
          <w:p w14:paraId="0BF50EAD"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128,625</w:t>
            </w:r>
          </w:p>
        </w:tc>
        <w:tc>
          <w:tcPr>
            <w:tcW w:w="992" w:type="dxa"/>
            <w:vAlign w:val="center"/>
          </w:tcPr>
          <w:p w14:paraId="5340ACBB"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37</w:t>
            </w:r>
          </w:p>
        </w:tc>
        <w:tc>
          <w:tcPr>
            <w:tcW w:w="1645" w:type="dxa"/>
            <w:vAlign w:val="center"/>
          </w:tcPr>
          <w:p w14:paraId="732F7060" w14:textId="77777777" w:rsidR="00992F1C" w:rsidRPr="00AD74B3" w:rsidRDefault="00992F1C" w:rsidP="00E36202">
            <w:pPr>
              <w:spacing w:after="40"/>
              <w:rPr>
                <w:rFonts w:ascii="Arial" w:hAnsi="Arial" w:cs="Arial"/>
                <w:sz w:val="18"/>
                <w:szCs w:val="18"/>
              </w:rPr>
            </w:pPr>
            <w:r w:rsidRPr="00AD74B3">
              <w:rPr>
                <w:rFonts w:ascii="Arial" w:hAnsi="Arial" w:cs="Arial"/>
                <w:sz w:val="18"/>
                <w:szCs w:val="18"/>
              </w:rPr>
              <w:t>0.81 (0.56, 1.18)</w:t>
            </w:r>
          </w:p>
        </w:tc>
      </w:tr>
    </w:tbl>
    <w:p w14:paraId="09228959" w14:textId="77777777" w:rsidR="00992F1C" w:rsidRPr="00AD74B3" w:rsidRDefault="00992F1C" w:rsidP="00992F1C">
      <w:pPr>
        <w:tabs>
          <w:tab w:val="left" w:pos="799"/>
        </w:tabs>
        <w:rPr>
          <w:rFonts w:ascii="Arial" w:eastAsia="Times New Roman" w:hAnsi="Arial" w:cs="Arial"/>
          <w:lang w:eastAsia="en-GB"/>
        </w:rPr>
      </w:pPr>
      <w:r w:rsidRPr="00AD74B3">
        <w:rPr>
          <w:rFonts w:ascii="Arial" w:hAnsi="Arial" w:cs="Arial"/>
          <w:noProof/>
          <w:sz w:val="24"/>
          <w:szCs w:val="24"/>
        </w:rPr>
        <mc:AlternateContent>
          <mc:Choice Requires="wps">
            <w:drawing>
              <wp:anchor distT="0" distB="0" distL="114300" distR="114300" simplePos="0" relativeHeight="251730944" behindDoc="0" locked="0" layoutInCell="1" allowOverlap="1" wp14:anchorId="1D1970A2" wp14:editId="7402AAC6">
                <wp:simplePos x="0" y="0"/>
                <wp:positionH relativeFrom="column">
                  <wp:posOffset>8467</wp:posOffset>
                </wp:positionH>
                <wp:positionV relativeFrom="paragraph">
                  <wp:posOffset>126788</wp:posOffset>
                </wp:positionV>
                <wp:extent cx="9671538" cy="1456267"/>
                <wp:effectExtent l="0" t="0" r="6350" b="4445"/>
                <wp:wrapNone/>
                <wp:docPr id="54" name="Text Box 54"/>
                <wp:cNvGraphicFramePr/>
                <a:graphic xmlns:a="http://schemas.openxmlformats.org/drawingml/2006/main">
                  <a:graphicData uri="http://schemas.microsoft.com/office/word/2010/wordprocessingShape">
                    <wps:wsp>
                      <wps:cNvSpPr txBox="1"/>
                      <wps:spPr>
                        <a:xfrm>
                          <a:off x="0" y="0"/>
                          <a:ext cx="9671538" cy="1456267"/>
                        </a:xfrm>
                        <a:prstGeom prst="rect">
                          <a:avLst/>
                        </a:prstGeom>
                        <a:solidFill>
                          <a:sysClr val="window" lastClr="FFFFFF"/>
                        </a:solidFill>
                        <a:ln w="6350">
                          <a:noFill/>
                        </a:ln>
                      </wps:spPr>
                      <wps:txbx>
                        <w:txbxContent>
                          <w:p w14:paraId="3C0E7D17" w14:textId="77777777" w:rsidR="00992F1C" w:rsidRPr="00347D0C" w:rsidRDefault="00992F1C" w:rsidP="00992F1C">
                            <w:pPr>
                              <w:rPr>
                                <w:rFonts w:ascii="Arial" w:hAnsi="Arial" w:cs="Arial"/>
                                <w:sz w:val="18"/>
                                <w:szCs w:val="18"/>
                              </w:rPr>
                            </w:pPr>
                            <w:r>
                              <w:rPr>
                                <w:rFonts w:ascii="Arial" w:hAnsi="Arial" w:cs="Arial"/>
                                <w:sz w:val="18"/>
                                <w:szCs w:val="18"/>
                              </w:rPr>
                              <w:t xml:space="preserve">Abbreviations: </w:t>
                            </w:r>
                            <w:r w:rsidRPr="00347D0C">
                              <w:rPr>
                                <w:rFonts w:ascii="Arial" w:hAnsi="Arial" w:cs="Arial"/>
                                <w:sz w:val="18"/>
                                <w:szCs w:val="18"/>
                              </w:rPr>
                              <w:t>CI – Confidence Interval; HR – Hazard Ratio; PYAR – Person years at risk</w:t>
                            </w:r>
                          </w:p>
                          <w:p w14:paraId="12E1BD5D"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a </w:t>
                            </w:r>
                            <w:r w:rsidRPr="00347D0C">
                              <w:rPr>
                                <w:rFonts w:ascii="Arial" w:hAnsi="Arial" w:cs="Arial"/>
                                <w:sz w:val="18"/>
                                <w:szCs w:val="18"/>
                              </w:rPr>
                              <w:t>Matched sets including one exposed patient and at least one unexposed patient.</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792A62BC"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b </w:t>
                            </w:r>
                            <w:r w:rsidRPr="00347D0C">
                              <w:rPr>
                                <w:rFonts w:ascii="Arial" w:hAnsi="Arial" w:cs="Arial"/>
                                <w:sz w:val="18"/>
                                <w:szCs w:val="18"/>
                              </w:rPr>
                              <w:t>Adjusted for calendar period and quintiles of Carstairs deprivation index (using 2011 census data)</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6A1AD136"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c </w:t>
                            </w:r>
                            <w:r w:rsidRPr="00347D0C">
                              <w:rPr>
                                <w:rFonts w:ascii="Arial" w:hAnsi="Arial" w:cs="Arial"/>
                                <w:sz w:val="18"/>
                                <w:szCs w:val="18"/>
                              </w:rPr>
                              <w:t>Atopic eczema cohort is further adjusted for comorbidities (using the Charlson comorbidity index), sleep problems, smoking status, high dose glucocorticoid use, harmful alcohol use and body mass index. Adjusted for comorbidities, sleep problems, smoking status, high dose glucocorticoid use, harmful alcohol use and BMI. Psoriasis cohort is further adjusted for comorbidities (using the Charlson comorbidity index), smoking status, harmful alcohol use and body mass index.</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21D8FBD5" w14:textId="77777777" w:rsidR="00992F1C" w:rsidRDefault="00992F1C" w:rsidP="00992F1C">
                            <w:r w:rsidRPr="00347D0C">
                              <w:rPr>
                                <w:rFonts w:ascii="Arial" w:hAnsi="Arial" w:cs="Arial"/>
                                <w:sz w:val="18"/>
                                <w:szCs w:val="18"/>
                                <w:vertAlign w:val="superscript"/>
                              </w:rPr>
                              <w:t xml:space="preserve">d </w:t>
                            </w:r>
                            <w:r w:rsidRPr="00347D0C">
                              <w:rPr>
                                <w:rFonts w:ascii="Arial" w:hAnsi="Arial" w:cs="Arial"/>
                                <w:sz w:val="18"/>
                                <w:szCs w:val="18"/>
                              </w:rPr>
                              <w:t>Estimated hazard ratios from Cox regression with current age as underlying timescale, stratified by matched set (matched on age at cohort entry, sex, general practice, and date at cohort entry)</w:t>
                            </w:r>
                            <w:r>
                              <w:tab/>
                            </w:r>
                            <w:r>
                              <w:tab/>
                            </w:r>
                            <w:r>
                              <w:tab/>
                            </w:r>
                            <w:r>
                              <w:tab/>
                            </w:r>
                            <w:r>
                              <w:tab/>
                            </w:r>
                            <w:r>
                              <w:tab/>
                            </w:r>
                            <w:r>
                              <w:tab/>
                            </w:r>
                            <w:r>
                              <w:tab/>
                            </w:r>
                            <w:r>
                              <w:tab/>
                            </w:r>
                            <w:r>
                              <w:tab/>
                            </w:r>
                            <w:r>
                              <w:tab/>
                            </w:r>
                            <w:r>
                              <w:tab/>
                            </w:r>
                          </w:p>
                          <w:p w14:paraId="1C41CD7C" w14:textId="77777777" w:rsidR="00992F1C" w:rsidRDefault="00992F1C" w:rsidP="00992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970A2" id="Text Box 54" o:spid="_x0000_s1056" type="#_x0000_t202" style="position:absolute;margin-left:.65pt;margin-top:10pt;width:761.55pt;height:114.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" fillcolor="window" stroked="f" strokeweight=".5pt">
                <v:textbox>
                  <w:txbxContent>
                    <w:p w14:paraId="3C0E7D17" w14:textId="77777777" w:rsidR="00992F1C" w:rsidRPr="00347D0C" w:rsidRDefault="00992F1C" w:rsidP="00992F1C">
                      <w:pPr>
                        <w:rPr>
                          <w:rFonts w:ascii="Arial" w:hAnsi="Arial" w:cs="Arial"/>
                          <w:sz w:val="18"/>
                          <w:szCs w:val="18"/>
                        </w:rPr>
                      </w:pPr>
                      <w:r>
                        <w:rPr>
                          <w:rFonts w:ascii="Arial" w:hAnsi="Arial" w:cs="Arial"/>
                          <w:sz w:val="18"/>
                          <w:szCs w:val="18"/>
                        </w:rPr>
                        <w:t xml:space="preserve">Abbreviations: </w:t>
                      </w:r>
                      <w:r w:rsidRPr="00347D0C">
                        <w:rPr>
                          <w:rFonts w:ascii="Arial" w:hAnsi="Arial" w:cs="Arial"/>
                          <w:sz w:val="18"/>
                          <w:szCs w:val="18"/>
                        </w:rPr>
                        <w:t>CI – Confidence Interval; HR – Hazard Ratio; PYAR – Person years at risk</w:t>
                      </w:r>
                    </w:p>
                    <w:p w14:paraId="12E1BD5D"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a </w:t>
                      </w:r>
                      <w:r w:rsidRPr="00347D0C">
                        <w:rPr>
                          <w:rFonts w:ascii="Arial" w:hAnsi="Arial" w:cs="Arial"/>
                          <w:sz w:val="18"/>
                          <w:szCs w:val="18"/>
                        </w:rPr>
                        <w:t>Matched sets including one exposed patient and at least one unexposed patient.</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792A62BC"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b </w:t>
                      </w:r>
                      <w:r w:rsidRPr="00347D0C">
                        <w:rPr>
                          <w:rFonts w:ascii="Arial" w:hAnsi="Arial" w:cs="Arial"/>
                          <w:sz w:val="18"/>
                          <w:szCs w:val="18"/>
                        </w:rPr>
                        <w:t>Adjusted for calendar period and quintiles of Carstairs deprivation index (using 2011 census data)</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6A1AD136" w14:textId="77777777" w:rsidR="00992F1C" w:rsidRPr="00347D0C" w:rsidRDefault="00992F1C" w:rsidP="00992F1C">
                      <w:pPr>
                        <w:rPr>
                          <w:rFonts w:ascii="Arial" w:hAnsi="Arial" w:cs="Arial"/>
                          <w:sz w:val="18"/>
                          <w:szCs w:val="18"/>
                        </w:rPr>
                      </w:pPr>
                      <w:r w:rsidRPr="00347D0C">
                        <w:rPr>
                          <w:rFonts w:ascii="Arial" w:hAnsi="Arial" w:cs="Arial"/>
                          <w:sz w:val="18"/>
                          <w:szCs w:val="18"/>
                          <w:vertAlign w:val="superscript"/>
                        </w:rPr>
                        <w:t xml:space="preserve">c </w:t>
                      </w:r>
                      <w:r w:rsidRPr="00347D0C">
                        <w:rPr>
                          <w:rFonts w:ascii="Arial" w:hAnsi="Arial" w:cs="Arial"/>
                          <w:sz w:val="18"/>
                          <w:szCs w:val="18"/>
                        </w:rPr>
                        <w:t>Atopic eczema cohort is further adjusted for comorbidities (using the Charlson comorbidity index), sleep problems, smoking status, high dose glucocorticoid use, harmful alcohol use and body mass index. Adjusted for comorbidities, sleep problems, smoking status, high dose glucocorticoid use, harmful alcohol use and BMI. Psoriasis cohort is further adjusted for comorbidities (using the Charlson comorbidity index), smoking status, harmful alcohol use and body mass index.</w:t>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r w:rsidRPr="00347D0C">
                        <w:rPr>
                          <w:rFonts w:ascii="Arial" w:hAnsi="Arial" w:cs="Arial"/>
                          <w:sz w:val="18"/>
                          <w:szCs w:val="18"/>
                        </w:rPr>
                        <w:tab/>
                      </w:r>
                    </w:p>
                    <w:p w14:paraId="21D8FBD5" w14:textId="77777777" w:rsidR="00992F1C" w:rsidRDefault="00992F1C" w:rsidP="00992F1C">
                      <w:r w:rsidRPr="00347D0C">
                        <w:rPr>
                          <w:rFonts w:ascii="Arial" w:hAnsi="Arial" w:cs="Arial"/>
                          <w:sz w:val="18"/>
                          <w:szCs w:val="18"/>
                          <w:vertAlign w:val="superscript"/>
                        </w:rPr>
                        <w:t xml:space="preserve">d </w:t>
                      </w:r>
                      <w:r w:rsidRPr="00347D0C">
                        <w:rPr>
                          <w:rFonts w:ascii="Arial" w:hAnsi="Arial" w:cs="Arial"/>
                          <w:sz w:val="18"/>
                          <w:szCs w:val="18"/>
                        </w:rPr>
                        <w:t>Estimated hazard ratios from Cox regression with current age as underlying timescale, stratified by matched set (matched on age at cohort entry, sex, general practice, and date at cohort entry)</w:t>
                      </w:r>
                      <w:r>
                        <w:tab/>
                      </w:r>
                      <w:r>
                        <w:tab/>
                      </w:r>
                      <w:r>
                        <w:tab/>
                      </w:r>
                      <w:r>
                        <w:tab/>
                      </w:r>
                      <w:r>
                        <w:tab/>
                      </w:r>
                      <w:r>
                        <w:tab/>
                      </w:r>
                      <w:r>
                        <w:tab/>
                      </w:r>
                      <w:r>
                        <w:tab/>
                      </w:r>
                      <w:r>
                        <w:tab/>
                      </w:r>
                      <w:r>
                        <w:tab/>
                      </w:r>
                      <w:r>
                        <w:tab/>
                      </w:r>
                      <w:r>
                        <w:tab/>
                      </w:r>
                    </w:p>
                    <w:p w14:paraId="1C41CD7C" w14:textId="77777777" w:rsidR="00992F1C" w:rsidRDefault="00992F1C" w:rsidP="00992F1C"/>
                  </w:txbxContent>
                </v:textbox>
              </v:shape>
            </w:pict>
          </mc:Fallback>
        </mc:AlternateContent>
      </w:r>
    </w:p>
    <w:p w14:paraId="0CFBBE2D" w14:textId="77777777" w:rsidR="00992F1C" w:rsidRPr="00AD74B3" w:rsidRDefault="00992F1C" w:rsidP="00992F1C">
      <w:pPr>
        <w:tabs>
          <w:tab w:val="left" w:pos="520"/>
        </w:tabs>
        <w:rPr>
          <w:rFonts w:ascii="Arial" w:eastAsia="Times New Roman" w:hAnsi="Arial" w:cs="Arial"/>
          <w:lang w:eastAsia="en-GB"/>
        </w:rPr>
      </w:pPr>
      <w:r w:rsidRPr="00AD74B3">
        <w:rPr>
          <w:rFonts w:ascii="Arial" w:eastAsia="Times New Roman" w:hAnsi="Arial" w:cs="Arial"/>
          <w:lang w:eastAsia="en-GB"/>
        </w:rPr>
        <w:tab/>
      </w:r>
    </w:p>
    <w:p w14:paraId="30BB8995" w14:textId="77777777" w:rsidR="00992F1C" w:rsidRPr="00AD74B3" w:rsidRDefault="00992F1C" w:rsidP="00992F1C">
      <w:pPr>
        <w:rPr>
          <w:rFonts w:ascii="Arial" w:eastAsia="Times New Roman" w:hAnsi="Arial" w:cs="Arial"/>
          <w:lang w:eastAsia="en-GB"/>
        </w:rPr>
      </w:pPr>
    </w:p>
    <w:p w14:paraId="2599ECAD" w14:textId="77777777" w:rsidR="00992F1C" w:rsidRPr="00AD74B3" w:rsidRDefault="00992F1C" w:rsidP="00992F1C">
      <w:pPr>
        <w:rPr>
          <w:rFonts w:ascii="Arial" w:eastAsia="Times New Roman" w:hAnsi="Arial" w:cs="Arial"/>
          <w:lang w:eastAsia="en-GB"/>
        </w:rPr>
      </w:pPr>
    </w:p>
    <w:p w14:paraId="0F6B708D" w14:textId="373D0DE3" w:rsidR="006C7A37" w:rsidRPr="00AD74B3" w:rsidRDefault="006C7A37">
      <w:pPr>
        <w:spacing w:after="0"/>
        <w:rPr>
          <w:rFonts w:ascii="Arial" w:hAnsi="Arial" w:cs="Arial"/>
          <w:sz w:val="18"/>
          <w:szCs w:val="18"/>
        </w:rPr>
      </w:pPr>
      <w:r w:rsidRPr="00AD74B3">
        <w:rPr>
          <w:rFonts w:ascii="Arial" w:hAnsi="Arial" w:cs="Arial"/>
        </w:rPr>
        <w:br w:type="page"/>
      </w:r>
    </w:p>
    <w:p w14:paraId="2457E5DE" w14:textId="1C62B27D" w:rsidR="00EC71BB" w:rsidRPr="00AD74B3" w:rsidRDefault="00EC71BB" w:rsidP="005170AF">
      <w:pPr>
        <w:pStyle w:val="Caption"/>
      </w:pPr>
      <w:r w:rsidRPr="00AD74B3">
        <w:lastRenderedPageBreak/>
        <w:t xml:space="preserve">Table </w:t>
      </w:r>
      <w:r w:rsidR="005419CC" w:rsidRPr="00AD74B3">
        <w:t>S</w:t>
      </w:r>
      <w:r w:rsidR="00133D2D">
        <w:t>7</w:t>
      </w:r>
      <w:r w:rsidRPr="00AD74B3">
        <w:t>: Adjusted hazard ratios (95% CIs) for the association between atopic eczema or psoriasis and severe mental illness, stratified by sex, age, and calendar period (adjusted for calendar period and Carstairs deprivation).</w:t>
      </w:r>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1157"/>
        <w:gridCol w:w="1245"/>
        <w:gridCol w:w="1200"/>
        <w:gridCol w:w="1563"/>
        <w:gridCol w:w="1192"/>
        <w:gridCol w:w="1362"/>
        <w:gridCol w:w="1356"/>
        <w:gridCol w:w="1325"/>
        <w:gridCol w:w="1529"/>
        <w:gridCol w:w="1297"/>
      </w:tblGrid>
      <w:tr w:rsidR="00EC71BB" w:rsidRPr="00AD74B3" w14:paraId="3E272665" w14:textId="77777777" w:rsidTr="00755228">
        <w:tc>
          <w:tcPr>
            <w:tcW w:w="1352" w:type="dxa"/>
            <w:tcBorders>
              <w:bottom w:val="single" w:sz="4" w:space="0" w:color="auto"/>
            </w:tcBorders>
          </w:tcPr>
          <w:p w14:paraId="221614FB" w14:textId="77777777" w:rsidR="00EC71BB" w:rsidRPr="00AD74B3" w:rsidRDefault="00EC71BB" w:rsidP="00EC71BB">
            <w:pPr>
              <w:spacing w:before="40" w:after="40"/>
              <w:rPr>
                <w:rFonts w:ascii="Arial" w:hAnsi="Arial" w:cs="Arial"/>
                <w:b/>
                <w:bCs/>
                <w:sz w:val="18"/>
                <w:szCs w:val="18"/>
              </w:rPr>
            </w:pPr>
            <w:r w:rsidRPr="00AD74B3">
              <w:rPr>
                <w:rFonts w:ascii="Arial" w:hAnsi="Arial" w:cs="Arial"/>
                <w:b/>
                <w:bCs/>
                <w:sz w:val="18"/>
                <w:szCs w:val="18"/>
              </w:rPr>
              <w:t>Variable</w:t>
            </w:r>
          </w:p>
        </w:tc>
        <w:tc>
          <w:tcPr>
            <w:tcW w:w="6328" w:type="dxa"/>
            <w:gridSpan w:val="5"/>
            <w:vAlign w:val="center"/>
          </w:tcPr>
          <w:p w14:paraId="442FB2EE"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Atopic eczema cohort</w:t>
            </w:r>
          </w:p>
        </w:tc>
        <w:tc>
          <w:tcPr>
            <w:tcW w:w="6869" w:type="dxa"/>
            <w:gridSpan w:val="5"/>
            <w:vAlign w:val="center"/>
          </w:tcPr>
          <w:p w14:paraId="74F034D1"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Psoriasis cohort</w:t>
            </w:r>
          </w:p>
        </w:tc>
      </w:tr>
      <w:tr w:rsidR="00EC71BB" w:rsidRPr="00AD74B3" w14:paraId="36FB18B9" w14:textId="77777777" w:rsidTr="00755228">
        <w:tc>
          <w:tcPr>
            <w:tcW w:w="1352" w:type="dxa"/>
            <w:tcBorders>
              <w:top w:val="single" w:sz="4" w:space="0" w:color="auto"/>
              <w:bottom w:val="single" w:sz="4" w:space="0" w:color="auto"/>
            </w:tcBorders>
          </w:tcPr>
          <w:p w14:paraId="7EF8BCE4" w14:textId="77777777" w:rsidR="00EC71BB" w:rsidRPr="00AD74B3" w:rsidRDefault="00EC71BB" w:rsidP="00EC71BB">
            <w:pPr>
              <w:spacing w:before="40" w:after="40"/>
              <w:rPr>
                <w:rFonts w:ascii="Arial" w:hAnsi="Arial" w:cs="Arial"/>
                <w:b/>
                <w:bCs/>
                <w:sz w:val="18"/>
                <w:szCs w:val="18"/>
              </w:rPr>
            </w:pPr>
          </w:p>
        </w:tc>
        <w:tc>
          <w:tcPr>
            <w:tcW w:w="1128" w:type="dxa"/>
            <w:tcBorders>
              <w:top w:val="single" w:sz="4" w:space="0" w:color="auto"/>
              <w:bottom w:val="single" w:sz="4" w:space="0" w:color="auto"/>
            </w:tcBorders>
            <w:vAlign w:val="center"/>
          </w:tcPr>
          <w:p w14:paraId="27736C9E"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245" w:type="dxa"/>
            <w:tcBorders>
              <w:top w:val="single" w:sz="4" w:space="0" w:color="auto"/>
              <w:bottom w:val="single" w:sz="4" w:space="0" w:color="auto"/>
            </w:tcBorders>
            <w:vAlign w:val="center"/>
          </w:tcPr>
          <w:p w14:paraId="121AB18F"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PYAR</w:t>
            </w:r>
          </w:p>
        </w:tc>
        <w:tc>
          <w:tcPr>
            <w:tcW w:w="1200" w:type="dxa"/>
            <w:tcBorders>
              <w:top w:val="single" w:sz="4" w:space="0" w:color="auto"/>
              <w:bottom w:val="single" w:sz="4" w:space="0" w:color="auto"/>
            </w:tcBorders>
            <w:vAlign w:val="center"/>
          </w:tcPr>
          <w:p w14:paraId="251A6B5B"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Events</w:t>
            </w:r>
          </w:p>
        </w:tc>
        <w:tc>
          <w:tcPr>
            <w:tcW w:w="1563" w:type="dxa"/>
            <w:tcBorders>
              <w:top w:val="single" w:sz="4" w:space="0" w:color="auto"/>
              <w:bottom w:val="single" w:sz="4" w:space="0" w:color="auto"/>
            </w:tcBorders>
            <w:vAlign w:val="center"/>
          </w:tcPr>
          <w:p w14:paraId="01954293"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HR (95% CI)</w:t>
            </w:r>
          </w:p>
        </w:tc>
        <w:tc>
          <w:tcPr>
            <w:tcW w:w="1192" w:type="dxa"/>
            <w:tcBorders>
              <w:top w:val="single" w:sz="4" w:space="0" w:color="auto"/>
              <w:bottom w:val="single" w:sz="4" w:space="0" w:color="auto"/>
            </w:tcBorders>
            <w:vAlign w:val="center"/>
          </w:tcPr>
          <w:p w14:paraId="5627C3F0"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P value</w:t>
            </w:r>
          </w:p>
        </w:tc>
        <w:tc>
          <w:tcPr>
            <w:tcW w:w="1362" w:type="dxa"/>
            <w:tcBorders>
              <w:top w:val="single" w:sz="4" w:space="0" w:color="auto"/>
              <w:bottom w:val="single" w:sz="4" w:space="0" w:color="auto"/>
            </w:tcBorders>
            <w:vAlign w:val="center"/>
          </w:tcPr>
          <w:p w14:paraId="4E94B36B"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356" w:type="dxa"/>
            <w:tcBorders>
              <w:top w:val="single" w:sz="4" w:space="0" w:color="auto"/>
              <w:bottom w:val="single" w:sz="4" w:space="0" w:color="auto"/>
            </w:tcBorders>
            <w:vAlign w:val="center"/>
          </w:tcPr>
          <w:p w14:paraId="39B3DE06"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PYAR</w:t>
            </w:r>
          </w:p>
        </w:tc>
        <w:tc>
          <w:tcPr>
            <w:tcW w:w="1325" w:type="dxa"/>
            <w:tcBorders>
              <w:top w:val="single" w:sz="4" w:space="0" w:color="auto"/>
              <w:bottom w:val="single" w:sz="4" w:space="0" w:color="auto"/>
            </w:tcBorders>
            <w:vAlign w:val="center"/>
          </w:tcPr>
          <w:p w14:paraId="445950F7"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Events</w:t>
            </w:r>
          </w:p>
        </w:tc>
        <w:tc>
          <w:tcPr>
            <w:tcW w:w="1529" w:type="dxa"/>
            <w:tcBorders>
              <w:top w:val="single" w:sz="4" w:space="0" w:color="auto"/>
              <w:bottom w:val="single" w:sz="4" w:space="0" w:color="auto"/>
            </w:tcBorders>
            <w:vAlign w:val="center"/>
          </w:tcPr>
          <w:p w14:paraId="3183E3D4"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HR (95% CI)</w:t>
            </w:r>
          </w:p>
        </w:tc>
        <w:tc>
          <w:tcPr>
            <w:tcW w:w="1297" w:type="dxa"/>
            <w:tcBorders>
              <w:top w:val="single" w:sz="4" w:space="0" w:color="auto"/>
              <w:bottom w:val="single" w:sz="4" w:space="0" w:color="auto"/>
            </w:tcBorders>
            <w:vAlign w:val="center"/>
          </w:tcPr>
          <w:p w14:paraId="2BC81C86" w14:textId="77777777" w:rsidR="00EC71BB" w:rsidRPr="00AD74B3" w:rsidRDefault="00EC71BB" w:rsidP="00755228">
            <w:pPr>
              <w:spacing w:before="40" w:after="40"/>
              <w:jc w:val="right"/>
              <w:rPr>
                <w:rFonts w:ascii="Arial" w:hAnsi="Arial" w:cs="Arial"/>
                <w:b/>
                <w:bCs/>
                <w:sz w:val="18"/>
                <w:szCs w:val="18"/>
              </w:rPr>
            </w:pPr>
            <w:r w:rsidRPr="00AD74B3">
              <w:rPr>
                <w:rFonts w:ascii="Arial" w:hAnsi="Arial" w:cs="Arial"/>
                <w:b/>
                <w:bCs/>
                <w:sz w:val="18"/>
                <w:szCs w:val="18"/>
              </w:rPr>
              <w:t>P value</w:t>
            </w:r>
          </w:p>
        </w:tc>
      </w:tr>
      <w:tr w:rsidR="00EC71BB" w:rsidRPr="00AD74B3" w14:paraId="7303DE61" w14:textId="77777777" w:rsidTr="00755228">
        <w:tc>
          <w:tcPr>
            <w:tcW w:w="1352" w:type="dxa"/>
            <w:tcBorders>
              <w:top w:val="single" w:sz="4" w:space="0" w:color="auto"/>
            </w:tcBorders>
          </w:tcPr>
          <w:p w14:paraId="59F03517" w14:textId="77777777" w:rsidR="00EC71BB" w:rsidRPr="00AD74B3" w:rsidRDefault="00EC71BB" w:rsidP="00EC71BB">
            <w:pPr>
              <w:spacing w:after="40"/>
              <w:rPr>
                <w:rFonts w:ascii="Arial" w:hAnsi="Arial" w:cs="Arial"/>
                <w:b/>
                <w:bCs/>
                <w:sz w:val="18"/>
                <w:szCs w:val="18"/>
              </w:rPr>
            </w:pPr>
            <w:r w:rsidRPr="00AD74B3">
              <w:rPr>
                <w:rFonts w:ascii="Arial" w:hAnsi="Arial" w:cs="Arial"/>
                <w:b/>
                <w:bCs/>
                <w:sz w:val="18"/>
                <w:szCs w:val="18"/>
              </w:rPr>
              <w:t>Sex</w:t>
            </w:r>
          </w:p>
        </w:tc>
        <w:tc>
          <w:tcPr>
            <w:tcW w:w="1128" w:type="dxa"/>
            <w:tcBorders>
              <w:top w:val="single" w:sz="4" w:space="0" w:color="auto"/>
            </w:tcBorders>
            <w:vAlign w:val="center"/>
          </w:tcPr>
          <w:p w14:paraId="6F31A2EC" w14:textId="77777777" w:rsidR="00EC71BB" w:rsidRPr="00AD74B3" w:rsidRDefault="00EC71BB" w:rsidP="00755228">
            <w:pPr>
              <w:spacing w:after="40"/>
              <w:jc w:val="right"/>
              <w:rPr>
                <w:rFonts w:ascii="Arial" w:hAnsi="Arial" w:cs="Arial"/>
                <w:b/>
                <w:bCs/>
                <w:sz w:val="18"/>
                <w:szCs w:val="18"/>
              </w:rPr>
            </w:pPr>
          </w:p>
        </w:tc>
        <w:tc>
          <w:tcPr>
            <w:tcW w:w="1245" w:type="dxa"/>
            <w:tcBorders>
              <w:top w:val="single" w:sz="4" w:space="0" w:color="auto"/>
            </w:tcBorders>
            <w:vAlign w:val="center"/>
          </w:tcPr>
          <w:p w14:paraId="5E442354" w14:textId="77777777" w:rsidR="00EC71BB" w:rsidRPr="00AD74B3" w:rsidRDefault="00EC71BB" w:rsidP="00755228">
            <w:pPr>
              <w:spacing w:after="40"/>
              <w:jc w:val="right"/>
              <w:rPr>
                <w:rFonts w:ascii="Arial" w:hAnsi="Arial" w:cs="Arial"/>
                <w:b/>
                <w:bCs/>
                <w:sz w:val="18"/>
                <w:szCs w:val="18"/>
              </w:rPr>
            </w:pPr>
          </w:p>
        </w:tc>
        <w:tc>
          <w:tcPr>
            <w:tcW w:w="1200" w:type="dxa"/>
            <w:tcBorders>
              <w:top w:val="single" w:sz="4" w:space="0" w:color="auto"/>
            </w:tcBorders>
            <w:vAlign w:val="center"/>
          </w:tcPr>
          <w:p w14:paraId="770C476C" w14:textId="77777777" w:rsidR="00EC71BB" w:rsidRPr="00AD74B3" w:rsidRDefault="00EC71BB" w:rsidP="00755228">
            <w:pPr>
              <w:spacing w:after="40"/>
              <w:jc w:val="right"/>
              <w:rPr>
                <w:rFonts w:ascii="Arial" w:hAnsi="Arial" w:cs="Arial"/>
                <w:b/>
                <w:bCs/>
                <w:sz w:val="18"/>
                <w:szCs w:val="18"/>
              </w:rPr>
            </w:pPr>
          </w:p>
        </w:tc>
        <w:tc>
          <w:tcPr>
            <w:tcW w:w="1563" w:type="dxa"/>
            <w:tcBorders>
              <w:top w:val="single" w:sz="4" w:space="0" w:color="auto"/>
            </w:tcBorders>
            <w:vAlign w:val="center"/>
          </w:tcPr>
          <w:p w14:paraId="2D1CE861" w14:textId="77777777" w:rsidR="00EC71BB" w:rsidRPr="00AD74B3" w:rsidRDefault="00EC71BB" w:rsidP="00755228">
            <w:pPr>
              <w:spacing w:after="40"/>
              <w:jc w:val="right"/>
              <w:rPr>
                <w:rFonts w:ascii="Arial" w:hAnsi="Arial" w:cs="Arial"/>
                <w:b/>
                <w:bCs/>
                <w:sz w:val="18"/>
                <w:szCs w:val="18"/>
              </w:rPr>
            </w:pPr>
          </w:p>
        </w:tc>
        <w:tc>
          <w:tcPr>
            <w:tcW w:w="1192" w:type="dxa"/>
            <w:tcBorders>
              <w:top w:val="single" w:sz="4" w:space="0" w:color="auto"/>
            </w:tcBorders>
            <w:vAlign w:val="center"/>
          </w:tcPr>
          <w:p w14:paraId="490BABAD" w14:textId="77777777" w:rsidR="00EC71BB" w:rsidRPr="005D2A42" w:rsidRDefault="00EC71BB" w:rsidP="00755228">
            <w:pPr>
              <w:spacing w:after="40"/>
              <w:jc w:val="right"/>
              <w:rPr>
                <w:rFonts w:ascii="Arial" w:hAnsi="Arial" w:cs="Arial"/>
                <w:sz w:val="18"/>
                <w:szCs w:val="18"/>
              </w:rPr>
            </w:pPr>
            <w:r w:rsidRPr="005D2A42">
              <w:rPr>
                <w:rFonts w:ascii="Arial" w:hAnsi="Arial" w:cs="Arial"/>
                <w:sz w:val="18"/>
                <w:szCs w:val="18"/>
              </w:rPr>
              <w:t>0.26</w:t>
            </w:r>
          </w:p>
        </w:tc>
        <w:tc>
          <w:tcPr>
            <w:tcW w:w="1362" w:type="dxa"/>
            <w:tcBorders>
              <w:top w:val="single" w:sz="4" w:space="0" w:color="auto"/>
            </w:tcBorders>
            <w:vAlign w:val="center"/>
          </w:tcPr>
          <w:p w14:paraId="5FC5EEE7" w14:textId="77777777" w:rsidR="00EC71BB" w:rsidRPr="00AD74B3" w:rsidRDefault="00EC71BB" w:rsidP="00755228">
            <w:pPr>
              <w:spacing w:after="40"/>
              <w:jc w:val="right"/>
              <w:rPr>
                <w:rFonts w:ascii="Arial" w:hAnsi="Arial" w:cs="Arial"/>
                <w:b/>
                <w:bCs/>
                <w:sz w:val="18"/>
                <w:szCs w:val="18"/>
              </w:rPr>
            </w:pPr>
          </w:p>
        </w:tc>
        <w:tc>
          <w:tcPr>
            <w:tcW w:w="1356" w:type="dxa"/>
            <w:tcBorders>
              <w:top w:val="single" w:sz="4" w:space="0" w:color="auto"/>
            </w:tcBorders>
            <w:vAlign w:val="center"/>
          </w:tcPr>
          <w:p w14:paraId="476AF2B4" w14:textId="77777777" w:rsidR="00EC71BB" w:rsidRPr="00AD74B3" w:rsidRDefault="00EC71BB" w:rsidP="00755228">
            <w:pPr>
              <w:spacing w:after="40"/>
              <w:jc w:val="right"/>
              <w:rPr>
                <w:rFonts w:ascii="Arial" w:hAnsi="Arial" w:cs="Arial"/>
                <w:b/>
                <w:bCs/>
                <w:sz w:val="18"/>
                <w:szCs w:val="18"/>
              </w:rPr>
            </w:pPr>
          </w:p>
        </w:tc>
        <w:tc>
          <w:tcPr>
            <w:tcW w:w="1325" w:type="dxa"/>
            <w:tcBorders>
              <w:top w:val="single" w:sz="4" w:space="0" w:color="auto"/>
            </w:tcBorders>
            <w:vAlign w:val="center"/>
          </w:tcPr>
          <w:p w14:paraId="6CEDB49C" w14:textId="77777777" w:rsidR="00EC71BB" w:rsidRPr="00AD74B3" w:rsidRDefault="00EC71BB" w:rsidP="00755228">
            <w:pPr>
              <w:spacing w:after="40"/>
              <w:jc w:val="right"/>
              <w:rPr>
                <w:rFonts w:ascii="Arial" w:hAnsi="Arial" w:cs="Arial"/>
                <w:b/>
                <w:bCs/>
                <w:sz w:val="18"/>
                <w:szCs w:val="18"/>
              </w:rPr>
            </w:pPr>
          </w:p>
        </w:tc>
        <w:tc>
          <w:tcPr>
            <w:tcW w:w="1529" w:type="dxa"/>
            <w:tcBorders>
              <w:top w:val="single" w:sz="4" w:space="0" w:color="auto"/>
            </w:tcBorders>
            <w:vAlign w:val="center"/>
          </w:tcPr>
          <w:p w14:paraId="7636C0FA" w14:textId="77777777" w:rsidR="00EC71BB" w:rsidRPr="00AD74B3" w:rsidRDefault="00EC71BB" w:rsidP="00755228">
            <w:pPr>
              <w:spacing w:after="40"/>
              <w:jc w:val="right"/>
              <w:rPr>
                <w:rFonts w:ascii="Arial" w:hAnsi="Arial" w:cs="Arial"/>
                <w:b/>
                <w:bCs/>
                <w:sz w:val="18"/>
                <w:szCs w:val="18"/>
              </w:rPr>
            </w:pPr>
          </w:p>
        </w:tc>
        <w:tc>
          <w:tcPr>
            <w:tcW w:w="1297" w:type="dxa"/>
            <w:tcBorders>
              <w:top w:val="single" w:sz="4" w:space="0" w:color="auto"/>
            </w:tcBorders>
            <w:vAlign w:val="center"/>
          </w:tcPr>
          <w:p w14:paraId="2D961DD9" w14:textId="77777777" w:rsidR="00EC71BB" w:rsidRPr="005D2A42" w:rsidRDefault="00EC71BB" w:rsidP="00755228">
            <w:pPr>
              <w:spacing w:after="40"/>
              <w:jc w:val="right"/>
              <w:rPr>
                <w:rFonts w:ascii="Arial" w:hAnsi="Arial" w:cs="Arial"/>
                <w:sz w:val="18"/>
                <w:szCs w:val="18"/>
              </w:rPr>
            </w:pPr>
            <w:r w:rsidRPr="005D2A42">
              <w:rPr>
                <w:rFonts w:ascii="Arial" w:hAnsi="Arial" w:cs="Arial"/>
                <w:sz w:val="18"/>
                <w:szCs w:val="18"/>
              </w:rPr>
              <w:t>0.26</w:t>
            </w:r>
          </w:p>
        </w:tc>
      </w:tr>
      <w:tr w:rsidR="00EC71BB" w:rsidRPr="00AD74B3" w14:paraId="3D6D56EE" w14:textId="77777777" w:rsidTr="00755228">
        <w:tc>
          <w:tcPr>
            <w:tcW w:w="1352" w:type="dxa"/>
          </w:tcPr>
          <w:p w14:paraId="76771331"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Males</w:t>
            </w:r>
          </w:p>
        </w:tc>
        <w:tc>
          <w:tcPr>
            <w:tcW w:w="1128" w:type="dxa"/>
            <w:vAlign w:val="center"/>
          </w:tcPr>
          <w:p w14:paraId="512824A1" w14:textId="77777777" w:rsidR="00EC71BB" w:rsidRPr="00AD74B3" w:rsidRDefault="00EC71BB" w:rsidP="00755228">
            <w:pPr>
              <w:spacing w:after="0"/>
              <w:jc w:val="right"/>
              <w:rPr>
                <w:rFonts w:ascii="Arial" w:hAnsi="Arial" w:cs="Arial"/>
                <w:sz w:val="18"/>
                <w:szCs w:val="18"/>
              </w:rPr>
            </w:pPr>
          </w:p>
        </w:tc>
        <w:tc>
          <w:tcPr>
            <w:tcW w:w="1245" w:type="dxa"/>
            <w:vAlign w:val="center"/>
          </w:tcPr>
          <w:p w14:paraId="0C1208A3" w14:textId="77777777" w:rsidR="00EC71BB" w:rsidRPr="00AD74B3" w:rsidRDefault="00EC71BB" w:rsidP="00755228">
            <w:pPr>
              <w:spacing w:after="0"/>
              <w:jc w:val="right"/>
              <w:rPr>
                <w:rFonts w:ascii="Arial" w:hAnsi="Arial" w:cs="Arial"/>
                <w:sz w:val="18"/>
                <w:szCs w:val="18"/>
              </w:rPr>
            </w:pPr>
          </w:p>
        </w:tc>
        <w:tc>
          <w:tcPr>
            <w:tcW w:w="1200" w:type="dxa"/>
            <w:vAlign w:val="center"/>
          </w:tcPr>
          <w:p w14:paraId="2AE20805" w14:textId="77777777" w:rsidR="00EC71BB" w:rsidRPr="00AD74B3" w:rsidRDefault="00EC71BB" w:rsidP="00755228">
            <w:pPr>
              <w:spacing w:after="0"/>
              <w:jc w:val="right"/>
              <w:rPr>
                <w:rFonts w:ascii="Arial" w:hAnsi="Arial" w:cs="Arial"/>
                <w:sz w:val="18"/>
                <w:szCs w:val="18"/>
              </w:rPr>
            </w:pPr>
          </w:p>
        </w:tc>
        <w:tc>
          <w:tcPr>
            <w:tcW w:w="1563" w:type="dxa"/>
            <w:vAlign w:val="center"/>
          </w:tcPr>
          <w:p w14:paraId="3C5A6123" w14:textId="77777777" w:rsidR="00EC71BB" w:rsidRPr="00AD74B3" w:rsidRDefault="00EC71BB" w:rsidP="00755228">
            <w:pPr>
              <w:spacing w:after="0"/>
              <w:jc w:val="right"/>
              <w:rPr>
                <w:rFonts w:ascii="Arial" w:hAnsi="Arial" w:cs="Arial"/>
                <w:sz w:val="18"/>
                <w:szCs w:val="18"/>
              </w:rPr>
            </w:pPr>
          </w:p>
        </w:tc>
        <w:tc>
          <w:tcPr>
            <w:tcW w:w="1192" w:type="dxa"/>
            <w:vAlign w:val="center"/>
          </w:tcPr>
          <w:p w14:paraId="724D53D4" w14:textId="77777777" w:rsidR="00EC71BB" w:rsidRPr="00AD74B3" w:rsidRDefault="00EC71BB" w:rsidP="00755228">
            <w:pPr>
              <w:spacing w:after="0"/>
              <w:jc w:val="right"/>
              <w:rPr>
                <w:rFonts w:ascii="Arial" w:hAnsi="Arial" w:cs="Arial"/>
                <w:sz w:val="18"/>
                <w:szCs w:val="18"/>
              </w:rPr>
            </w:pPr>
          </w:p>
        </w:tc>
        <w:tc>
          <w:tcPr>
            <w:tcW w:w="1362" w:type="dxa"/>
            <w:vAlign w:val="center"/>
          </w:tcPr>
          <w:p w14:paraId="1B95DD3C" w14:textId="77777777" w:rsidR="00EC71BB" w:rsidRPr="00AD74B3" w:rsidRDefault="00EC71BB" w:rsidP="00755228">
            <w:pPr>
              <w:spacing w:after="0"/>
              <w:jc w:val="right"/>
              <w:rPr>
                <w:rFonts w:ascii="Arial" w:hAnsi="Arial" w:cs="Arial"/>
                <w:sz w:val="18"/>
                <w:szCs w:val="18"/>
              </w:rPr>
            </w:pPr>
          </w:p>
        </w:tc>
        <w:tc>
          <w:tcPr>
            <w:tcW w:w="1356" w:type="dxa"/>
            <w:vAlign w:val="center"/>
          </w:tcPr>
          <w:p w14:paraId="5F550BF4" w14:textId="77777777" w:rsidR="00EC71BB" w:rsidRPr="00AD74B3" w:rsidRDefault="00EC71BB" w:rsidP="00755228">
            <w:pPr>
              <w:spacing w:after="0"/>
              <w:jc w:val="right"/>
              <w:rPr>
                <w:rFonts w:ascii="Arial" w:hAnsi="Arial" w:cs="Arial"/>
                <w:sz w:val="18"/>
                <w:szCs w:val="18"/>
              </w:rPr>
            </w:pPr>
          </w:p>
        </w:tc>
        <w:tc>
          <w:tcPr>
            <w:tcW w:w="1325" w:type="dxa"/>
            <w:vAlign w:val="center"/>
          </w:tcPr>
          <w:p w14:paraId="5CB88294" w14:textId="77777777" w:rsidR="00EC71BB" w:rsidRPr="00AD74B3" w:rsidRDefault="00EC71BB" w:rsidP="00755228">
            <w:pPr>
              <w:spacing w:after="0"/>
              <w:jc w:val="right"/>
              <w:rPr>
                <w:rFonts w:ascii="Arial" w:hAnsi="Arial" w:cs="Arial"/>
                <w:sz w:val="18"/>
                <w:szCs w:val="18"/>
              </w:rPr>
            </w:pPr>
          </w:p>
        </w:tc>
        <w:tc>
          <w:tcPr>
            <w:tcW w:w="1529" w:type="dxa"/>
            <w:vAlign w:val="center"/>
          </w:tcPr>
          <w:p w14:paraId="2D765A08" w14:textId="77777777" w:rsidR="00EC71BB" w:rsidRPr="00AD74B3" w:rsidRDefault="00EC71BB" w:rsidP="00755228">
            <w:pPr>
              <w:spacing w:after="0"/>
              <w:jc w:val="right"/>
              <w:rPr>
                <w:rFonts w:ascii="Arial" w:hAnsi="Arial" w:cs="Arial"/>
                <w:sz w:val="18"/>
                <w:szCs w:val="18"/>
              </w:rPr>
            </w:pPr>
          </w:p>
        </w:tc>
        <w:tc>
          <w:tcPr>
            <w:tcW w:w="1297" w:type="dxa"/>
            <w:vAlign w:val="center"/>
          </w:tcPr>
          <w:p w14:paraId="3068BED2" w14:textId="77777777" w:rsidR="00EC71BB" w:rsidRPr="00AD74B3" w:rsidRDefault="00EC71BB" w:rsidP="00755228">
            <w:pPr>
              <w:spacing w:after="0"/>
              <w:jc w:val="right"/>
              <w:rPr>
                <w:rFonts w:ascii="Arial" w:hAnsi="Arial" w:cs="Arial"/>
                <w:sz w:val="18"/>
                <w:szCs w:val="18"/>
              </w:rPr>
            </w:pPr>
          </w:p>
        </w:tc>
      </w:tr>
      <w:tr w:rsidR="00EC71BB" w:rsidRPr="00AD74B3" w14:paraId="7CCE45F0" w14:textId="77777777" w:rsidTr="00755228">
        <w:tc>
          <w:tcPr>
            <w:tcW w:w="1352" w:type="dxa"/>
          </w:tcPr>
          <w:p w14:paraId="26ACBDBB"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4BF77D88"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1,995,311</w:t>
            </w:r>
          </w:p>
        </w:tc>
        <w:tc>
          <w:tcPr>
            <w:tcW w:w="1245" w:type="dxa"/>
            <w:vAlign w:val="center"/>
          </w:tcPr>
          <w:p w14:paraId="7097B8FF"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12,458,113</w:t>
            </w:r>
          </w:p>
        </w:tc>
        <w:tc>
          <w:tcPr>
            <w:tcW w:w="1200" w:type="dxa"/>
            <w:vAlign w:val="center"/>
          </w:tcPr>
          <w:p w14:paraId="07A112B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4,653</w:t>
            </w:r>
          </w:p>
        </w:tc>
        <w:tc>
          <w:tcPr>
            <w:tcW w:w="1563" w:type="dxa"/>
            <w:vAlign w:val="center"/>
          </w:tcPr>
          <w:p w14:paraId="4958992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66F750DE" w14:textId="77777777" w:rsidR="00EC71BB" w:rsidRPr="00AD74B3" w:rsidRDefault="00EC71BB" w:rsidP="00755228">
            <w:pPr>
              <w:spacing w:after="0"/>
              <w:jc w:val="right"/>
              <w:rPr>
                <w:rFonts w:ascii="Arial" w:hAnsi="Arial" w:cs="Arial"/>
                <w:sz w:val="18"/>
                <w:szCs w:val="18"/>
              </w:rPr>
            </w:pPr>
          </w:p>
        </w:tc>
        <w:tc>
          <w:tcPr>
            <w:tcW w:w="1362" w:type="dxa"/>
            <w:vAlign w:val="center"/>
          </w:tcPr>
          <w:p w14:paraId="38E6323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823,236</w:t>
            </w:r>
          </w:p>
        </w:tc>
        <w:tc>
          <w:tcPr>
            <w:tcW w:w="1356" w:type="dxa"/>
            <w:vAlign w:val="center"/>
          </w:tcPr>
          <w:p w14:paraId="7221FC9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6,011,033</w:t>
            </w:r>
          </w:p>
        </w:tc>
        <w:tc>
          <w:tcPr>
            <w:tcW w:w="1325" w:type="dxa"/>
            <w:vAlign w:val="center"/>
          </w:tcPr>
          <w:p w14:paraId="1CE5048E"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1,948</w:t>
            </w:r>
          </w:p>
        </w:tc>
        <w:tc>
          <w:tcPr>
            <w:tcW w:w="1529" w:type="dxa"/>
            <w:vAlign w:val="center"/>
          </w:tcPr>
          <w:p w14:paraId="18EC764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42817E12" w14:textId="77777777" w:rsidR="00EC71BB" w:rsidRPr="00AD74B3" w:rsidRDefault="00EC71BB" w:rsidP="00755228">
            <w:pPr>
              <w:spacing w:after="0"/>
              <w:jc w:val="right"/>
              <w:rPr>
                <w:rFonts w:ascii="Arial" w:hAnsi="Arial" w:cs="Arial"/>
                <w:sz w:val="18"/>
                <w:szCs w:val="18"/>
              </w:rPr>
            </w:pPr>
          </w:p>
        </w:tc>
      </w:tr>
      <w:tr w:rsidR="00EC71BB" w:rsidRPr="00AD74B3" w14:paraId="1A9BC0B7" w14:textId="77777777" w:rsidTr="00755228">
        <w:tc>
          <w:tcPr>
            <w:tcW w:w="1352" w:type="dxa"/>
          </w:tcPr>
          <w:p w14:paraId="105DFA62"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005B2E30"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412,218</w:t>
            </w:r>
          </w:p>
        </w:tc>
        <w:tc>
          <w:tcPr>
            <w:tcW w:w="1245" w:type="dxa"/>
            <w:vAlign w:val="center"/>
          </w:tcPr>
          <w:p w14:paraId="45079DD6"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2,726,164</w:t>
            </w:r>
          </w:p>
        </w:tc>
        <w:tc>
          <w:tcPr>
            <w:tcW w:w="1200" w:type="dxa"/>
            <w:vAlign w:val="center"/>
          </w:tcPr>
          <w:p w14:paraId="503EEFA3"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1,128</w:t>
            </w:r>
          </w:p>
        </w:tc>
        <w:tc>
          <w:tcPr>
            <w:tcW w:w="1563" w:type="dxa"/>
            <w:vAlign w:val="center"/>
          </w:tcPr>
          <w:p w14:paraId="197C20BA"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1.13 (1.06, 1.21)</w:t>
            </w:r>
          </w:p>
        </w:tc>
        <w:tc>
          <w:tcPr>
            <w:tcW w:w="1192" w:type="dxa"/>
            <w:vAlign w:val="center"/>
          </w:tcPr>
          <w:p w14:paraId="4A00313F"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046E282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165,997</w:t>
            </w:r>
          </w:p>
        </w:tc>
        <w:tc>
          <w:tcPr>
            <w:tcW w:w="1356" w:type="dxa"/>
            <w:vAlign w:val="center"/>
          </w:tcPr>
          <w:p w14:paraId="11068FE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1,217,725</w:t>
            </w:r>
          </w:p>
        </w:tc>
        <w:tc>
          <w:tcPr>
            <w:tcW w:w="1325" w:type="dxa"/>
            <w:vAlign w:val="center"/>
          </w:tcPr>
          <w:p w14:paraId="43CC15F8"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513</w:t>
            </w:r>
          </w:p>
        </w:tc>
        <w:tc>
          <w:tcPr>
            <w:tcW w:w="1529" w:type="dxa"/>
            <w:vAlign w:val="center"/>
          </w:tcPr>
          <w:p w14:paraId="07739EA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1.32 (1.19, 1.46)</w:t>
            </w:r>
          </w:p>
        </w:tc>
        <w:tc>
          <w:tcPr>
            <w:tcW w:w="1297" w:type="dxa"/>
            <w:vAlign w:val="center"/>
          </w:tcPr>
          <w:p w14:paraId="7999C15B" w14:textId="77777777" w:rsidR="00EC71BB" w:rsidRPr="00AD74B3" w:rsidRDefault="00EC71BB" w:rsidP="00755228">
            <w:pPr>
              <w:spacing w:after="40"/>
              <w:jc w:val="right"/>
              <w:rPr>
                <w:rFonts w:ascii="Arial" w:hAnsi="Arial" w:cs="Arial"/>
                <w:sz w:val="18"/>
                <w:szCs w:val="18"/>
              </w:rPr>
            </w:pPr>
          </w:p>
        </w:tc>
      </w:tr>
      <w:tr w:rsidR="00EC71BB" w:rsidRPr="00AD74B3" w14:paraId="0B97DF18" w14:textId="77777777" w:rsidTr="00755228">
        <w:tc>
          <w:tcPr>
            <w:tcW w:w="1352" w:type="dxa"/>
          </w:tcPr>
          <w:p w14:paraId="643CDB4F"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Females</w:t>
            </w:r>
          </w:p>
        </w:tc>
        <w:tc>
          <w:tcPr>
            <w:tcW w:w="1128" w:type="dxa"/>
            <w:vAlign w:val="center"/>
          </w:tcPr>
          <w:p w14:paraId="0DB653B3" w14:textId="77777777" w:rsidR="00EC71BB" w:rsidRPr="00AD74B3" w:rsidRDefault="00EC71BB" w:rsidP="00755228">
            <w:pPr>
              <w:spacing w:after="0"/>
              <w:jc w:val="right"/>
              <w:rPr>
                <w:rFonts w:ascii="Arial" w:hAnsi="Arial" w:cs="Arial"/>
                <w:sz w:val="18"/>
                <w:szCs w:val="18"/>
              </w:rPr>
            </w:pPr>
          </w:p>
        </w:tc>
        <w:tc>
          <w:tcPr>
            <w:tcW w:w="1245" w:type="dxa"/>
            <w:vAlign w:val="center"/>
          </w:tcPr>
          <w:p w14:paraId="26B5A005" w14:textId="77777777" w:rsidR="00EC71BB" w:rsidRPr="00AD74B3" w:rsidRDefault="00EC71BB" w:rsidP="00755228">
            <w:pPr>
              <w:spacing w:after="0"/>
              <w:jc w:val="right"/>
              <w:rPr>
                <w:rFonts w:ascii="Arial" w:hAnsi="Arial" w:cs="Arial"/>
                <w:sz w:val="18"/>
                <w:szCs w:val="18"/>
              </w:rPr>
            </w:pPr>
          </w:p>
        </w:tc>
        <w:tc>
          <w:tcPr>
            <w:tcW w:w="1200" w:type="dxa"/>
            <w:vAlign w:val="center"/>
          </w:tcPr>
          <w:p w14:paraId="20C896D1" w14:textId="77777777" w:rsidR="00EC71BB" w:rsidRPr="00AD74B3" w:rsidRDefault="00EC71BB" w:rsidP="00755228">
            <w:pPr>
              <w:spacing w:after="0"/>
              <w:jc w:val="right"/>
              <w:rPr>
                <w:rFonts w:ascii="Arial" w:hAnsi="Arial" w:cs="Arial"/>
                <w:sz w:val="18"/>
                <w:szCs w:val="18"/>
              </w:rPr>
            </w:pPr>
          </w:p>
        </w:tc>
        <w:tc>
          <w:tcPr>
            <w:tcW w:w="1563" w:type="dxa"/>
            <w:vAlign w:val="center"/>
          </w:tcPr>
          <w:p w14:paraId="4A4E8FD7" w14:textId="77777777" w:rsidR="00EC71BB" w:rsidRPr="00AD74B3" w:rsidRDefault="00EC71BB" w:rsidP="00755228">
            <w:pPr>
              <w:spacing w:after="0"/>
              <w:jc w:val="right"/>
              <w:rPr>
                <w:rFonts w:ascii="Arial" w:hAnsi="Arial" w:cs="Arial"/>
                <w:sz w:val="18"/>
                <w:szCs w:val="18"/>
              </w:rPr>
            </w:pPr>
          </w:p>
        </w:tc>
        <w:tc>
          <w:tcPr>
            <w:tcW w:w="1192" w:type="dxa"/>
            <w:vAlign w:val="center"/>
          </w:tcPr>
          <w:p w14:paraId="42F1029F" w14:textId="77777777" w:rsidR="00EC71BB" w:rsidRPr="00AD74B3" w:rsidRDefault="00EC71BB" w:rsidP="00755228">
            <w:pPr>
              <w:spacing w:after="0"/>
              <w:jc w:val="right"/>
              <w:rPr>
                <w:rFonts w:ascii="Arial" w:hAnsi="Arial" w:cs="Arial"/>
                <w:sz w:val="18"/>
                <w:szCs w:val="18"/>
              </w:rPr>
            </w:pPr>
          </w:p>
        </w:tc>
        <w:tc>
          <w:tcPr>
            <w:tcW w:w="1362" w:type="dxa"/>
            <w:vAlign w:val="center"/>
          </w:tcPr>
          <w:p w14:paraId="32FE6D99" w14:textId="77777777" w:rsidR="00EC71BB" w:rsidRPr="00AD74B3" w:rsidRDefault="00EC71BB" w:rsidP="00755228">
            <w:pPr>
              <w:spacing w:after="0"/>
              <w:jc w:val="right"/>
              <w:rPr>
                <w:rFonts w:ascii="Arial" w:hAnsi="Arial" w:cs="Arial"/>
                <w:sz w:val="18"/>
                <w:szCs w:val="18"/>
              </w:rPr>
            </w:pPr>
          </w:p>
        </w:tc>
        <w:tc>
          <w:tcPr>
            <w:tcW w:w="1356" w:type="dxa"/>
            <w:vAlign w:val="center"/>
          </w:tcPr>
          <w:p w14:paraId="65BF4645" w14:textId="77777777" w:rsidR="00EC71BB" w:rsidRPr="00AD74B3" w:rsidRDefault="00EC71BB" w:rsidP="00755228">
            <w:pPr>
              <w:spacing w:after="0"/>
              <w:jc w:val="right"/>
              <w:rPr>
                <w:rFonts w:ascii="Arial" w:hAnsi="Arial" w:cs="Arial"/>
                <w:sz w:val="18"/>
                <w:szCs w:val="18"/>
              </w:rPr>
            </w:pPr>
          </w:p>
        </w:tc>
        <w:tc>
          <w:tcPr>
            <w:tcW w:w="1325" w:type="dxa"/>
            <w:vAlign w:val="center"/>
          </w:tcPr>
          <w:p w14:paraId="75F7AE0A" w14:textId="77777777" w:rsidR="00EC71BB" w:rsidRPr="00AD74B3" w:rsidRDefault="00EC71BB" w:rsidP="00755228">
            <w:pPr>
              <w:spacing w:after="0"/>
              <w:jc w:val="right"/>
              <w:rPr>
                <w:rFonts w:ascii="Arial" w:hAnsi="Arial" w:cs="Arial"/>
                <w:sz w:val="18"/>
                <w:szCs w:val="18"/>
              </w:rPr>
            </w:pPr>
          </w:p>
        </w:tc>
        <w:tc>
          <w:tcPr>
            <w:tcW w:w="1529" w:type="dxa"/>
            <w:vAlign w:val="center"/>
          </w:tcPr>
          <w:p w14:paraId="39DCA1D4" w14:textId="77777777" w:rsidR="00EC71BB" w:rsidRPr="00AD74B3" w:rsidRDefault="00EC71BB" w:rsidP="00755228">
            <w:pPr>
              <w:spacing w:after="0"/>
              <w:jc w:val="right"/>
              <w:rPr>
                <w:rFonts w:ascii="Arial" w:hAnsi="Arial" w:cs="Arial"/>
                <w:sz w:val="18"/>
                <w:szCs w:val="18"/>
              </w:rPr>
            </w:pPr>
          </w:p>
        </w:tc>
        <w:tc>
          <w:tcPr>
            <w:tcW w:w="1297" w:type="dxa"/>
            <w:vAlign w:val="center"/>
          </w:tcPr>
          <w:p w14:paraId="603926F1" w14:textId="77777777" w:rsidR="00EC71BB" w:rsidRPr="00AD74B3" w:rsidRDefault="00EC71BB" w:rsidP="00755228">
            <w:pPr>
              <w:spacing w:after="0"/>
              <w:jc w:val="right"/>
              <w:rPr>
                <w:rFonts w:ascii="Arial" w:hAnsi="Arial" w:cs="Arial"/>
                <w:sz w:val="18"/>
                <w:szCs w:val="18"/>
              </w:rPr>
            </w:pPr>
          </w:p>
        </w:tc>
      </w:tr>
      <w:tr w:rsidR="00EC71BB" w:rsidRPr="00AD74B3" w14:paraId="6AE28AE4" w14:textId="77777777" w:rsidTr="00755228">
        <w:tc>
          <w:tcPr>
            <w:tcW w:w="1352" w:type="dxa"/>
          </w:tcPr>
          <w:p w14:paraId="5C5652A4"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76AD3CE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2,749,167</w:t>
            </w:r>
          </w:p>
        </w:tc>
        <w:tc>
          <w:tcPr>
            <w:tcW w:w="1245" w:type="dxa"/>
            <w:vAlign w:val="center"/>
          </w:tcPr>
          <w:p w14:paraId="6F05AC1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17,107,152</w:t>
            </w:r>
          </w:p>
        </w:tc>
        <w:tc>
          <w:tcPr>
            <w:tcW w:w="1200" w:type="dxa"/>
            <w:vAlign w:val="center"/>
          </w:tcPr>
          <w:p w14:paraId="47A840F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6,775</w:t>
            </w:r>
          </w:p>
        </w:tc>
        <w:tc>
          <w:tcPr>
            <w:tcW w:w="1563" w:type="dxa"/>
            <w:vAlign w:val="center"/>
          </w:tcPr>
          <w:p w14:paraId="1CD1A77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32114DC1" w14:textId="77777777" w:rsidR="00EC71BB" w:rsidRPr="00AD74B3" w:rsidRDefault="00EC71BB" w:rsidP="00755228">
            <w:pPr>
              <w:spacing w:after="0"/>
              <w:jc w:val="right"/>
              <w:rPr>
                <w:rFonts w:ascii="Arial" w:hAnsi="Arial" w:cs="Arial"/>
                <w:sz w:val="18"/>
                <w:szCs w:val="18"/>
              </w:rPr>
            </w:pPr>
          </w:p>
        </w:tc>
        <w:tc>
          <w:tcPr>
            <w:tcW w:w="1362" w:type="dxa"/>
            <w:vAlign w:val="center"/>
          </w:tcPr>
          <w:p w14:paraId="5CE0A55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896,606</w:t>
            </w:r>
          </w:p>
        </w:tc>
        <w:tc>
          <w:tcPr>
            <w:tcW w:w="1356" w:type="dxa"/>
            <w:vAlign w:val="center"/>
          </w:tcPr>
          <w:p w14:paraId="3133548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6,480,277</w:t>
            </w:r>
          </w:p>
        </w:tc>
        <w:tc>
          <w:tcPr>
            <w:tcW w:w="1325" w:type="dxa"/>
            <w:vAlign w:val="center"/>
          </w:tcPr>
          <w:p w14:paraId="193F27D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2,371</w:t>
            </w:r>
          </w:p>
        </w:tc>
        <w:tc>
          <w:tcPr>
            <w:tcW w:w="1529" w:type="dxa"/>
            <w:vAlign w:val="center"/>
          </w:tcPr>
          <w:p w14:paraId="26E8710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3E44A7B4" w14:textId="77777777" w:rsidR="00EC71BB" w:rsidRPr="00AD74B3" w:rsidRDefault="00EC71BB" w:rsidP="00755228">
            <w:pPr>
              <w:spacing w:after="0"/>
              <w:jc w:val="right"/>
              <w:rPr>
                <w:rFonts w:ascii="Arial" w:hAnsi="Arial" w:cs="Arial"/>
                <w:sz w:val="18"/>
                <w:szCs w:val="18"/>
              </w:rPr>
            </w:pPr>
          </w:p>
        </w:tc>
      </w:tr>
      <w:tr w:rsidR="00EC71BB" w:rsidRPr="00AD74B3" w14:paraId="4AE9B901" w14:textId="77777777" w:rsidTr="00755228">
        <w:tc>
          <w:tcPr>
            <w:tcW w:w="1352" w:type="dxa"/>
          </w:tcPr>
          <w:p w14:paraId="0FF73941" w14:textId="77777777" w:rsidR="00EC71BB" w:rsidRPr="00AD74B3" w:rsidRDefault="00EC71BB" w:rsidP="00EC71BB">
            <w:pPr>
              <w:spacing w:after="24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1A5C1FCC"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576,743</w:t>
            </w:r>
          </w:p>
        </w:tc>
        <w:tc>
          <w:tcPr>
            <w:tcW w:w="1245" w:type="dxa"/>
            <w:vAlign w:val="center"/>
          </w:tcPr>
          <w:p w14:paraId="5B3C9CE4"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3,960,289</w:t>
            </w:r>
          </w:p>
        </w:tc>
        <w:tc>
          <w:tcPr>
            <w:tcW w:w="1200" w:type="dxa"/>
            <w:vAlign w:val="center"/>
          </w:tcPr>
          <w:p w14:paraId="3F5BB11E"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1,884</w:t>
            </w:r>
          </w:p>
        </w:tc>
        <w:tc>
          <w:tcPr>
            <w:tcW w:w="1563" w:type="dxa"/>
            <w:vAlign w:val="center"/>
          </w:tcPr>
          <w:p w14:paraId="3BA6A104"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1.19 (1.13, 1.25)</w:t>
            </w:r>
          </w:p>
        </w:tc>
        <w:tc>
          <w:tcPr>
            <w:tcW w:w="1192" w:type="dxa"/>
            <w:vAlign w:val="center"/>
          </w:tcPr>
          <w:p w14:paraId="027BFD7C" w14:textId="77777777" w:rsidR="00EC71BB" w:rsidRPr="00AD74B3" w:rsidRDefault="00EC71BB" w:rsidP="00755228">
            <w:pPr>
              <w:spacing w:after="240"/>
              <w:jc w:val="right"/>
              <w:rPr>
                <w:rFonts w:ascii="Arial" w:hAnsi="Arial" w:cs="Arial"/>
                <w:sz w:val="18"/>
                <w:szCs w:val="18"/>
              </w:rPr>
            </w:pPr>
          </w:p>
        </w:tc>
        <w:tc>
          <w:tcPr>
            <w:tcW w:w="1362" w:type="dxa"/>
            <w:vAlign w:val="center"/>
          </w:tcPr>
          <w:p w14:paraId="69B82828"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180,662</w:t>
            </w:r>
          </w:p>
        </w:tc>
        <w:tc>
          <w:tcPr>
            <w:tcW w:w="1356" w:type="dxa"/>
            <w:vAlign w:val="center"/>
          </w:tcPr>
          <w:p w14:paraId="58E96385"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1,305,753</w:t>
            </w:r>
          </w:p>
        </w:tc>
        <w:tc>
          <w:tcPr>
            <w:tcW w:w="1325" w:type="dxa"/>
            <w:vAlign w:val="center"/>
          </w:tcPr>
          <w:p w14:paraId="0C9BBFC2"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594</w:t>
            </w:r>
          </w:p>
        </w:tc>
        <w:tc>
          <w:tcPr>
            <w:tcW w:w="1529" w:type="dxa"/>
            <w:vAlign w:val="center"/>
          </w:tcPr>
          <w:p w14:paraId="4E18322B"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1.21 (1.11, 1.33)</w:t>
            </w:r>
          </w:p>
        </w:tc>
        <w:tc>
          <w:tcPr>
            <w:tcW w:w="1297" w:type="dxa"/>
            <w:vAlign w:val="center"/>
          </w:tcPr>
          <w:p w14:paraId="11497A69" w14:textId="77777777" w:rsidR="00EC71BB" w:rsidRPr="00AD74B3" w:rsidRDefault="00EC71BB" w:rsidP="00755228">
            <w:pPr>
              <w:spacing w:after="240"/>
              <w:jc w:val="right"/>
              <w:rPr>
                <w:rFonts w:ascii="Arial" w:hAnsi="Arial" w:cs="Arial"/>
                <w:sz w:val="18"/>
                <w:szCs w:val="18"/>
              </w:rPr>
            </w:pPr>
          </w:p>
        </w:tc>
      </w:tr>
      <w:tr w:rsidR="00EC71BB" w:rsidRPr="00AD74B3" w14:paraId="1F6072E4" w14:textId="77777777" w:rsidTr="00755228">
        <w:tc>
          <w:tcPr>
            <w:tcW w:w="1352" w:type="dxa"/>
          </w:tcPr>
          <w:p w14:paraId="036B314F" w14:textId="77777777" w:rsidR="00EC71BB" w:rsidRPr="00AD74B3" w:rsidRDefault="00EC71BB" w:rsidP="00EC71BB">
            <w:pPr>
              <w:spacing w:after="40"/>
              <w:rPr>
                <w:rFonts w:ascii="Arial" w:hAnsi="Arial" w:cs="Arial"/>
                <w:b/>
                <w:bCs/>
                <w:sz w:val="18"/>
                <w:szCs w:val="18"/>
              </w:rPr>
            </w:pPr>
            <w:r w:rsidRPr="00AD74B3">
              <w:rPr>
                <w:rFonts w:ascii="Arial" w:hAnsi="Arial" w:cs="Arial"/>
                <w:b/>
                <w:bCs/>
                <w:sz w:val="18"/>
                <w:szCs w:val="18"/>
              </w:rPr>
              <w:t>Age</w:t>
            </w:r>
          </w:p>
        </w:tc>
        <w:tc>
          <w:tcPr>
            <w:tcW w:w="1128" w:type="dxa"/>
            <w:vAlign w:val="center"/>
          </w:tcPr>
          <w:p w14:paraId="424F644A" w14:textId="77777777" w:rsidR="00EC71BB" w:rsidRPr="00AD74B3" w:rsidRDefault="00EC71BB" w:rsidP="00755228">
            <w:pPr>
              <w:spacing w:after="40"/>
              <w:jc w:val="right"/>
              <w:rPr>
                <w:rFonts w:ascii="Arial" w:hAnsi="Arial" w:cs="Arial"/>
                <w:b/>
                <w:bCs/>
                <w:sz w:val="18"/>
                <w:szCs w:val="18"/>
              </w:rPr>
            </w:pPr>
          </w:p>
        </w:tc>
        <w:tc>
          <w:tcPr>
            <w:tcW w:w="1245" w:type="dxa"/>
            <w:vAlign w:val="center"/>
          </w:tcPr>
          <w:p w14:paraId="7AC73462" w14:textId="77777777" w:rsidR="00EC71BB" w:rsidRPr="00AD74B3" w:rsidRDefault="00EC71BB" w:rsidP="00755228">
            <w:pPr>
              <w:spacing w:after="40"/>
              <w:jc w:val="right"/>
              <w:rPr>
                <w:rFonts w:ascii="Arial" w:hAnsi="Arial" w:cs="Arial"/>
                <w:b/>
                <w:bCs/>
                <w:sz w:val="18"/>
                <w:szCs w:val="18"/>
              </w:rPr>
            </w:pPr>
          </w:p>
        </w:tc>
        <w:tc>
          <w:tcPr>
            <w:tcW w:w="1200" w:type="dxa"/>
            <w:vAlign w:val="center"/>
          </w:tcPr>
          <w:p w14:paraId="47319B12" w14:textId="77777777" w:rsidR="00EC71BB" w:rsidRPr="00AD74B3" w:rsidRDefault="00EC71BB" w:rsidP="00755228">
            <w:pPr>
              <w:spacing w:after="40"/>
              <w:jc w:val="right"/>
              <w:rPr>
                <w:rFonts w:ascii="Arial" w:hAnsi="Arial" w:cs="Arial"/>
                <w:b/>
                <w:bCs/>
                <w:sz w:val="18"/>
                <w:szCs w:val="18"/>
              </w:rPr>
            </w:pPr>
          </w:p>
        </w:tc>
        <w:tc>
          <w:tcPr>
            <w:tcW w:w="1563" w:type="dxa"/>
            <w:vAlign w:val="center"/>
          </w:tcPr>
          <w:p w14:paraId="5516EAF6" w14:textId="77777777" w:rsidR="00EC71BB" w:rsidRPr="00AD74B3" w:rsidRDefault="00EC71BB" w:rsidP="00755228">
            <w:pPr>
              <w:spacing w:after="40"/>
              <w:jc w:val="right"/>
              <w:rPr>
                <w:rFonts w:ascii="Arial" w:hAnsi="Arial" w:cs="Arial"/>
                <w:b/>
                <w:bCs/>
                <w:sz w:val="18"/>
                <w:szCs w:val="18"/>
              </w:rPr>
            </w:pPr>
          </w:p>
        </w:tc>
        <w:tc>
          <w:tcPr>
            <w:tcW w:w="1192" w:type="dxa"/>
            <w:vAlign w:val="center"/>
          </w:tcPr>
          <w:p w14:paraId="6B40CF02" w14:textId="77777777" w:rsidR="00EC71BB" w:rsidRPr="005D2A42" w:rsidRDefault="00EC71BB" w:rsidP="00755228">
            <w:pPr>
              <w:spacing w:after="40"/>
              <w:jc w:val="right"/>
              <w:rPr>
                <w:rFonts w:ascii="Arial" w:hAnsi="Arial" w:cs="Arial"/>
                <w:sz w:val="18"/>
                <w:szCs w:val="18"/>
              </w:rPr>
            </w:pPr>
            <w:r w:rsidRPr="005D2A42">
              <w:rPr>
                <w:rFonts w:ascii="Arial" w:hAnsi="Arial" w:cs="Arial"/>
                <w:sz w:val="18"/>
                <w:szCs w:val="18"/>
              </w:rPr>
              <w:t>&lt;0.01</w:t>
            </w:r>
          </w:p>
        </w:tc>
        <w:tc>
          <w:tcPr>
            <w:tcW w:w="1362" w:type="dxa"/>
            <w:vAlign w:val="center"/>
          </w:tcPr>
          <w:p w14:paraId="3052724B" w14:textId="77777777" w:rsidR="00EC71BB" w:rsidRPr="00AD74B3" w:rsidRDefault="00EC71BB" w:rsidP="00755228">
            <w:pPr>
              <w:spacing w:after="40"/>
              <w:jc w:val="right"/>
              <w:rPr>
                <w:rFonts w:ascii="Arial" w:hAnsi="Arial" w:cs="Arial"/>
                <w:b/>
                <w:bCs/>
                <w:sz w:val="18"/>
                <w:szCs w:val="18"/>
              </w:rPr>
            </w:pPr>
          </w:p>
        </w:tc>
        <w:tc>
          <w:tcPr>
            <w:tcW w:w="1356" w:type="dxa"/>
            <w:vAlign w:val="center"/>
          </w:tcPr>
          <w:p w14:paraId="65F776BE" w14:textId="77777777" w:rsidR="00EC71BB" w:rsidRPr="00AD74B3" w:rsidRDefault="00EC71BB" w:rsidP="00755228">
            <w:pPr>
              <w:spacing w:after="40"/>
              <w:jc w:val="right"/>
              <w:rPr>
                <w:rFonts w:ascii="Arial" w:hAnsi="Arial" w:cs="Arial"/>
                <w:b/>
                <w:bCs/>
                <w:sz w:val="18"/>
                <w:szCs w:val="18"/>
              </w:rPr>
            </w:pPr>
          </w:p>
        </w:tc>
        <w:tc>
          <w:tcPr>
            <w:tcW w:w="1325" w:type="dxa"/>
            <w:vAlign w:val="center"/>
          </w:tcPr>
          <w:p w14:paraId="61934C82" w14:textId="77777777" w:rsidR="00EC71BB" w:rsidRPr="00AD74B3" w:rsidRDefault="00EC71BB" w:rsidP="00755228">
            <w:pPr>
              <w:spacing w:after="40"/>
              <w:jc w:val="right"/>
              <w:rPr>
                <w:rFonts w:ascii="Arial" w:hAnsi="Arial" w:cs="Arial"/>
                <w:b/>
                <w:bCs/>
                <w:sz w:val="18"/>
                <w:szCs w:val="18"/>
              </w:rPr>
            </w:pPr>
          </w:p>
        </w:tc>
        <w:tc>
          <w:tcPr>
            <w:tcW w:w="1529" w:type="dxa"/>
            <w:vAlign w:val="center"/>
          </w:tcPr>
          <w:p w14:paraId="6AEB103C" w14:textId="77777777" w:rsidR="00EC71BB" w:rsidRPr="00AD74B3" w:rsidRDefault="00EC71BB" w:rsidP="00755228">
            <w:pPr>
              <w:spacing w:after="40"/>
              <w:jc w:val="right"/>
              <w:rPr>
                <w:rFonts w:ascii="Arial" w:hAnsi="Arial" w:cs="Arial"/>
                <w:b/>
                <w:bCs/>
                <w:sz w:val="18"/>
                <w:szCs w:val="18"/>
              </w:rPr>
            </w:pPr>
          </w:p>
        </w:tc>
        <w:tc>
          <w:tcPr>
            <w:tcW w:w="1297" w:type="dxa"/>
            <w:vAlign w:val="center"/>
          </w:tcPr>
          <w:p w14:paraId="56DAB50C" w14:textId="77777777" w:rsidR="00EC71BB" w:rsidRPr="005D2A42" w:rsidRDefault="00EC71BB" w:rsidP="00755228">
            <w:pPr>
              <w:spacing w:after="40"/>
              <w:jc w:val="right"/>
              <w:rPr>
                <w:rFonts w:ascii="Arial" w:hAnsi="Arial" w:cs="Arial"/>
                <w:sz w:val="18"/>
                <w:szCs w:val="18"/>
              </w:rPr>
            </w:pPr>
            <w:r w:rsidRPr="005D2A42">
              <w:rPr>
                <w:rFonts w:ascii="Arial" w:hAnsi="Arial" w:cs="Arial"/>
                <w:sz w:val="18"/>
                <w:szCs w:val="18"/>
              </w:rPr>
              <w:t>0.01</w:t>
            </w:r>
          </w:p>
        </w:tc>
      </w:tr>
      <w:tr w:rsidR="00EC71BB" w:rsidRPr="00AD74B3" w14:paraId="48BB3685" w14:textId="77777777" w:rsidTr="00755228">
        <w:tc>
          <w:tcPr>
            <w:tcW w:w="1352" w:type="dxa"/>
          </w:tcPr>
          <w:p w14:paraId="52244D06"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18-29</w:t>
            </w:r>
          </w:p>
        </w:tc>
        <w:tc>
          <w:tcPr>
            <w:tcW w:w="1128" w:type="dxa"/>
            <w:vAlign w:val="center"/>
          </w:tcPr>
          <w:p w14:paraId="55ABC1DC" w14:textId="77777777" w:rsidR="00EC71BB" w:rsidRPr="00AD74B3" w:rsidRDefault="00EC71BB" w:rsidP="00755228">
            <w:pPr>
              <w:spacing w:after="0"/>
              <w:jc w:val="right"/>
              <w:rPr>
                <w:rFonts w:ascii="Arial" w:hAnsi="Arial" w:cs="Arial"/>
                <w:sz w:val="18"/>
                <w:szCs w:val="18"/>
              </w:rPr>
            </w:pPr>
          </w:p>
        </w:tc>
        <w:tc>
          <w:tcPr>
            <w:tcW w:w="1245" w:type="dxa"/>
            <w:vAlign w:val="center"/>
          </w:tcPr>
          <w:p w14:paraId="3938F73B" w14:textId="77777777" w:rsidR="00EC71BB" w:rsidRPr="00AD74B3" w:rsidRDefault="00EC71BB" w:rsidP="00755228">
            <w:pPr>
              <w:spacing w:after="0"/>
              <w:jc w:val="right"/>
              <w:rPr>
                <w:rFonts w:ascii="Arial" w:hAnsi="Arial" w:cs="Arial"/>
                <w:sz w:val="18"/>
                <w:szCs w:val="18"/>
              </w:rPr>
            </w:pPr>
          </w:p>
        </w:tc>
        <w:tc>
          <w:tcPr>
            <w:tcW w:w="1200" w:type="dxa"/>
            <w:vAlign w:val="center"/>
          </w:tcPr>
          <w:p w14:paraId="597151E6" w14:textId="77777777" w:rsidR="00EC71BB" w:rsidRPr="00AD74B3" w:rsidRDefault="00EC71BB" w:rsidP="00755228">
            <w:pPr>
              <w:spacing w:after="0"/>
              <w:jc w:val="right"/>
              <w:rPr>
                <w:rFonts w:ascii="Arial" w:hAnsi="Arial" w:cs="Arial"/>
                <w:sz w:val="18"/>
                <w:szCs w:val="18"/>
              </w:rPr>
            </w:pPr>
          </w:p>
        </w:tc>
        <w:tc>
          <w:tcPr>
            <w:tcW w:w="1563" w:type="dxa"/>
            <w:vAlign w:val="center"/>
          </w:tcPr>
          <w:p w14:paraId="6B5FB89F" w14:textId="77777777" w:rsidR="00EC71BB" w:rsidRPr="00AD74B3" w:rsidRDefault="00EC71BB" w:rsidP="00755228">
            <w:pPr>
              <w:spacing w:after="0"/>
              <w:jc w:val="right"/>
              <w:rPr>
                <w:rFonts w:ascii="Arial" w:hAnsi="Arial" w:cs="Arial"/>
                <w:sz w:val="18"/>
                <w:szCs w:val="18"/>
              </w:rPr>
            </w:pPr>
          </w:p>
        </w:tc>
        <w:tc>
          <w:tcPr>
            <w:tcW w:w="1192" w:type="dxa"/>
            <w:vAlign w:val="center"/>
          </w:tcPr>
          <w:p w14:paraId="523AA452" w14:textId="77777777" w:rsidR="00EC71BB" w:rsidRPr="00AD74B3" w:rsidRDefault="00EC71BB" w:rsidP="00755228">
            <w:pPr>
              <w:spacing w:after="0"/>
              <w:jc w:val="right"/>
              <w:rPr>
                <w:rFonts w:ascii="Arial" w:hAnsi="Arial" w:cs="Arial"/>
                <w:sz w:val="18"/>
                <w:szCs w:val="18"/>
              </w:rPr>
            </w:pPr>
          </w:p>
        </w:tc>
        <w:tc>
          <w:tcPr>
            <w:tcW w:w="1362" w:type="dxa"/>
            <w:vAlign w:val="center"/>
          </w:tcPr>
          <w:p w14:paraId="2EBEC1AB" w14:textId="77777777" w:rsidR="00EC71BB" w:rsidRPr="00AD74B3" w:rsidRDefault="00EC71BB" w:rsidP="00755228">
            <w:pPr>
              <w:spacing w:after="0"/>
              <w:jc w:val="right"/>
              <w:rPr>
                <w:rFonts w:ascii="Arial" w:hAnsi="Arial" w:cs="Arial"/>
                <w:sz w:val="18"/>
                <w:szCs w:val="18"/>
              </w:rPr>
            </w:pPr>
          </w:p>
        </w:tc>
        <w:tc>
          <w:tcPr>
            <w:tcW w:w="1356" w:type="dxa"/>
            <w:vAlign w:val="center"/>
          </w:tcPr>
          <w:p w14:paraId="67189BD4" w14:textId="77777777" w:rsidR="00EC71BB" w:rsidRPr="00AD74B3" w:rsidRDefault="00EC71BB" w:rsidP="00755228">
            <w:pPr>
              <w:spacing w:after="0"/>
              <w:jc w:val="right"/>
              <w:rPr>
                <w:rFonts w:ascii="Arial" w:hAnsi="Arial" w:cs="Arial"/>
                <w:sz w:val="18"/>
                <w:szCs w:val="18"/>
              </w:rPr>
            </w:pPr>
          </w:p>
        </w:tc>
        <w:tc>
          <w:tcPr>
            <w:tcW w:w="1325" w:type="dxa"/>
            <w:vAlign w:val="center"/>
          </w:tcPr>
          <w:p w14:paraId="361F04A2" w14:textId="77777777" w:rsidR="00EC71BB" w:rsidRPr="00AD74B3" w:rsidRDefault="00EC71BB" w:rsidP="00755228">
            <w:pPr>
              <w:spacing w:after="0"/>
              <w:jc w:val="right"/>
              <w:rPr>
                <w:rFonts w:ascii="Arial" w:hAnsi="Arial" w:cs="Arial"/>
                <w:sz w:val="18"/>
                <w:szCs w:val="18"/>
              </w:rPr>
            </w:pPr>
          </w:p>
        </w:tc>
        <w:tc>
          <w:tcPr>
            <w:tcW w:w="1529" w:type="dxa"/>
            <w:vAlign w:val="center"/>
          </w:tcPr>
          <w:p w14:paraId="5F0194EA" w14:textId="77777777" w:rsidR="00EC71BB" w:rsidRPr="00AD74B3" w:rsidRDefault="00EC71BB" w:rsidP="00755228">
            <w:pPr>
              <w:spacing w:after="0"/>
              <w:jc w:val="right"/>
              <w:rPr>
                <w:rFonts w:ascii="Arial" w:hAnsi="Arial" w:cs="Arial"/>
                <w:sz w:val="18"/>
                <w:szCs w:val="18"/>
              </w:rPr>
            </w:pPr>
          </w:p>
        </w:tc>
        <w:tc>
          <w:tcPr>
            <w:tcW w:w="1297" w:type="dxa"/>
            <w:vAlign w:val="center"/>
          </w:tcPr>
          <w:p w14:paraId="5ABABB95" w14:textId="77777777" w:rsidR="00EC71BB" w:rsidRPr="00AD74B3" w:rsidRDefault="00EC71BB" w:rsidP="00755228">
            <w:pPr>
              <w:spacing w:after="0"/>
              <w:jc w:val="right"/>
              <w:rPr>
                <w:rFonts w:ascii="Arial" w:hAnsi="Arial" w:cs="Arial"/>
                <w:sz w:val="18"/>
                <w:szCs w:val="18"/>
              </w:rPr>
            </w:pPr>
          </w:p>
        </w:tc>
      </w:tr>
      <w:tr w:rsidR="00EC71BB" w:rsidRPr="00AD74B3" w14:paraId="77607CA9" w14:textId="77777777" w:rsidTr="00755228">
        <w:tc>
          <w:tcPr>
            <w:tcW w:w="1352" w:type="dxa"/>
          </w:tcPr>
          <w:p w14:paraId="51275BAA"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6DF4704E"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1,506,029</w:t>
            </w:r>
          </w:p>
        </w:tc>
        <w:tc>
          <w:tcPr>
            <w:tcW w:w="1245" w:type="dxa"/>
            <w:vAlign w:val="center"/>
          </w:tcPr>
          <w:p w14:paraId="5585619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7,474,646</w:t>
            </w:r>
          </w:p>
        </w:tc>
        <w:tc>
          <w:tcPr>
            <w:tcW w:w="1200" w:type="dxa"/>
            <w:vAlign w:val="center"/>
          </w:tcPr>
          <w:p w14:paraId="78FD9E1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3,965</w:t>
            </w:r>
          </w:p>
        </w:tc>
        <w:tc>
          <w:tcPr>
            <w:tcW w:w="1563" w:type="dxa"/>
            <w:vAlign w:val="center"/>
          </w:tcPr>
          <w:p w14:paraId="34A5E59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5B64BB06" w14:textId="77777777" w:rsidR="00EC71BB" w:rsidRPr="00AD74B3" w:rsidRDefault="00EC71BB" w:rsidP="00755228">
            <w:pPr>
              <w:spacing w:after="0"/>
              <w:jc w:val="right"/>
              <w:rPr>
                <w:rFonts w:ascii="Arial" w:hAnsi="Arial" w:cs="Arial"/>
                <w:sz w:val="18"/>
                <w:szCs w:val="18"/>
              </w:rPr>
            </w:pPr>
          </w:p>
        </w:tc>
        <w:tc>
          <w:tcPr>
            <w:tcW w:w="1362" w:type="dxa"/>
            <w:vAlign w:val="center"/>
          </w:tcPr>
          <w:p w14:paraId="4267BCB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366,735</w:t>
            </w:r>
          </w:p>
        </w:tc>
        <w:tc>
          <w:tcPr>
            <w:tcW w:w="1356" w:type="dxa"/>
            <w:vAlign w:val="center"/>
          </w:tcPr>
          <w:p w14:paraId="20C02CD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2,188,125</w:t>
            </w:r>
          </w:p>
        </w:tc>
        <w:tc>
          <w:tcPr>
            <w:tcW w:w="1325" w:type="dxa"/>
            <w:vAlign w:val="center"/>
          </w:tcPr>
          <w:p w14:paraId="07845AC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1,031</w:t>
            </w:r>
          </w:p>
        </w:tc>
        <w:tc>
          <w:tcPr>
            <w:tcW w:w="1529" w:type="dxa"/>
            <w:vAlign w:val="center"/>
          </w:tcPr>
          <w:p w14:paraId="7B9BE3C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267F294F" w14:textId="77777777" w:rsidR="00EC71BB" w:rsidRPr="00AD74B3" w:rsidRDefault="00EC71BB" w:rsidP="00755228">
            <w:pPr>
              <w:spacing w:after="0"/>
              <w:jc w:val="right"/>
              <w:rPr>
                <w:rFonts w:ascii="Arial" w:hAnsi="Arial" w:cs="Arial"/>
                <w:sz w:val="18"/>
                <w:szCs w:val="18"/>
              </w:rPr>
            </w:pPr>
          </w:p>
        </w:tc>
      </w:tr>
      <w:tr w:rsidR="00EC71BB" w:rsidRPr="00AD74B3" w14:paraId="5A7BB466" w14:textId="77777777" w:rsidTr="00755228">
        <w:tc>
          <w:tcPr>
            <w:tcW w:w="1352" w:type="dxa"/>
          </w:tcPr>
          <w:p w14:paraId="4B9B4BBE"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1FB584AD"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313,707</w:t>
            </w:r>
          </w:p>
        </w:tc>
        <w:tc>
          <w:tcPr>
            <w:tcW w:w="1245" w:type="dxa"/>
            <w:vAlign w:val="center"/>
          </w:tcPr>
          <w:p w14:paraId="11AFB3B9"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1,723,120</w:t>
            </w:r>
          </w:p>
        </w:tc>
        <w:tc>
          <w:tcPr>
            <w:tcW w:w="1200" w:type="dxa"/>
            <w:vAlign w:val="center"/>
          </w:tcPr>
          <w:p w14:paraId="1C8E6FA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965</w:t>
            </w:r>
          </w:p>
        </w:tc>
        <w:tc>
          <w:tcPr>
            <w:tcW w:w="1563" w:type="dxa"/>
            <w:vAlign w:val="center"/>
          </w:tcPr>
          <w:p w14:paraId="1F5D993B"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1.05 (0.98, 1.13)</w:t>
            </w:r>
          </w:p>
        </w:tc>
        <w:tc>
          <w:tcPr>
            <w:tcW w:w="1192" w:type="dxa"/>
            <w:vAlign w:val="center"/>
          </w:tcPr>
          <w:p w14:paraId="64CC3E2E"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0A7A4B13"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73,595</w:t>
            </w:r>
          </w:p>
        </w:tc>
        <w:tc>
          <w:tcPr>
            <w:tcW w:w="1356" w:type="dxa"/>
            <w:vAlign w:val="center"/>
          </w:tcPr>
          <w:p w14:paraId="109EBBA5"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439,890</w:t>
            </w:r>
          </w:p>
        </w:tc>
        <w:tc>
          <w:tcPr>
            <w:tcW w:w="1325" w:type="dxa"/>
            <w:vAlign w:val="center"/>
          </w:tcPr>
          <w:p w14:paraId="34917512"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286</w:t>
            </w:r>
          </w:p>
        </w:tc>
        <w:tc>
          <w:tcPr>
            <w:tcW w:w="1529" w:type="dxa"/>
            <w:vAlign w:val="center"/>
          </w:tcPr>
          <w:p w14:paraId="4B44FBFF"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1.46 (1.27, 1.68)</w:t>
            </w:r>
          </w:p>
        </w:tc>
        <w:tc>
          <w:tcPr>
            <w:tcW w:w="1297" w:type="dxa"/>
            <w:vAlign w:val="center"/>
          </w:tcPr>
          <w:p w14:paraId="308431EA" w14:textId="77777777" w:rsidR="00EC71BB" w:rsidRPr="00AD74B3" w:rsidRDefault="00EC71BB" w:rsidP="00755228">
            <w:pPr>
              <w:spacing w:after="40"/>
              <w:jc w:val="right"/>
              <w:rPr>
                <w:rFonts w:ascii="Arial" w:hAnsi="Arial" w:cs="Arial"/>
                <w:sz w:val="18"/>
                <w:szCs w:val="18"/>
              </w:rPr>
            </w:pPr>
          </w:p>
        </w:tc>
      </w:tr>
      <w:tr w:rsidR="00EC71BB" w:rsidRPr="00AD74B3" w14:paraId="0BFA5470" w14:textId="77777777" w:rsidTr="00755228">
        <w:tc>
          <w:tcPr>
            <w:tcW w:w="1352" w:type="dxa"/>
          </w:tcPr>
          <w:p w14:paraId="56C49774"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30-39</w:t>
            </w:r>
          </w:p>
        </w:tc>
        <w:tc>
          <w:tcPr>
            <w:tcW w:w="1128" w:type="dxa"/>
            <w:vAlign w:val="center"/>
          </w:tcPr>
          <w:p w14:paraId="4EF31448" w14:textId="77777777" w:rsidR="00EC71BB" w:rsidRPr="00AD74B3" w:rsidRDefault="00EC71BB" w:rsidP="00755228">
            <w:pPr>
              <w:spacing w:after="0"/>
              <w:jc w:val="right"/>
              <w:rPr>
                <w:rFonts w:ascii="Arial" w:hAnsi="Arial" w:cs="Arial"/>
                <w:sz w:val="18"/>
                <w:szCs w:val="18"/>
              </w:rPr>
            </w:pPr>
          </w:p>
        </w:tc>
        <w:tc>
          <w:tcPr>
            <w:tcW w:w="1245" w:type="dxa"/>
            <w:vAlign w:val="center"/>
          </w:tcPr>
          <w:p w14:paraId="5E5DF182" w14:textId="77777777" w:rsidR="00EC71BB" w:rsidRPr="00AD74B3" w:rsidRDefault="00EC71BB" w:rsidP="00755228">
            <w:pPr>
              <w:spacing w:after="0"/>
              <w:jc w:val="right"/>
              <w:rPr>
                <w:rFonts w:ascii="Arial" w:hAnsi="Arial" w:cs="Arial"/>
                <w:sz w:val="18"/>
                <w:szCs w:val="18"/>
              </w:rPr>
            </w:pPr>
          </w:p>
        </w:tc>
        <w:tc>
          <w:tcPr>
            <w:tcW w:w="1200" w:type="dxa"/>
            <w:vAlign w:val="center"/>
          </w:tcPr>
          <w:p w14:paraId="550702E2" w14:textId="77777777" w:rsidR="00EC71BB" w:rsidRPr="00AD74B3" w:rsidRDefault="00EC71BB" w:rsidP="00755228">
            <w:pPr>
              <w:spacing w:after="0"/>
              <w:jc w:val="right"/>
              <w:rPr>
                <w:rFonts w:ascii="Arial" w:hAnsi="Arial" w:cs="Arial"/>
                <w:sz w:val="18"/>
                <w:szCs w:val="18"/>
              </w:rPr>
            </w:pPr>
          </w:p>
        </w:tc>
        <w:tc>
          <w:tcPr>
            <w:tcW w:w="1563" w:type="dxa"/>
            <w:vAlign w:val="center"/>
          </w:tcPr>
          <w:p w14:paraId="09067F35" w14:textId="77777777" w:rsidR="00EC71BB" w:rsidRPr="00AD74B3" w:rsidRDefault="00EC71BB" w:rsidP="00755228">
            <w:pPr>
              <w:spacing w:after="0"/>
              <w:jc w:val="right"/>
              <w:rPr>
                <w:rFonts w:ascii="Arial" w:hAnsi="Arial" w:cs="Arial"/>
                <w:sz w:val="18"/>
                <w:szCs w:val="18"/>
              </w:rPr>
            </w:pPr>
          </w:p>
        </w:tc>
        <w:tc>
          <w:tcPr>
            <w:tcW w:w="1192" w:type="dxa"/>
            <w:vAlign w:val="center"/>
          </w:tcPr>
          <w:p w14:paraId="594AC555" w14:textId="77777777" w:rsidR="00EC71BB" w:rsidRPr="00AD74B3" w:rsidRDefault="00EC71BB" w:rsidP="00755228">
            <w:pPr>
              <w:spacing w:after="0"/>
              <w:jc w:val="right"/>
              <w:rPr>
                <w:rFonts w:ascii="Arial" w:hAnsi="Arial" w:cs="Arial"/>
                <w:sz w:val="18"/>
                <w:szCs w:val="18"/>
              </w:rPr>
            </w:pPr>
          </w:p>
        </w:tc>
        <w:tc>
          <w:tcPr>
            <w:tcW w:w="1362" w:type="dxa"/>
            <w:vAlign w:val="center"/>
          </w:tcPr>
          <w:p w14:paraId="248126BF" w14:textId="77777777" w:rsidR="00EC71BB" w:rsidRPr="00AD74B3" w:rsidRDefault="00EC71BB" w:rsidP="00755228">
            <w:pPr>
              <w:spacing w:after="0"/>
              <w:jc w:val="right"/>
              <w:rPr>
                <w:rFonts w:ascii="Arial" w:hAnsi="Arial" w:cs="Arial"/>
                <w:sz w:val="18"/>
                <w:szCs w:val="18"/>
              </w:rPr>
            </w:pPr>
          </w:p>
        </w:tc>
        <w:tc>
          <w:tcPr>
            <w:tcW w:w="1356" w:type="dxa"/>
            <w:vAlign w:val="center"/>
          </w:tcPr>
          <w:p w14:paraId="09B83133" w14:textId="77777777" w:rsidR="00EC71BB" w:rsidRPr="00AD74B3" w:rsidRDefault="00EC71BB" w:rsidP="00755228">
            <w:pPr>
              <w:spacing w:after="0"/>
              <w:jc w:val="right"/>
              <w:rPr>
                <w:rFonts w:ascii="Arial" w:hAnsi="Arial" w:cs="Arial"/>
                <w:sz w:val="18"/>
                <w:szCs w:val="18"/>
              </w:rPr>
            </w:pPr>
          </w:p>
        </w:tc>
        <w:tc>
          <w:tcPr>
            <w:tcW w:w="1325" w:type="dxa"/>
            <w:vAlign w:val="center"/>
          </w:tcPr>
          <w:p w14:paraId="7A4433C3" w14:textId="77777777" w:rsidR="00EC71BB" w:rsidRPr="00AD74B3" w:rsidRDefault="00EC71BB" w:rsidP="00755228">
            <w:pPr>
              <w:spacing w:after="0"/>
              <w:jc w:val="right"/>
              <w:rPr>
                <w:rFonts w:ascii="Arial" w:hAnsi="Arial" w:cs="Arial"/>
                <w:sz w:val="18"/>
                <w:szCs w:val="18"/>
              </w:rPr>
            </w:pPr>
          </w:p>
        </w:tc>
        <w:tc>
          <w:tcPr>
            <w:tcW w:w="1529" w:type="dxa"/>
            <w:vAlign w:val="center"/>
          </w:tcPr>
          <w:p w14:paraId="2582AF8F" w14:textId="77777777" w:rsidR="00EC71BB" w:rsidRPr="00AD74B3" w:rsidRDefault="00EC71BB" w:rsidP="00755228">
            <w:pPr>
              <w:spacing w:after="0"/>
              <w:jc w:val="right"/>
              <w:rPr>
                <w:rFonts w:ascii="Arial" w:hAnsi="Arial" w:cs="Arial"/>
                <w:sz w:val="18"/>
                <w:szCs w:val="18"/>
              </w:rPr>
            </w:pPr>
          </w:p>
        </w:tc>
        <w:tc>
          <w:tcPr>
            <w:tcW w:w="1297" w:type="dxa"/>
            <w:vAlign w:val="center"/>
          </w:tcPr>
          <w:p w14:paraId="2195D432" w14:textId="77777777" w:rsidR="00EC71BB" w:rsidRPr="00AD74B3" w:rsidRDefault="00EC71BB" w:rsidP="00755228">
            <w:pPr>
              <w:spacing w:after="0"/>
              <w:jc w:val="right"/>
              <w:rPr>
                <w:rFonts w:ascii="Arial" w:hAnsi="Arial" w:cs="Arial"/>
                <w:sz w:val="18"/>
                <w:szCs w:val="18"/>
              </w:rPr>
            </w:pPr>
          </w:p>
        </w:tc>
      </w:tr>
      <w:tr w:rsidR="00EC71BB" w:rsidRPr="00AD74B3" w14:paraId="2AA7A120" w14:textId="77777777" w:rsidTr="00755228">
        <w:tc>
          <w:tcPr>
            <w:tcW w:w="1352" w:type="dxa"/>
          </w:tcPr>
          <w:p w14:paraId="1D861119"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3B4ABFB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769,784</w:t>
            </w:r>
          </w:p>
        </w:tc>
        <w:tc>
          <w:tcPr>
            <w:tcW w:w="1245" w:type="dxa"/>
            <w:vAlign w:val="center"/>
          </w:tcPr>
          <w:p w14:paraId="3DA92B2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5,105,659</w:t>
            </w:r>
          </w:p>
        </w:tc>
        <w:tc>
          <w:tcPr>
            <w:tcW w:w="1200" w:type="dxa"/>
            <w:vAlign w:val="center"/>
          </w:tcPr>
          <w:p w14:paraId="1DE8DA40"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2,009</w:t>
            </w:r>
          </w:p>
        </w:tc>
        <w:tc>
          <w:tcPr>
            <w:tcW w:w="1563" w:type="dxa"/>
            <w:vAlign w:val="center"/>
          </w:tcPr>
          <w:p w14:paraId="0909786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4B5C04BE" w14:textId="77777777" w:rsidR="00EC71BB" w:rsidRPr="00AD74B3" w:rsidRDefault="00EC71BB" w:rsidP="00755228">
            <w:pPr>
              <w:spacing w:after="0"/>
              <w:jc w:val="right"/>
              <w:rPr>
                <w:rFonts w:ascii="Arial" w:hAnsi="Arial" w:cs="Arial"/>
                <w:sz w:val="18"/>
                <w:szCs w:val="18"/>
              </w:rPr>
            </w:pPr>
          </w:p>
        </w:tc>
        <w:tc>
          <w:tcPr>
            <w:tcW w:w="1362" w:type="dxa"/>
            <w:vAlign w:val="center"/>
          </w:tcPr>
          <w:p w14:paraId="242ECF4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332,830</w:t>
            </w:r>
          </w:p>
        </w:tc>
        <w:tc>
          <w:tcPr>
            <w:tcW w:w="1356" w:type="dxa"/>
            <w:vAlign w:val="center"/>
          </w:tcPr>
          <w:p w14:paraId="32D1CF7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2,447,829</w:t>
            </w:r>
          </w:p>
        </w:tc>
        <w:tc>
          <w:tcPr>
            <w:tcW w:w="1325" w:type="dxa"/>
            <w:vAlign w:val="center"/>
          </w:tcPr>
          <w:p w14:paraId="36112D2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983</w:t>
            </w:r>
          </w:p>
        </w:tc>
        <w:tc>
          <w:tcPr>
            <w:tcW w:w="1529" w:type="dxa"/>
            <w:vAlign w:val="center"/>
          </w:tcPr>
          <w:p w14:paraId="4BFDDCA0"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6505CD73" w14:textId="77777777" w:rsidR="00EC71BB" w:rsidRPr="00AD74B3" w:rsidRDefault="00EC71BB" w:rsidP="00755228">
            <w:pPr>
              <w:spacing w:after="0"/>
              <w:jc w:val="right"/>
              <w:rPr>
                <w:rFonts w:ascii="Arial" w:hAnsi="Arial" w:cs="Arial"/>
                <w:sz w:val="18"/>
                <w:szCs w:val="18"/>
              </w:rPr>
            </w:pPr>
          </w:p>
        </w:tc>
      </w:tr>
      <w:tr w:rsidR="00EC71BB" w:rsidRPr="00AD74B3" w14:paraId="64E40EDF" w14:textId="77777777" w:rsidTr="00755228">
        <w:tc>
          <w:tcPr>
            <w:tcW w:w="1352" w:type="dxa"/>
          </w:tcPr>
          <w:p w14:paraId="7BDD1520"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6B8057E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154,316</w:t>
            </w:r>
          </w:p>
        </w:tc>
        <w:tc>
          <w:tcPr>
            <w:tcW w:w="1245" w:type="dxa"/>
            <w:vAlign w:val="center"/>
          </w:tcPr>
          <w:p w14:paraId="35B9D6C5"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1,137,985</w:t>
            </w:r>
          </w:p>
        </w:tc>
        <w:tc>
          <w:tcPr>
            <w:tcW w:w="1200" w:type="dxa"/>
            <w:vAlign w:val="center"/>
          </w:tcPr>
          <w:p w14:paraId="35711BE8"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557</w:t>
            </w:r>
          </w:p>
        </w:tc>
        <w:tc>
          <w:tcPr>
            <w:tcW w:w="1563" w:type="dxa"/>
            <w:vAlign w:val="center"/>
          </w:tcPr>
          <w:p w14:paraId="4F48730A"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1.23 (1.11, 1.35)</w:t>
            </w:r>
          </w:p>
        </w:tc>
        <w:tc>
          <w:tcPr>
            <w:tcW w:w="1192" w:type="dxa"/>
            <w:vAlign w:val="center"/>
          </w:tcPr>
          <w:p w14:paraId="297225B8"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1B1DCA9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67,057</w:t>
            </w:r>
          </w:p>
        </w:tc>
        <w:tc>
          <w:tcPr>
            <w:tcW w:w="1356" w:type="dxa"/>
            <w:vAlign w:val="center"/>
          </w:tcPr>
          <w:p w14:paraId="60F15539"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499,914</w:t>
            </w:r>
          </w:p>
        </w:tc>
        <w:tc>
          <w:tcPr>
            <w:tcW w:w="1325" w:type="dxa"/>
            <w:vAlign w:val="center"/>
          </w:tcPr>
          <w:p w14:paraId="255F5429"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221</w:t>
            </w:r>
          </w:p>
        </w:tc>
        <w:tc>
          <w:tcPr>
            <w:tcW w:w="1529" w:type="dxa"/>
            <w:vAlign w:val="center"/>
          </w:tcPr>
          <w:p w14:paraId="552C6450"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1.10 (0.95, 1.28)</w:t>
            </w:r>
          </w:p>
        </w:tc>
        <w:tc>
          <w:tcPr>
            <w:tcW w:w="1297" w:type="dxa"/>
            <w:vAlign w:val="center"/>
          </w:tcPr>
          <w:p w14:paraId="23112C7A" w14:textId="77777777" w:rsidR="00EC71BB" w:rsidRPr="00AD74B3" w:rsidRDefault="00EC71BB" w:rsidP="00755228">
            <w:pPr>
              <w:spacing w:after="40"/>
              <w:jc w:val="right"/>
              <w:rPr>
                <w:rFonts w:ascii="Arial" w:hAnsi="Arial" w:cs="Arial"/>
                <w:sz w:val="18"/>
                <w:szCs w:val="18"/>
              </w:rPr>
            </w:pPr>
          </w:p>
        </w:tc>
      </w:tr>
      <w:tr w:rsidR="00EC71BB" w:rsidRPr="00AD74B3" w14:paraId="6485A730" w14:textId="77777777" w:rsidTr="00755228">
        <w:tc>
          <w:tcPr>
            <w:tcW w:w="1352" w:type="dxa"/>
          </w:tcPr>
          <w:p w14:paraId="1C1B76F4"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40-59</w:t>
            </w:r>
          </w:p>
        </w:tc>
        <w:tc>
          <w:tcPr>
            <w:tcW w:w="1128" w:type="dxa"/>
            <w:vAlign w:val="center"/>
          </w:tcPr>
          <w:p w14:paraId="64AF1E5E" w14:textId="77777777" w:rsidR="00EC71BB" w:rsidRPr="00AD74B3" w:rsidRDefault="00EC71BB" w:rsidP="00755228">
            <w:pPr>
              <w:spacing w:after="0"/>
              <w:jc w:val="right"/>
              <w:rPr>
                <w:rFonts w:ascii="Arial" w:hAnsi="Arial" w:cs="Arial"/>
                <w:sz w:val="18"/>
                <w:szCs w:val="18"/>
              </w:rPr>
            </w:pPr>
          </w:p>
        </w:tc>
        <w:tc>
          <w:tcPr>
            <w:tcW w:w="1245" w:type="dxa"/>
            <w:vAlign w:val="center"/>
          </w:tcPr>
          <w:p w14:paraId="2D2CF10A" w14:textId="77777777" w:rsidR="00EC71BB" w:rsidRPr="00AD74B3" w:rsidRDefault="00EC71BB" w:rsidP="00755228">
            <w:pPr>
              <w:spacing w:after="0"/>
              <w:jc w:val="right"/>
              <w:rPr>
                <w:rFonts w:ascii="Arial" w:hAnsi="Arial" w:cs="Arial"/>
                <w:sz w:val="18"/>
                <w:szCs w:val="18"/>
              </w:rPr>
            </w:pPr>
          </w:p>
        </w:tc>
        <w:tc>
          <w:tcPr>
            <w:tcW w:w="1200" w:type="dxa"/>
            <w:vAlign w:val="center"/>
          </w:tcPr>
          <w:p w14:paraId="3027CDE6" w14:textId="77777777" w:rsidR="00EC71BB" w:rsidRPr="00AD74B3" w:rsidRDefault="00EC71BB" w:rsidP="00755228">
            <w:pPr>
              <w:spacing w:after="0"/>
              <w:jc w:val="right"/>
              <w:rPr>
                <w:rFonts w:ascii="Arial" w:hAnsi="Arial" w:cs="Arial"/>
                <w:sz w:val="18"/>
                <w:szCs w:val="18"/>
              </w:rPr>
            </w:pPr>
          </w:p>
        </w:tc>
        <w:tc>
          <w:tcPr>
            <w:tcW w:w="1563" w:type="dxa"/>
            <w:vAlign w:val="center"/>
          </w:tcPr>
          <w:p w14:paraId="0212AC0D" w14:textId="77777777" w:rsidR="00EC71BB" w:rsidRPr="00AD74B3" w:rsidRDefault="00EC71BB" w:rsidP="00755228">
            <w:pPr>
              <w:spacing w:after="0"/>
              <w:jc w:val="right"/>
              <w:rPr>
                <w:rFonts w:ascii="Arial" w:hAnsi="Arial" w:cs="Arial"/>
                <w:sz w:val="18"/>
                <w:szCs w:val="18"/>
              </w:rPr>
            </w:pPr>
          </w:p>
        </w:tc>
        <w:tc>
          <w:tcPr>
            <w:tcW w:w="1192" w:type="dxa"/>
            <w:vAlign w:val="center"/>
          </w:tcPr>
          <w:p w14:paraId="215F2ABE" w14:textId="77777777" w:rsidR="00EC71BB" w:rsidRPr="00AD74B3" w:rsidRDefault="00EC71BB" w:rsidP="00755228">
            <w:pPr>
              <w:spacing w:after="0"/>
              <w:jc w:val="right"/>
              <w:rPr>
                <w:rFonts w:ascii="Arial" w:hAnsi="Arial" w:cs="Arial"/>
                <w:sz w:val="18"/>
                <w:szCs w:val="18"/>
              </w:rPr>
            </w:pPr>
          </w:p>
        </w:tc>
        <w:tc>
          <w:tcPr>
            <w:tcW w:w="1362" w:type="dxa"/>
            <w:vAlign w:val="center"/>
          </w:tcPr>
          <w:p w14:paraId="5AF78175" w14:textId="77777777" w:rsidR="00EC71BB" w:rsidRPr="00AD74B3" w:rsidRDefault="00EC71BB" w:rsidP="00755228">
            <w:pPr>
              <w:spacing w:after="0"/>
              <w:jc w:val="right"/>
              <w:rPr>
                <w:rFonts w:ascii="Arial" w:hAnsi="Arial" w:cs="Arial"/>
                <w:sz w:val="18"/>
                <w:szCs w:val="18"/>
              </w:rPr>
            </w:pPr>
          </w:p>
        </w:tc>
        <w:tc>
          <w:tcPr>
            <w:tcW w:w="1356" w:type="dxa"/>
            <w:vAlign w:val="center"/>
          </w:tcPr>
          <w:p w14:paraId="642E4C74" w14:textId="77777777" w:rsidR="00EC71BB" w:rsidRPr="00AD74B3" w:rsidRDefault="00EC71BB" w:rsidP="00755228">
            <w:pPr>
              <w:spacing w:after="0"/>
              <w:jc w:val="right"/>
              <w:rPr>
                <w:rFonts w:ascii="Arial" w:hAnsi="Arial" w:cs="Arial"/>
                <w:sz w:val="18"/>
                <w:szCs w:val="18"/>
              </w:rPr>
            </w:pPr>
          </w:p>
        </w:tc>
        <w:tc>
          <w:tcPr>
            <w:tcW w:w="1325" w:type="dxa"/>
            <w:vAlign w:val="center"/>
          </w:tcPr>
          <w:p w14:paraId="5F37EE02" w14:textId="77777777" w:rsidR="00EC71BB" w:rsidRPr="00AD74B3" w:rsidRDefault="00EC71BB" w:rsidP="00755228">
            <w:pPr>
              <w:spacing w:after="0"/>
              <w:jc w:val="right"/>
              <w:rPr>
                <w:rFonts w:ascii="Arial" w:hAnsi="Arial" w:cs="Arial"/>
                <w:sz w:val="18"/>
                <w:szCs w:val="18"/>
              </w:rPr>
            </w:pPr>
          </w:p>
        </w:tc>
        <w:tc>
          <w:tcPr>
            <w:tcW w:w="1529" w:type="dxa"/>
            <w:vAlign w:val="center"/>
          </w:tcPr>
          <w:p w14:paraId="7FB2A3D4" w14:textId="77777777" w:rsidR="00EC71BB" w:rsidRPr="00AD74B3" w:rsidRDefault="00EC71BB" w:rsidP="00755228">
            <w:pPr>
              <w:spacing w:after="0"/>
              <w:jc w:val="right"/>
              <w:rPr>
                <w:rFonts w:ascii="Arial" w:hAnsi="Arial" w:cs="Arial"/>
                <w:sz w:val="18"/>
                <w:szCs w:val="18"/>
              </w:rPr>
            </w:pPr>
          </w:p>
        </w:tc>
        <w:tc>
          <w:tcPr>
            <w:tcW w:w="1297" w:type="dxa"/>
            <w:vAlign w:val="center"/>
          </w:tcPr>
          <w:p w14:paraId="03440BCF" w14:textId="77777777" w:rsidR="00EC71BB" w:rsidRPr="00AD74B3" w:rsidRDefault="00EC71BB" w:rsidP="00755228">
            <w:pPr>
              <w:spacing w:after="0"/>
              <w:jc w:val="right"/>
              <w:rPr>
                <w:rFonts w:ascii="Arial" w:hAnsi="Arial" w:cs="Arial"/>
                <w:sz w:val="18"/>
                <w:szCs w:val="18"/>
              </w:rPr>
            </w:pPr>
          </w:p>
        </w:tc>
      </w:tr>
      <w:tr w:rsidR="00EC71BB" w:rsidRPr="00AD74B3" w14:paraId="60A19E70" w14:textId="77777777" w:rsidTr="00755228">
        <w:tc>
          <w:tcPr>
            <w:tcW w:w="1352" w:type="dxa"/>
          </w:tcPr>
          <w:p w14:paraId="766BD5F8"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21FC93C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1,234,046</w:t>
            </w:r>
          </w:p>
        </w:tc>
        <w:tc>
          <w:tcPr>
            <w:tcW w:w="1245" w:type="dxa"/>
            <w:vAlign w:val="center"/>
          </w:tcPr>
          <w:p w14:paraId="71BD85AA"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9,261,761</w:t>
            </w:r>
          </w:p>
        </w:tc>
        <w:tc>
          <w:tcPr>
            <w:tcW w:w="1200" w:type="dxa"/>
            <w:vAlign w:val="center"/>
          </w:tcPr>
          <w:p w14:paraId="0EBDC53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2,721</w:t>
            </w:r>
          </w:p>
        </w:tc>
        <w:tc>
          <w:tcPr>
            <w:tcW w:w="1563" w:type="dxa"/>
            <w:vAlign w:val="center"/>
          </w:tcPr>
          <w:p w14:paraId="2142BB2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18126C2F" w14:textId="77777777" w:rsidR="00EC71BB" w:rsidRPr="00AD74B3" w:rsidRDefault="00EC71BB" w:rsidP="00755228">
            <w:pPr>
              <w:spacing w:after="0"/>
              <w:jc w:val="right"/>
              <w:rPr>
                <w:rFonts w:ascii="Arial" w:hAnsi="Arial" w:cs="Arial"/>
                <w:sz w:val="18"/>
                <w:szCs w:val="18"/>
              </w:rPr>
            </w:pPr>
          </w:p>
        </w:tc>
        <w:tc>
          <w:tcPr>
            <w:tcW w:w="1362" w:type="dxa"/>
            <w:vAlign w:val="center"/>
          </w:tcPr>
          <w:p w14:paraId="15CD169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568,432</w:t>
            </w:r>
          </w:p>
        </w:tc>
        <w:tc>
          <w:tcPr>
            <w:tcW w:w="1356" w:type="dxa"/>
            <w:vAlign w:val="center"/>
          </w:tcPr>
          <w:p w14:paraId="77E7D48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4,716,350</w:t>
            </w:r>
          </w:p>
        </w:tc>
        <w:tc>
          <w:tcPr>
            <w:tcW w:w="1325" w:type="dxa"/>
            <w:vAlign w:val="center"/>
          </w:tcPr>
          <w:p w14:paraId="13D111B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1,329</w:t>
            </w:r>
          </w:p>
        </w:tc>
        <w:tc>
          <w:tcPr>
            <w:tcW w:w="1529" w:type="dxa"/>
            <w:vAlign w:val="center"/>
          </w:tcPr>
          <w:p w14:paraId="56A0744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64991AAF" w14:textId="77777777" w:rsidR="00EC71BB" w:rsidRPr="00AD74B3" w:rsidRDefault="00EC71BB" w:rsidP="00755228">
            <w:pPr>
              <w:spacing w:after="0"/>
              <w:jc w:val="right"/>
              <w:rPr>
                <w:rFonts w:ascii="Arial" w:hAnsi="Arial" w:cs="Arial"/>
                <w:sz w:val="18"/>
                <w:szCs w:val="18"/>
              </w:rPr>
            </w:pPr>
          </w:p>
        </w:tc>
      </w:tr>
      <w:tr w:rsidR="00EC71BB" w:rsidRPr="00AD74B3" w14:paraId="6DCE75AB" w14:textId="77777777" w:rsidTr="00755228">
        <w:tc>
          <w:tcPr>
            <w:tcW w:w="1352" w:type="dxa"/>
          </w:tcPr>
          <w:p w14:paraId="334819FC"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7019B69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252,675</w:t>
            </w:r>
          </w:p>
        </w:tc>
        <w:tc>
          <w:tcPr>
            <w:tcW w:w="1245" w:type="dxa"/>
            <w:vAlign w:val="center"/>
          </w:tcPr>
          <w:p w14:paraId="257E4A65"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2,043,721</w:t>
            </w:r>
          </w:p>
        </w:tc>
        <w:tc>
          <w:tcPr>
            <w:tcW w:w="1200" w:type="dxa"/>
            <w:vAlign w:val="center"/>
          </w:tcPr>
          <w:p w14:paraId="78F8DDA1"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818</w:t>
            </w:r>
          </w:p>
        </w:tc>
        <w:tc>
          <w:tcPr>
            <w:tcW w:w="1563" w:type="dxa"/>
            <w:vAlign w:val="center"/>
          </w:tcPr>
          <w:p w14:paraId="7E5B5AA0"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1.37 (1.26, 1.48)</w:t>
            </w:r>
          </w:p>
        </w:tc>
        <w:tc>
          <w:tcPr>
            <w:tcW w:w="1192" w:type="dxa"/>
            <w:vAlign w:val="center"/>
          </w:tcPr>
          <w:p w14:paraId="11B0B71F"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436DD1A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114,764</w:t>
            </w:r>
          </w:p>
        </w:tc>
        <w:tc>
          <w:tcPr>
            <w:tcW w:w="1356" w:type="dxa"/>
            <w:vAlign w:val="center"/>
          </w:tcPr>
          <w:p w14:paraId="67104EF3"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952,963</w:t>
            </w:r>
          </w:p>
        </w:tc>
        <w:tc>
          <w:tcPr>
            <w:tcW w:w="1325" w:type="dxa"/>
            <w:vAlign w:val="center"/>
          </w:tcPr>
          <w:p w14:paraId="77B1C05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356</w:t>
            </w:r>
          </w:p>
        </w:tc>
        <w:tc>
          <w:tcPr>
            <w:tcW w:w="1529" w:type="dxa"/>
            <w:vAlign w:val="center"/>
          </w:tcPr>
          <w:p w14:paraId="792C409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1.30 (1.15, 1.47)</w:t>
            </w:r>
          </w:p>
        </w:tc>
        <w:tc>
          <w:tcPr>
            <w:tcW w:w="1297" w:type="dxa"/>
            <w:vAlign w:val="center"/>
          </w:tcPr>
          <w:p w14:paraId="31B7A8AB" w14:textId="77777777" w:rsidR="00EC71BB" w:rsidRPr="00AD74B3" w:rsidRDefault="00EC71BB" w:rsidP="00755228">
            <w:pPr>
              <w:spacing w:after="40"/>
              <w:jc w:val="right"/>
              <w:rPr>
                <w:rFonts w:ascii="Arial" w:hAnsi="Arial" w:cs="Arial"/>
                <w:sz w:val="18"/>
                <w:szCs w:val="18"/>
              </w:rPr>
            </w:pPr>
          </w:p>
        </w:tc>
      </w:tr>
      <w:tr w:rsidR="00EC71BB" w:rsidRPr="00AD74B3" w14:paraId="15E9BCFC" w14:textId="77777777" w:rsidTr="00755228">
        <w:tc>
          <w:tcPr>
            <w:tcW w:w="1352" w:type="dxa"/>
          </w:tcPr>
          <w:p w14:paraId="24852140"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60+</w:t>
            </w:r>
          </w:p>
        </w:tc>
        <w:tc>
          <w:tcPr>
            <w:tcW w:w="1128" w:type="dxa"/>
            <w:vAlign w:val="center"/>
          </w:tcPr>
          <w:p w14:paraId="22595F1B" w14:textId="77777777" w:rsidR="00EC71BB" w:rsidRPr="00AD74B3" w:rsidRDefault="00EC71BB" w:rsidP="00755228">
            <w:pPr>
              <w:spacing w:after="0"/>
              <w:jc w:val="right"/>
              <w:rPr>
                <w:rFonts w:ascii="Arial" w:hAnsi="Arial" w:cs="Arial"/>
                <w:sz w:val="18"/>
                <w:szCs w:val="18"/>
              </w:rPr>
            </w:pPr>
          </w:p>
        </w:tc>
        <w:tc>
          <w:tcPr>
            <w:tcW w:w="1245" w:type="dxa"/>
            <w:vAlign w:val="center"/>
          </w:tcPr>
          <w:p w14:paraId="59A253E4" w14:textId="77777777" w:rsidR="00EC71BB" w:rsidRPr="00AD74B3" w:rsidRDefault="00EC71BB" w:rsidP="00755228">
            <w:pPr>
              <w:spacing w:after="0"/>
              <w:jc w:val="right"/>
              <w:rPr>
                <w:rFonts w:ascii="Arial" w:hAnsi="Arial" w:cs="Arial"/>
                <w:sz w:val="18"/>
                <w:szCs w:val="18"/>
              </w:rPr>
            </w:pPr>
          </w:p>
        </w:tc>
        <w:tc>
          <w:tcPr>
            <w:tcW w:w="1200" w:type="dxa"/>
            <w:vAlign w:val="center"/>
          </w:tcPr>
          <w:p w14:paraId="43793DCD" w14:textId="77777777" w:rsidR="00EC71BB" w:rsidRPr="00AD74B3" w:rsidRDefault="00EC71BB" w:rsidP="00755228">
            <w:pPr>
              <w:spacing w:after="0"/>
              <w:jc w:val="right"/>
              <w:rPr>
                <w:rFonts w:ascii="Arial" w:hAnsi="Arial" w:cs="Arial"/>
                <w:sz w:val="18"/>
                <w:szCs w:val="18"/>
              </w:rPr>
            </w:pPr>
          </w:p>
        </w:tc>
        <w:tc>
          <w:tcPr>
            <w:tcW w:w="1563" w:type="dxa"/>
            <w:vAlign w:val="center"/>
          </w:tcPr>
          <w:p w14:paraId="1D44B180" w14:textId="77777777" w:rsidR="00EC71BB" w:rsidRPr="00AD74B3" w:rsidRDefault="00EC71BB" w:rsidP="00755228">
            <w:pPr>
              <w:spacing w:after="0"/>
              <w:jc w:val="right"/>
              <w:rPr>
                <w:rFonts w:ascii="Arial" w:hAnsi="Arial" w:cs="Arial"/>
                <w:sz w:val="18"/>
                <w:szCs w:val="18"/>
              </w:rPr>
            </w:pPr>
          </w:p>
        </w:tc>
        <w:tc>
          <w:tcPr>
            <w:tcW w:w="1192" w:type="dxa"/>
            <w:vAlign w:val="center"/>
          </w:tcPr>
          <w:p w14:paraId="6F5A2EAC" w14:textId="77777777" w:rsidR="00EC71BB" w:rsidRPr="00AD74B3" w:rsidRDefault="00EC71BB" w:rsidP="00755228">
            <w:pPr>
              <w:spacing w:after="0"/>
              <w:jc w:val="right"/>
              <w:rPr>
                <w:rFonts w:ascii="Arial" w:hAnsi="Arial" w:cs="Arial"/>
                <w:sz w:val="18"/>
                <w:szCs w:val="18"/>
              </w:rPr>
            </w:pPr>
          </w:p>
        </w:tc>
        <w:tc>
          <w:tcPr>
            <w:tcW w:w="1362" w:type="dxa"/>
            <w:vAlign w:val="center"/>
          </w:tcPr>
          <w:p w14:paraId="71BD7F02" w14:textId="77777777" w:rsidR="00EC71BB" w:rsidRPr="00AD74B3" w:rsidRDefault="00EC71BB" w:rsidP="00755228">
            <w:pPr>
              <w:spacing w:after="0"/>
              <w:jc w:val="right"/>
              <w:rPr>
                <w:rFonts w:ascii="Arial" w:hAnsi="Arial" w:cs="Arial"/>
                <w:sz w:val="18"/>
                <w:szCs w:val="18"/>
              </w:rPr>
            </w:pPr>
          </w:p>
        </w:tc>
        <w:tc>
          <w:tcPr>
            <w:tcW w:w="1356" w:type="dxa"/>
            <w:vAlign w:val="center"/>
          </w:tcPr>
          <w:p w14:paraId="0DBE59C1" w14:textId="77777777" w:rsidR="00EC71BB" w:rsidRPr="00AD74B3" w:rsidRDefault="00EC71BB" w:rsidP="00755228">
            <w:pPr>
              <w:spacing w:after="0"/>
              <w:jc w:val="right"/>
              <w:rPr>
                <w:rFonts w:ascii="Arial" w:hAnsi="Arial" w:cs="Arial"/>
                <w:sz w:val="18"/>
                <w:szCs w:val="18"/>
              </w:rPr>
            </w:pPr>
          </w:p>
        </w:tc>
        <w:tc>
          <w:tcPr>
            <w:tcW w:w="1325" w:type="dxa"/>
            <w:vAlign w:val="center"/>
          </w:tcPr>
          <w:p w14:paraId="5A85F57D" w14:textId="77777777" w:rsidR="00EC71BB" w:rsidRPr="00AD74B3" w:rsidRDefault="00EC71BB" w:rsidP="00755228">
            <w:pPr>
              <w:spacing w:after="0"/>
              <w:jc w:val="right"/>
              <w:rPr>
                <w:rFonts w:ascii="Arial" w:hAnsi="Arial" w:cs="Arial"/>
                <w:sz w:val="18"/>
                <w:szCs w:val="18"/>
              </w:rPr>
            </w:pPr>
          </w:p>
        </w:tc>
        <w:tc>
          <w:tcPr>
            <w:tcW w:w="1529" w:type="dxa"/>
            <w:vAlign w:val="center"/>
          </w:tcPr>
          <w:p w14:paraId="602794F9" w14:textId="77777777" w:rsidR="00EC71BB" w:rsidRPr="00AD74B3" w:rsidRDefault="00EC71BB" w:rsidP="00755228">
            <w:pPr>
              <w:spacing w:after="0"/>
              <w:jc w:val="right"/>
              <w:rPr>
                <w:rFonts w:ascii="Arial" w:hAnsi="Arial" w:cs="Arial"/>
                <w:sz w:val="18"/>
                <w:szCs w:val="18"/>
              </w:rPr>
            </w:pPr>
          </w:p>
        </w:tc>
        <w:tc>
          <w:tcPr>
            <w:tcW w:w="1297" w:type="dxa"/>
            <w:vAlign w:val="center"/>
          </w:tcPr>
          <w:p w14:paraId="698B091E" w14:textId="77777777" w:rsidR="00EC71BB" w:rsidRPr="00AD74B3" w:rsidRDefault="00EC71BB" w:rsidP="00755228">
            <w:pPr>
              <w:spacing w:after="0"/>
              <w:jc w:val="right"/>
              <w:rPr>
                <w:rFonts w:ascii="Arial" w:hAnsi="Arial" w:cs="Arial"/>
                <w:sz w:val="18"/>
                <w:szCs w:val="18"/>
              </w:rPr>
            </w:pPr>
          </w:p>
        </w:tc>
      </w:tr>
      <w:tr w:rsidR="00EC71BB" w:rsidRPr="00AD74B3" w14:paraId="63E57B83" w14:textId="77777777" w:rsidTr="00755228">
        <w:tc>
          <w:tcPr>
            <w:tcW w:w="1352" w:type="dxa"/>
          </w:tcPr>
          <w:p w14:paraId="4303D767"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056B6BAE"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1,234,619</w:t>
            </w:r>
          </w:p>
        </w:tc>
        <w:tc>
          <w:tcPr>
            <w:tcW w:w="1245" w:type="dxa"/>
            <w:vAlign w:val="center"/>
          </w:tcPr>
          <w:p w14:paraId="050E9CD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7,723,198</w:t>
            </w:r>
          </w:p>
        </w:tc>
        <w:tc>
          <w:tcPr>
            <w:tcW w:w="1200" w:type="dxa"/>
            <w:vAlign w:val="center"/>
          </w:tcPr>
          <w:p w14:paraId="1CA3F1DF"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2,733</w:t>
            </w:r>
          </w:p>
        </w:tc>
        <w:tc>
          <w:tcPr>
            <w:tcW w:w="1563" w:type="dxa"/>
            <w:vAlign w:val="center"/>
          </w:tcPr>
          <w:p w14:paraId="5882C4F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2BCB001D" w14:textId="77777777" w:rsidR="00EC71BB" w:rsidRPr="00AD74B3" w:rsidRDefault="00EC71BB" w:rsidP="00755228">
            <w:pPr>
              <w:spacing w:after="0"/>
              <w:jc w:val="right"/>
              <w:rPr>
                <w:rFonts w:ascii="Arial" w:hAnsi="Arial" w:cs="Arial"/>
                <w:sz w:val="18"/>
                <w:szCs w:val="18"/>
              </w:rPr>
            </w:pPr>
          </w:p>
        </w:tc>
        <w:tc>
          <w:tcPr>
            <w:tcW w:w="1362" w:type="dxa"/>
            <w:vAlign w:val="center"/>
          </w:tcPr>
          <w:p w14:paraId="25D01DD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451,845</w:t>
            </w:r>
          </w:p>
        </w:tc>
        <w:tc>
          <w:tcPr>
            <w:tcW w:w="1356" w:type="dxa"/>
            <w:vAlign w:val="center"/>
          </w:tcPr>
          <w:p w14:paraId="3C15C1F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3,139,006</w:t>
            </w:r>
          </w:p>
        </w:tc>
        <w:tc>
          <w:tcPr>
            <w:tcW w:w="1325" w:type="dxa"/>
            <w:vAlign w:val="center"/>
          </w:tcPr>
          <w:p w14:paraId="29BFA435"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976</w:t>
            </w:r>
          </w:p>
        </w:tc>
        <w:tc>
          <w:tcPr>
            <w:tcW w:w="1529" w:type="dxa"/>
            <w:vAlign w:val="center"/>
          </w:tcPr>
          <w:p w14:paraId="380B5FE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276B8BF8" w14:textId="77777777" w:rsidR="00EC71BB" w:rsidRPr="00AD74B3" w:rsidRDefault="00EC71BB" w:rsidP="00755228">
            <w:pPr>
              <w:spacing w:after="0"/>
              <w:jc w:val="right"/>
              <w:rPr>
                <w:rFonts w:ascii="Arial" w:hAnsi="Arial" w:cs="Arial"/>
                <w:sz w:val="18"/>
                <w:szCs w:val="18"/>
              </w:rPr>
            </w:pPr>
          </w:p>
        </w:tc>
      </w:tr>
      <w:tr w:rsidR="00EC71BB" w:rsidRPr="00AD74B3" w14:paraId="49C2CF86" w14:textId="77777777" w:rsidTr="00755228">
        <w:tc>
          <w:tcPr>
            <w:tcW w:w="1352" w:type="dxa"/>
          </w:tcPr>
          <w:p w14:paraId="75C0494C" w14:textId="77777777" w:rsidR="00EC71BB" w:rsidRPr="00AD74B3" w:rsidRDefault="00EC71BB" w:rsidP="00EC71BB">
            <w:pPr>
              <w:spacing w:after="2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6CC8DA59"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268,263</w:t>
            </w:r>
          </w:p>
        </w:tc>
        <w:tc>
          <w:tcPr>
            <w:tcW w:w="1245" w:type="dxa"/>
            <w:vAlign w:val="center"/>
          </w:tcPr>
          <w:p w14:paraId="706D7E57"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1,781,627</w:t>
            </w:r>
          </w:p>
        </w:tc>
        <w:tc>
          <w:tcPr>
            <w:tcW w:w="1200" w:type="dxa"/>
            <w:vAlign w:val="center"/>
          </w:tcPr>
          <w:p w14:paraId="3394D31B"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672</w:t>
            </w:r>
          </w:p>
        </w:tc>
        <w:tc>
          <w:tcPr>
            <w:tcW w:w="1563" w:type="dxa"/>
            <w:vAlign w:val="center"/>
          </w:tcPr>
          <w:p w14:paraId="6F738441"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1.05 (0.96, 1.15)</w:t>
            </w:r>
          </w:p>
        </w:tc>
        <w:tc>
          <w:tcPr>
            <w:tcW w:w="1192" w:type="dxa"/>
            <w:vAlign w:val="center"/>
          </w:tcPr>
          <w:p w14:paraId="3DA59C76" w14:textId="77777777" w:rsidR="00EC71BB" w:rsidRPr="00AD74B3" w:rsidRDefault="00EC71BB" w:rsidP="00755228">
            <w:pPr>
              <w:spacing w:after="240"/>
              <w:jc w:val="right"/>
              <w:rPr>
                <w:rFonts w:ascii="Arial" w:hAnsi="Arial" w:cs="Arial"/>
                <w:sz w:val="18"/>
                <w:szCs w:val="18"/>
              </w:rPr>
            </w:pPr>
          </w:p>
        </w:tc>
        <w:tc>
          <w:tcPr>
            <w:tcW w:w="1362" w:type="dxa"/>
            <w:vAlign w:val="center"/>
          </w:tcPr>
          <w:p w14:paraId="1570359C"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91,243</w:t>
            </w:r>
          </w:p>
        </w:tc>
        <w:tc>
          <w:tcPr>
            <w:tcW w:w="1356" w:type="dxa"/>
            <w:vAlign w:val="center"/>
          </w:tcPr>
          <w:p w14:paraId="0CC553E1"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630,710</w:t>
            </w:r>
          </w:p>
        </w:tc>
        <w:tc>
          <w:tcPr>
            <w:tcW w:w="1325" w:type="dxa"/>
            <w:vAlign w:val="center"/>
          </w:tcPr>
          <w:p w14:paraId="092F86AE"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244</w:t>
            </w:r>
          </w:p>
        </w:tc>
        <w:tc>
          <w:tcPr>
            <w:tcW w:w="1529" w:type="dxa"/>
            <w:vAlign w:val="center"/>
          </w:tcPr>
          <w:p w14:paraId="7F4E6D91" w14:textId="77777777" w:rsidR="00EC71BB" w:rsidRPr="00AD74B3" w:rsidRDefault="00EC71BB" w:rsidP="00755228">
            <w:pPr>
              <w:spacing w:after="240"/>
              <w:jc w:val="right"/>
              <w:rPr>
                <w:rFonts w:ascii="Arial" w:hAnsi="Arial" w:cs="Arial"/>
                <w:sz w:val="18"/>
                <w:szCs w:val="18"/>
              </w:rPr>
            </w:pPr>
            <w:r w:rsidRPr="00AD74B3">
              <w:rPr>
                <w:rFonts w:ascii="Arial" w:hAnsi="Arial" w:cs="Arial"/>
                <w:sz w:val="18"/>
                <w:szCs w:val="18"/>
              </w:rPr>
              <w:t>1.17 (1.01, 1.36)</w:t>
            </w:r>
          </w:p>
        </w:tc>
        <w:tc>
          <w:tcPr>
            <w:tcW w:w="1297" w:type="dxa"/>
            <w:vAlign w:val="center"/>
          </w:tcPr>
          <w:p w14:paraId="7ECE41E4" w14:textId="77777777" w:rsidR="00EC71BB" w:rsidRPr="00AD74B3" w:rsidRDefault="00EC71BB" w:rsidP="00755228">
            <w:pPr>
              <w:spacing w:after="240"/>
              <w:jc w:val="right"/>
              <w:rPr>
                <w:rFonts w:ascii="Arial" w:hAnsi="Arial" w:cs="Arial"/>
                <w:sz w:val="18"/>
                <w:szCs w:val="18"/>
              </w:rPr>
            </w:pPr>
          </w:p>
        </w:tc>
      </w:tr>
      <w:tr w:rsidR="00EC71BB" w:rsidRPr="00AD74B3" w14:paraId="42CB8AAA" w14:textId="77777777" w:rsidTr="00755228">
        <w:tc>
          <w:tcPr>
            <w:tcW w:w="1352" w:type="dxa"/>
          </w:tcPr>
          <w:p w14:paraId="51A01FB8" w14:textId="77777777" w:rsidR="00EC71BB" w:rsidRPr="00AD74B3" w:rsidRDefault="00EC71BB" w:rsidP="00EC71BB">
            <w:pPr>
              <w:spacing w:after="40"/>
              <w:rPr>
                <w:rFonts w:ascii="Arial" w:hAnsi="Arial" w:cs="Arial"/>
                <w:b/>
                <w:bCs/>
                <w:sz w:val="18"/>
                <w:szCs w:val="18"/>
              </w:rPr>
            </w:pPr>
            <w:r w:rsidRPr="00AD74B3">
              <w:rPr>
                <w:rFonts w:ascii="Arial" w:hAnsi="Arial" w:cs="Arial"/>
                <w:b/>
                <w:bCs/>
                <w:sz w:val="18"/>
                <w:szCs w:val="18"/>
              </w:rPr>
              <w:t>Calendar period</w:t>
            </w:r>
          </w:p>
        </w:tc>
        <w:tc>
          <w:tcPr>
            <w:tcW w:w="1128" w:type="dxa"/>
            <w:vAlign w:val="center"/>
          </w:tcPr>
          <w:p w14:paraId="06EDC019" w14:textId="77777777" w:rsidR="00EC71BB" w:rsidRPr="00AD74B3" w:rsidRDefault="00EC71BB" w:rsidP="00755228">
            <w:pPr>
              <w:spacing w:after="40"/>
              <w:jc w:val="right"/>
              <w:rPr>
                <w:rFonts w:ascii="Arial" w:hAnsi="Arial" w:cs="Arial"/>
                <w:b/>
                <w:bCs/>
                <w:sz w:val="18"/>
                <w:szCs w:val="18"/>
              </w:rPr>
            </w:pPr>
          </w:p>
        </w:tc>
        <w:tc>
          <w:tcPr>
            <w:tcW w:w="1245" w:type="dxa"/>
            <w:vAlign w:val="center"/>
          </w:tcPr>
          <w:p w14:paraId="69EF21EC" w14:textId="77777777" w:rsidR="00EC71BB" w:rsidRPr="00AD74B3" w:rsidRDefault="00EC71BB" w:rsidP="00755228">
            <w:pPr>
              <w:spacing w:after="40"/>
              <w:jc w:val="right"/>
              <w:rPr>
                <w:rFonts w:ascii="Arial" w:hAnsi="Arial" w:cs="Arial"/>
                <w:b/>
                <w:bCs/>
                <w:sz w:val="18"/>
                <w:szCs w:val="18"/>
              </w:rPr>
            </w:pPr>
          </w:p>
        </w:tc>
        <w:tc>
          <w:tcPr>
            <w:tcW w:w="1200" w:type="dxa"/>
            <w:vAlign w:val="center"/>
          </w:tcPr>
          <w:p w14:paraId="15F54656" w14:textId="77777777" w:rsidR="00EC71BB" w:rsidRPr="00AD74B3" w:rsidRDefault="00EC71BB" w:rsidP="00755228">
            <w:pPr>
              <w:spacing w:after="40"/>
              <w:jc w:val="right"/>
              <w:rPr>
                <w:rFonts w:ascii="Arial" w:hAnsi="Arial" w:cs="Arial"/>
                <w:b/>
                <w:bCs/>
                <w:sz w:val="18"/>
                <w:szCs w:val="18"/>
              </w:rPr>
            </w:pPr>
          </w:p>
        </w:tc>
        <w:tc>
          <w:tcPr>
            <w:tcW w:w="1563" w:type="dxa"/>
            <w:vAlign w:val="center"/>
          </w:tcPr>
          <w:p w14:paraId="7D97FE6C" w14:textId="77777777" w:rsidR="00EC71BB" w:rsidRPr="00AD74B3" w:rsidRDefault="00EC71BB" w:rsidP="00755228">
            <w:pPr>
              <w:spacing w:after="40"/>
              <w:jc w:val="right"/>
              <w:rPr>
                <w:rFonts w:ascii="Arial" w:hAnsi="Arial" w:cs="Arial"/>
                <w:b/>
                <w:bCs/>
                <w:sz w:val="18"/>
                <w:szCs w:val="18"/>
              </w:rPr>
            </w:pPr>
          </w:p>
        </w:tc>
        <w:tc>
          <w:tcPr>
            <w:tcW w:w="1192" w:type="dxa"/>
            <w:vAlign w:val="center"/>
          </w:tcPr>
          <w:p w14:paraId="4B086361" w14:textId="77777777" w:rsidR="00EC71BB" w:rsidRPr="005D2A42" w:rsidRDefault="00EC71BB" w:rsidP="00755228">
            <w:pPr>
              <w:spacing w:after="40"/>
              <w:jc w:val="right"/>
              <w:rPr>
                <w:rFonts w:ascii="Arial" w:hAnsi="Arial" w:cs="Arial"/>
                <w:sz w:val="18"/>
                <w:szCs w:val="18"/>
              </w:rPr>
            </w:pPr>
            <w:r w:rsidRPr="005D2A42">
              <w:rPr>
                <w:rFonts w:ascii="Arial" w:hAnsi="Arial" w:cs="Arial"/>
                <w:sz w:val="18"/>
                <w:szCs w:val="18"/>
              </w:rPr>
              <w:t>0.86</w:t>
            </w:r>
          </w:p>
        </w:tc>
        <w:tc>
          <w:tcPr>
            <w:tcW w:w="1362" w:type="dxa"/>
            <w:vAlign w:val="center"/>
          </w:tcPr>
          <w:p w14:paraId="1BD95AAE" w14:textId="77777777" w:rsidR="00EC71BB" w:rsidRPr="00AD74B3" w:rsidRDefault="00EC71BB" w:rsidP="00755228">
            <w:pPr>
              <w:spacing w:after="40"/>
              <w:jc w:val="right"/>
              <w:rPr>
                <w:rFonts w:ascii="Arial" w:hAnsi="Arial" w:cs="Arial"/>
                <w:b/>
                <w:bCs/>
                <w:sz w:val="18"/>
                <w:szCs w:val="18"/>
              </w:rPr>
            </w:pPr>
          </w:p>
        </w:tc>
        <w:tc>
          <w:tcPr>
            <w:tcW w:w="1356" w:type="dxa"/>
            <w:vAlign w:val="center"/>
          </w:tcPr>
          <w:p w14:paraId="7C7881E6" w14:textId="77777777" w:rsidR="00EC71BB" w:rsidRPr="00AD74B3" w:rsidRDefault="00EC71BB" w:rsidP="00755228">
            <w:pPr>
              <w:spacing w:after="40"/>
              <w:jc w:val="right"/>
              <w:rPr>
                <w:rFonts w:ascii="Arial" w:hAnsi="Arial" w:cs="Arial"/>
                <w:b/>
                <w:bCs/>
                <w:sz w:val="18"/>
                <w:szCs w:val="18"/>
              </w:rPr>
            </w:pPr>
          </w:p>
        </w:tc>
        <w:tc>
          <w:tcPr>
            <w:tcW w:w="1325" w:type="dxa"/>
            <w:vAlign w:val="center"/>
          </w:tcPr>
          <w:p w14:paraId="361C59B4" w14:textId="77777777" w:rsidR="00EC71BB" w:rsidRPr="00AD74B3" w:rsidRDefault="00EC71BB" w:rsidP="00755228">
            <w:pPr>
              <w:spacing w:after="40"/>
              <w:jc w:val="right"/>
              <w:rPr>
                <w:rFonts w:ascii="Arial" w:hAnsi="Arial" w:cs="Arial"/>
                <w:b/>
                <w:bCs/>
                <w:sz w:val="18"/>
                <w:szCs w:val="18"/>
              </w:rPr>
            </w:pPr>
          </w:p>
        </w:tc>
        <w:tc>
          <w:tcPr>
            <w:tcW w:w="1529" w:type="dxa"/>
            <w:vAlign w:val="center"/>
          </w:tcPr>
          <w:p w14:paraId="78AA1FAF" w14:textId="77777777" w:rsidR="00EC71BB" w:rsidRPr="00AD74B3" w:rsidRDefault="00EC71BB" w:rsidP="00755228">
            <w:pPr>
              <w:spacing w:after="40"/>
              <w:jc w:val="right"/>
              <w:rPr>
                <w:rFonts w:ascii="Arial" w:hAnsi="Arial" w:cs="Arial"/>
                <w:b/>
                <w:bCs/>
                <w:sz w:val="18"/>
                <w:szCs w:val="18"/>
              </w:rPr>
            </w:pPr>
          </w:p>
        </w:tc>
        <w:tc>
          <w:tcPr>
            <w:tcW w:w="1297" w:type="dxa"/>
            <w:vAlign w:val="center"/>
          </w:tcPr>
          <w:p w14:paraId="318E7FDA" w14:textId="77777777" w:rsidR="00EC71BB" w:rsidRPr="00AD74B3" w:rsidRDefault="00EC71BB" w:rsidP="00755228">
            <w:pPr>
              <w:spacing w:after="40"/>
              <w:jc w:val="right"/>
              <w:rPr>
                <w:rFonts w:ascii="Arial" w:hAnsi="Arial" w:cs="Arial"/>
                <w:b/>
                <w:bCs/>
                <w:sz w:val="18"/>
                <w:szCs w:val="18"/>
              </w:rPr>
            </w:pPr>
          </w:p>
        </w:tc>
      </w:tr>
      <w:tr w:rsidR="00EC71BB" w:rsidRPr="00AD74B3" w14:paraId="2AC088AB" w14:textId="77777777" w:rsidTr="00755228">
        <w:tc>
          <w:tcPr>
            <w:tcW w:w="1352" w:type="dxa"/>
          </w:tcPr>
          <w:p w14:paraId="159365A4"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1997-2003</w:t>
            </w:r>
          </w:p>
        </w:tc>
        <w:tc>
          <w:tcPr>
            <w:tcW w:w="1128" w:type="dxa"/>
            <w:vAlign w:val="center"/>
          </w:tcPr>
          <w:p w14:paraId="52AEFBCD" w14:textId="77777777" w:rsidR="00EC71BB" w:rsidRPr="00AD74B3" w:rsidRDefault="00EC71BB" w:rsidP="00755228">
            <w:pPr>
              <w:spacing w:after="0"/>
              <w:jc w:val="right"/>
              <w:rPr>
                <w:rFonts w:ascii="Arial" w:hAnsi="Arial" w:cs="Arial"/>
                <w:sz w:val="18"/>
                <w:szCs w:val="18"/>
              </w:rPr>
            </w:pPr>
          </w:p>
        </w:tc>
        <w:tc>
          <w:tcPr>
            <w:tcW w:w="1245" w:type="dxa"/>
            <w:vAlign w:val="center"/>
          </w:tcPr>
          <w:p w14:paraId="1DFEBC4B" w14:textId="77777777" w:rsidR="00EC71BB" w:rsidRPr="00AD74B3" w:rsidRDefault="00EC71BB" w:rsidP="00755228">
            <w:pPr>
              <w:spacing w:after="0"/>
              <w:jc w:val="right"/>
              <w:rPr>
                <w:rFonts w:ascii="Arial" w:hAnsi="Arial" w:cs="Arial"/>
                <w:sz w:val="18"/>
                <w:szCs w:val="18"/>
              </w:rPr>
            </w:pPr>
          </w:p>
        </w:tc>
        <w:tc>
          <w:tcPr>
            <w:tcW w:w="1200" w:type="dxa"/>
            <w:vAlign w:val="center"/>
          </w:tcPr>
          <w:p w14:paraId="508A5466" w14:textId="77777777" w:rsidR="00EC71BB" w:rsidRPr="00AD74B3" w:rsidRDefault="00EC71BB" w:rsidP="00755228">
            <w:pPr>
              <w:spacing w:after="0"/>
              <w:jc w:val="right"/>
              <w:rPr>
                <w:rFonts w:ascii="Arial" w:hAnsi="Arial" w:cs="Arial"/>
                <w:sz w:val="18"/>
                <w:szCs w:val="18"/>
              </w:rPr>
            </w:pPr>
          </w:p>
        </w:tc>
        <w:tc>
          <w:tcPr>
            <w:tcW w:w="1563" w:type="dxa"/>
            <w:vAlign w:val="center"/>
          </w:tcPr>
          <w:p w14:paraId="65D4AE03" w14:textId="77777777" w:rsidR="00EC71BB" w:rsidRPr="00AD74B3" w:rsidRDefault="00EC71BB" w:rsidP="00755228">
            <w:pPr>
              <w:spacing w:after="0"/>
              <w:jc w:val="right"/>
              <w:rPr>
                <w:rFonts w:ascii="Arial" w:hAnsi="Arial" w:cs="Arial"/>
                <w:sz w:val="18"/>
                <w:szCs w:val="18"/>
              </w:rPr>
            </w:pPr>
          </w:p>
        </w:tc>
        <w:tc>
          <w:tcPr>
            <w:tcW w:w="1192" w:type="dxa"/>
            <w:vAlign w:val="center"/>
          </w:tcPr>
          <w:p w14:paraId="2B248494" w14:textId="77777777" w:rsidR="00EC71BB" w:rsidRPr="00AD74B3" w:rsidRDefault="00EC71BB" w:rsidP="00755228">
            <w:pPr>
              <w:spacing w:after="0"/>
              <w:jc w:val="right"/>
              <w:rPr>
                <w:rFonts w:ascii="Arial" w:hAnsi="Arial" w:cs="Arial"/>
                <w:sz w:val="18"/>
                <w:szCs w:val="18"/>
              </w:rPr>
            </w:pPr>
          </w:p>
        </w:tc>
        <w:tc>
          <w:tcPr>
            <w:tcW w:w="1362" w:type="dxa"/>
            <w:vAlign w:val="center"/>
          </w:tcPr>
          <w:p w14:paraId="32FEF34A" w14:textId="77777777" w:rsidR="00EC71BB" w:rsidRPr="00AD74B3" w:rsidRDefault="00EC71BB" w:rsidP="00755228">
            <w:pPr>
              <w:spacing w:after="0"/>
              <w:jc w:val="right"/>
              <w:rPr>
                <w:rFonts w:ascii="Arial" w:hAnsi="Arial" w:cs="Arial"/>
                <w:sz w:val="18"/>
                <w:szCs w:val="18"/>
              </w:rPr>
            </w:pPr>
          </w:p>
        </w:tc>
        <w:tc>
          <w:tcPr>
            <w:tcW w:w="1356" w:type="dxa"/>
            <w:vAlign w:val="center"/>
          </w:tcPr>
          <w:p w14:paraId="79C82955" w14:textId="77777777" w:rsidR="00EC71BB" w:rsidRPr="00AD74B3" w:rsidRDefault="00EC71BB" w:rsidP="00755228">
            <w:pPr>
              <w:spacing w:after="0"/>
              <w:jc w:val="right"/>
              <w:rPr>
                <w:rFonts w:ascii="Arial" w:hAnsi="Arial" w:cs="Arial"/>
                <w:sz w:val="18"/>
                <w:szCs w:val="18"/>
              </w:rPr>
            </w:pPr>
          </w:p>
        </w:tc>
        <w:tc>
          <w:tcPr>
            <w:tcW w:w="1325" w:type="dxa"/>
            <w:vAlign w:val="center"/>
          </w:tcPr>
          <w:p w14:paraId="0EE69EB6" w14:textId="77777777" w:rsidR="00EC71BB" w:rsidRPr="00AD74B3" w:rsidRDefault="00EC71BB" w:rsidP="00755228">
            <w:pPr>
              <w:spacing w:after="0"/>
              <w:jc w:val="right"/>
              <w:rPr>
                <w:rFonts w:ascii="Arial" w:hAnsi="Arial" w:cs="Arial"/>
                <w:sz w:val="18"/>
                <w:szCs w:val="18"/>
              </w:rPr>
            </w:pPr>
          </w:p>
        </w:tc>
        <w:tc>
          <w:tcPr>
            <w:tcW w:w="1529" w:type="dxa"/>
            <w:vAlign w:val="center"/>
          </w:tcPr>
          <w:p w14:paraId="40637745" w14:textId="77777777" w:rsidR="00EC71BB" w:rsidRPr="00AD74B3" w:rsidRDefault="00EC71BB" w:rsidP="00755228">
            <w:pPr>
              <w:spacing w:after="0"/>
              <w:jc w:val="right"/>
              <w:rPr>
                <w:rFonts w:ascii="Arial" w:hAnsi="Arial" w:cs="Arial"/>
                <w:sz w:val="18"/>
                <w:szCs w:val="18"/>
              </w:rPr>
            </w:pPr>
          </w:p>
        </w:tc>
        <w:tc>
          <w:tcPr>
            <w:tcW w:w="1297" w:type="dxa"/>
            <w:vAlign w:val="center"/>
          </w:tcPr>
          <w:p w14:paraId="42E37306" w14:textId="77777777" w:rsidR="00EC71BB" w:rsidRPr="00AD74B3" w:rsidRDefault="00EC71BB" w:rsidP="00755228">
            <w:pPr>
              <w:spacing w:after="0"/>
              <w:jc w:val="right"/>
              <w:rPr>
                <w:rFonts w:ascii="Arial" w:hAnsi="Arial" w:cs="Arial"/>
                <w:sz w:val="18"/>
                <w:szCs w:val="18"/>
              </w:rPr>
            </w:pPr>
          </w:p>
        </w:tc>
      </w:tr>
      <w:tr w:rsidR="00EC71BB" w:rsidRPr="00AD74B3" w14:paraId="3EC00A6D" w14:textId="77777777" w:rsidTr="00755228">
        <w:tc>
          <w:tcPr>
            <w:tcW w:w="1352" w:type="dxa"/>
          </w:tcPr>
          <w:p w14:paraId="3747D9A5"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5A755A65"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1,556,548</w:t>
            </w:r>
          </w:p>
        </w:tc>
        <w:tc>
          <w:tcPr>
            <w:tcW w:w="1245" w:type="dxa"/>
            <w:vAlign w:val="center"/>
          </w:tcPr>
          <w:p w14:paraId="6319AB28"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5,226,532</w:t>
            </w:r>
          </w:p>
        </w:tc>
        <w:tc>
          <w:tcPr>
            <w:tcW w:w="1200" w:type="dxa"/>
            <w:vAlign w:val="center"/>
          </w:tcPr>
          <w:p w14:paraId="6AC80EE5"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2,214</w:t>
            </w:r>
          </w:p>
        </w:tc>
        <w:tc>
          <w:tcPr>
            <w:tcW w:w="1563" w:type="dxa"/>
            <w:vAlign w:val="center"/>
          </w:tcPr>
          <w:p w14:paraId="17F0609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7BB5CB21" w14:textId="77777777" w:rsidR="00EC71BB" w:rsidRPr="00AD74B3" w:rsidRDefault="00EC71BB" w:rsidP="00755228">
            <w:pPr>
              <w:spacing w:after="0"/>
              <w:jc w:val="right"/>
              <w:rPr>
                <w:rFonts w:ascii="Arial" w:hAnsi="Arial" w:cs="Arial"/>
                <w:sz w:val="18"/>
                <w:szCs w:val="18"/>
              </w:rPr>
            </w:pPr>
          </w:p>
        </w:tc>
        <w:tc>
          <w:tcPr>
            <w:tcW w:w="1362" w:type="dxa"/>
            <w:vAlign w:val="center"/>
          </w:tcPr>
          <w:p w14:paraId="083EA82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654,477</w:t>
            </w:r>
          </w:p>
        </w:tc>
        <w:tc>
          <w:tcPr>
            <w:tcW w:w="1356" w:type="dxa"/>
            <w:vAlign w:val="center"/>
          </w:tcPr>
          <w:p w14:paraId="66C4A645"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2,213,622</w:t>
            </w:r>
          </w:p>
        </w:tc>
        <w:tc>
          <w:tcPr>
            <w:tcW w:w="1325" w:type="dxa"/>
            <w:vAlign w:val="center"/>
          </w:tcPr>
          <w:p w14:paraId="212B8C5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854</w:t>
            </w:r>
          </w:p>
        </w:tc>
        <w:tc>
          <w:tcPr>
            <w:tcW w:w="1529" w:type="dxa"/>
            <w:vAlign w:val="center"/>
          </w:tcPr>
          <w:p w14:paraId="1EB2E4CE"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50008375" w14:textId="77777777" w:rsidR="00EC71BB" w:rsidRPr="005D2A42" w:rsidRDefault="00EC71BB" w:rsidP="00755228">
            <w:pPr>
              <w:spacing w:after="0"/>
              <w:jc w:val="right"/>
              <w:rPr>
                <w:rFonts w:ascii="Arial" w:hAnsi="Arial" w:cs="Arial"/>
                <w:sz w:val="18"/>
                <w:szCs w:val="18"/>
              </w:rPr>
            </w:pPr>
            <w:r w:rsidRPr="005D2A42">
              <w:rPr>
                <w:rFonts w:ascii="Arial" w:hAnsi="Arial" w:cs="Arial"/>
                <w:sz w:val="18"/>
                <w:szCs w:val="18"/>
              </w:rPr>
              <w:t>0.01</w:t>
            </w:r>
          </w:p>
        </w:tc>
      </w:tr>
      <w:tr w:rsidR="00EC71BB" w:rsidRPr="00AD74B3" w14:paraId="485EE037" w14:textId="77777777" w:rsidTr="00755228">
        <w:tc>
          <w:tcPr>
            <w:tcW w:w="1352" w:type="dxa"/>
          </w:tcPr>
          <w:p w14:paraId="685CD927"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4D039A0A"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321,591</w:t>
            </w:r>
          </w:p>
        </w:tc>
        <w:tc>
          <w:tcPr>
            <w:tcW w:w="1245" w:type="dxa"/>
            <w:vAlign w:val="center"/>
          </w:tcPr>
          <w:p w14:paraId="1E39488D"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1,122,582</w:t>
            </w:r>
          </w:p>
        </w:tc>
        <w:tc>
          <w:tcPr>
            <w:tcW w:w="1200" w:type="dxa"/>
            <w:vAlign w:val="center"/>
          </w:tcPr>
          <w:p w14:paraId="16A117AD"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550</w:t>
            </w:r>
          </w:p>
        </w:tc>
        <w:tc>
          <w:tcPr>
            <w:tcW w:w="1563" w:type="dxa"/>
            <w:vAlign w:val="center"/>
          </w:tcPr>
          <w:p w14:paraId="3D16022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1.17 (1.06, 1.29)</w:t>
            </w:r>
          </w:p>
        </w:tc>
        <w:tc>
          <w:tcPr>
            <w:tcW w:w="1192" w:type="dxa"/>
            <w:vAlign w:val="center"/>
          </w:tcPr>
          <w:p w14:paraId="105D050F"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5B97CC17"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131,819</w:t>
            </w:r>
          </w:p>
        </w:tc>
        <w:tc>
          <w:tcPr>
            <w:tcW w:w="1356" w:type="dxa"/>
            <w:vAlign w:val="center"/>
          </w:tcPr>
          <w:p w14:paraId="697D7EA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453,126</w:t>
            </w:r>
          </w:p>
        </w:tc>
        <w:tc>
          <w:tcPr>
            <w:tcW w:w="1325" w:type="dxa"/>
            <w:vAlign w:val="center"/>
          </w:tcPr>
          <w:p w14:paraId="0E71710B"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188</w:t>
            </w:r>
          </w:p>
        </w:tc>
        <w:tc>
          <w:tcPr>
            <w:tcW w:w="1529" w:type="dxa"/>
            <w:vAlign w:val="center"/>
          </w:tcPr>
          <w:p w14:paraId="310A5D55"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1.04 (0.89, 1.23)</w:t>
            </w:r>
          </w:p>
        </w:tc>
        <w:tc>
          <w:tcPr>
            <w:tcW w:w="1297" w:type="dxa"/>
            <w:vAlign w:val="center"/>
          </w:tcPr>
          <w:p w14:paraId="75AB5167" w14:textId="77777777" w:rsidR="00EC71BB" w:rsidRPr="00AD74B3" w:rsidRDefault="00EC71BB" w:rsidP="00755228">
            <w:pPr>
              <w:spacing w:after="40"/>
              <w:jc w:val="right"/>
              <w:rPr>
                <w:rFonts w:ascii="Arial" w:hAnsi="Arial" w:cs="Arial"/>
                <w:sz w:val="18"/>
                <w:szCs w:val="18"/>
              </w:rPr>
            </w:pPr>
          </w:p>
        </w:tc>
      </w:tr>
      <w:tr w:rsidR="00EC71BB" w:rsidRPr="00AD74B3" w14:paraId="37999A3E" w14:textId="77777777" w:rsidTr="00755228">
        <w:tc>
          <w:tcPr>
            <w:tcW w:w="1352" w:type="dxa"/>
          </w:tcPr>
          <w:p w14:paraId="7ACC8B4C"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2004-2009</w:t>
            </w:r>
          </w:p>
        </w:tc>
        <w:tc>
          <w:tcPr>
            <w:tcW w:w="1128" w:type="dxa"/>
            <w:vAlign w:val="center"/>
          </w:tcPr>
          <w:p w14:paraId="1408E357" w14:textId="77777777" w:rsidR="00EC71BB" w:rsidRPr="00AD74B3" w:rsidRDefault="00EC71BB" w:rsidP="00755228">
            <w:pPr>
              <w:spacing w:after="0"/>
              <w:jc w:val="right"/>
              <w:rPr>
                <w:rFonts w:ascii="Arial" w:hAnsi="Arial" w:cs="Arial"/>
                <w:sz w:val="18"/>
                <w:szCs w:val="18"/>
              </w:rPr>
            </w:pPr>
          </w:p>
        </w:tc>
        <w:tc>
          <w:tcPr>
            <w:tcW w:w="1245" w:type="dxa"/>
            <w:vAlign w:val="center"/>
          </w:tcPr>
          <w:p w14:paraId="3406367B" w14:textId="77777777" w:rsidR="00EC71BB" w:rsidRPr="00AD74B3" w:rsidRDefault="00EC71BB" w:rsidP="00755228">
            <w:pPr>
              <w:spacing w:after="0"/>
              <w:jc w:val="right"/>
              <w:rPr>
                <w:rFonts w:ascii="Arial" w:hAnsi="Arial" w:cs="Arial"/>
                <w:sz w:val="18"/>
                <w:szCs w:val="18"/>
              </w:rPr>
            </w:pPr>
          </w:p>
        </w:tc>
        <w:tc>
          <w:tcPr>
            <w:tcW w:w="1200" w:type="dxa"/>
            <w:vAlign w:val="center"/>
          </w:tcPr>
          <w:p w14:paraId="6D64D729" w14:textId="77777777" w:rsidR="00EC71BB" w:rsidRPr="00AD74B3" w:rsidRDefault="00EC71BB" w:rsidP="00755228">
            <w:pPr>
              <w:spacing w:after="0"/>
              <w:jc w:val="right"/>
              <w:rPr>
                <w:rFonts w:ascii="Arial" w:hAnsi="Arial" w:cs="Arial"/>
                <w:sz w:val="18"/>
                <w:szCs w:val="18"/>
              </w:rPr>
            </w:pPr>
          </w:p>
        </w:tc>
        <w:tc>
          <w:tcPr>
            <w:tcW w:w="1563" w:type="dxa"/>
            <w:vAlign w:val="center"/>
          </w:tcPr>
          <w:p w14:paraId="509F2EDD" w14:textId="77777777" w:rsidR="00EC71BB" w:rsidRPr="00AD74B3" w:rsidRDefault="00EC71BB" w:rsidP="00755228">
            <w:pPr>
              <w:spacing w:after="0"/>
              <w:jc w:val="right"/>
              <w:rPr>
                <w:rFonts w:ascii="Arial" w:hAnsi="Arial" w:cs="Arial"/>
                <w:sz w:val="18"/>
                <w:szCs w:val="18"/>
              </w:rPr>
            </w:pPr>
          </w:p>
        </w:tc>
        <w:tc>
          <w:tcPr>
            <w:tcW w:w="1192" w:type="dxa"/>
            <w:vAlign w:val="center"/>
          </w:tcPr>
          <w:p w14:paraId="05D5AE94" w14:textId="77777777" w:rsidR="00EC71BB" w:rsidRPr="00AD74B3" w:rsidRDefault="00EC71BB" w:rsidP="00755228">
            <w:pPr>
              <w:spacing w:after="0"/>
              <w:jc w:val="right"/>
              <w:rPr>
                <w:rFonts w:ascii="Arial" w:hAnsi="Arial" w:cs="Arial"/>
                <w:sz w:val="18"/>
                <w:szCs w:val="18"/>
              </w:rPr>
            </w:pPr>
          </w:p>
        </w:tc>
        <w:tc>
          <w:tcPr>
            <w:tcW w:w="1362" w:type="dxa"/>
            <w:vAlign w:val="center"/>
          </w:tcPr>
          <w:p w14:paraId="71971285" w14:textId="77777777" w:rsidR="00EC71BB" w:rsidRPr="00AD74B3" w:rsidRDefault="00EC71BB" w:rsidP="00755228">
            <w:pPr>
              <w:spacing w:after="0"/>
              <w:jc w:val="right"/>
              <w:rPr>
                <w:rFonts w:ascii="Arial" w:hAnsi="Arial" w:cs="Arial"/>
                <w:sz w:val="18"/>
                <w:szCs w:val="18"/>
              </w:rPr>
            </w:pPr>
          </w:p>
        </w:tc>
        <w:tc>
          <w:tcPr>
            <w:tcW w:w="1356" w:type="dxa"/>
            <w:vAlign w:val="center"/>
          </w:tcPr>
          <w:p w14:paraId="4BAE5F58" w14:textId="77777777" w:rsidR="00EC71BB" w:rsidRPr="00AD74B3" w:rsidRDefault="00EC71BB" w:rsidP="00755228">
            <w:pPr>
              <w:spacing w:after="0"/>
              <w:jc w:val="right"/>
              <w:rPr>
                <w:rFonts w:ascii="Arial" w:hAnsi="Arial" w:cs="Arial"/>
                <w:sz w:val="18"/>
                <w:szCs w:val="18"/>
              </w:rPr>
            </w:pPr>
          </w:p>
        </w:tc>
        <w:tc>
          <w:tcPr>
            <w:tcW w:w="1325" w:type="dxa"/>
            <w:vAlign w:val="center"/>
          </w:tcPr>
          <w:p w14:paraId="7B8C8383" w14:textId="77777777" w:rsidR="00EC71BB" w:rsidRPr="00AD74B3" w:rsidRDefault="00EC71BB" w:rsidP="00755228">
            <w:pPr>
              <w:spacing w:after="0"/>
              <w:jc w:val="right"/>
              <w:rPr>
                <w:rFonts w:ascii="Arial" w:hAnsi="Arial" w:cs="Arial"/>
                <w:sz w:val="18"/>
                <w:szCs w:val="18"/>
              </w:rPr>
            </w:pPr>
          </w:p>
        </w:tc>
        <w:tc>
          <w:tcPr>
            <w:tcW w:w="1529" w:type="dxa"/>
            <w:vAlign w:val="center"/>
          </w:tcPr>
          <w:p w14:paraId="589E42E8" w14:textId="77777777" w:rsidR="00EC71BB" w:rsidRPr="00AD74B3" w:rsidRDefault="00EC71BB" w:rsidP="00755228">
            <w:pPr>
              <w:spacing w:after="0"/>
              <w:jc w:val="right"/>
              <w:rPr>
                <w:rFonts w:ascii="Arial" w:hAnsi="Arial" w:cs="Arial"/>
                <w:sz w:val="18"/>
                <w:szCs w:val="18"/>
              </w:rPr>
            </w:pPr>
          </w:p>
        </w:tc>
        <w:tc>
          <w:tcPr>
            <w:tcW w:w="1297" w:type="dxa"/>
            <w:vAlign w:val="center"/>
          </w:tcPr>
          <w:p w14:paraId="4A79A41C" w14:textId="77777777" w:rsidR="00EC71BB" w:rsidRPr="00AD74B3" w:rsidRDefault="00EC71BB" w:rsidP="00755228">
            <w:pPr>
              <w:spacing w:after="0"/>
              <w:jc w:val="right"/>
              <w:rPr>
                <w:rFonts w:ascii="Arial" w:hAnsi="Arial" w:cs="Arial"/>
                <w:sz w:val="18"/>
                <w:szCs w:val="18"/>
              </w:rPr>
            </w:pPr>
          </w:p>
        </w:tc>
      </w:tr>
      <w:tr w:rsidR="00EC71BB" w:rsidRPr="00AD74B3" w14:paraId="517E70A5" w14:textId="77777777" w:rsidTr="00755228">
        <w:tc>
          <w:tcPr>
            <w:tcW w:w="1352" w:type="dxa"/>
          </w:tcPr>
          <w:p w14:paraId="1ABF0EB9"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2EA48CA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2,516,467</w:t>
            </w:r>
          </w:p>
        </w:tc>
        <w:tc>
          <w:tcPr>
            <w:tcW w:w="1245" w:type="dxa"/>
            <w:vAlign w:val="center"/>
          </w:tcPr>
          <w:p w14:paraId="79B4940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8,911,202</w:t>
            </w:r>
          </w:p>
        </w:tc>
        <w:tc>
          <w:tcPr>
            <w:tcW w:w="1200" w:type="dxa"/>
            <w:vAlign w:val="center"/>
          </w:tcPr>
          <w:p w14:paraId="1FA05EB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3,248</w:t>
            </w:r>
          </w:p>
        </w:tc>
        <w:tc>
          <w:tcPr>
            <w:tcW w:w="1563" w:type="dxa"/>
            <w:vAlign w:val="center"/>
          </w:tcPr>
          <w:p w14:paraId="665F2C22"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6C2D0C62" w14:textId="77777777" w:rsidR="00EC71BB" w:rsidRPr="00AD74B3" w:rsidRDefault="00EC71BB" w:rsidP="00755228">
            <w:pPr>
              <w:spacing w:after="0"/>
              <w:jc w:val="right"/>
              <w:rPr>
                <w:rFonts w:ascii="Arial" w:hAnsi="Arial" w:cs="Arial"/>
                <w:sz w:val="18"/>
                <w:szCs w:val="18"/>
              </w:rPr>
            </w:pPr>
          </w:p>
        </w:tc>
        <w:tc>
          <w:tcPr>
            <w:tcW w:w="1362" w:type="dxa"/>
            <w:vAlign w:val="center"/>
          </w:tcPr>
          <w:p w14:paraId="17410B5B"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996,336</w:t>
            </w:r>
          </w:p>
        </w:tc>
        <w:tc>
          <w:tcPr>
            <w:tcW w:w="1356" w:type="dxa"/>
            <w:vAlign w:val="center"/>
          </w:tcPr>
          <w:p w14:paraId="355D705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3,881,467</w:t>
            </w:r>
          </w:p>
        </w:tc>
        <w:tc>
          <w:tcPr>
            <w:tcW w:w="1325" w:type="dxa"/>
            <w:vAlign w:val="center"/>
          </w:tcPr>
          <w:p w14:paraId="5CAC4C2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1,290</w:t>
            </w:r>
          </w:p>
        </w:tc>
        <w:tc>
          <w:tcPr>
            <w:tcW w:w="1529" w:type="dxa"/>
            <w:vAlign w:val="center"/>
          </w:tcPr>
          <w:p w14:paraId="58F1EF4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547617DE" w14:textId="77777777" w:rsidR="00EC71BB" w:rsidRPr="00AD74B3" w:rsidRDefault="00EC71BB" w:rsidP="00755228">
            <w:pPr>
              <w:spacing w:after="0"/>
              <w:jc w:val="right"/>
              <w:rPr>
                <w:rFonts w:ascii="Arial" w:hAnsi="Arial" w:cs="Arial"/>
                <w:sz w:val="18"/>
                <w:szCs w:val="18"/>
              </w:rPr>
            </w:pPr>
          </w:p>
        </w:tc>
      </w:tr>
      <w:tr w:rsidR="00EC71BB" w:rsidRPr="00AD74B3" w14:paraId="0E4747D4" w14:textId="77777777" w:rsidTr="00755228">
        <w:tc>
          <w:tcPr>
            <w:tcW w:w="1352" w:type="dxa"/>
          </w:tcPr>
          <w:p w14:paraId="7AB45157"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72A169EB"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538,913</w:t>
            </w:r>
          </w:p>
        </w:tc>
        <w:tc>
          <w:tcPr>
            <w:tcW w:w="1245" w:type="dxa"/>
            <w:vAlign w:val="center"/>
          </w:tcPr>
          <w:p w14:paraId="35694B31"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2,009,886</w:t>
            </w:r>
          </w:p>
        </w:tc>
        <w:tc>
          <w:tcPr>
            <w:tcW w:w="1200" w:type="dxa"/>
            <w:vAlign w:val="center"/>
          </w:tcPr>
          <w:p w14:paraId="23766328"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863</w:t>
            </w:r>
          </w:p>
        </w:tc>
        <w:tc>
          <w:tcPr>
            <w:tcW w:w="1563" w:type="dxa"/>
            <w:vAlign w:val="center"/>
          </w:tcPr>
          <w:p w14:paraId="0FC6AC88"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1.19 (1.10, 1.29)</w:t>
            </w:r>
          </w:p>
        </w:tc>
        <w:tc>
          <w:tcPr>
            <w:tcW w:w="1192" w:type="dxa"/>
            <w:vAlign w:val="center"/>
          </w:tcPr>
          <w:p w14:paraId="53D59D52"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45012A4E"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202,899</w:t>
            </w:r>
          </w:p>
        </w:tc>
        <w:tc>
          <w:tcPr>
            <w:tcW w:w="1356" w:type="dxa"/>
            <w:vAlign w:val="center"/>
          </w:tcPr>
          <w:p w14:paraId="58C0D22B"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793,958</w:t>
            </w:r>
          </w:p>
        </w:tc>
        <w:tc>
          <w:tcPr>
            <w:tcW w:w="1325" w:type="dxa"/>
            <w:vAlign w:val="center"/>
          </w:tcPr>
          <w:p w14:paraId="784BA1A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320</w:t>
            </w:r>
          </w:p>
        </w:tc>
        <w:tc>
          <w:tcPr>
            <w:tcW w:w="1529" w:type="dxa"/>
            <w:vAlign w:val="center"/>
          </w:tcPr>
          <w:p w14:paraId="08862C76"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1.19 (1.05, 1.35)</w:t>
            </w:r>
          </w:p>
        </w:tc>
        <w:tc>
          <w:tcPr>
            <w:tcW w:w="1297" w:type="dxa"/>
            <w:vAlign w:val="center"/>
          </w:tcPr>
          <w:p w14:paraId="1E6470C7" w14:textId="77777777" w:rsidR="00EC71BB" w:rsidRPr="00AD74B3" w:rsidRDefault="00EC71BB" w:rsidP="00755228">
            <w:pPr>
              <w:spacing w:after="40"/>
              <w:jc w:val="right"/>
              <w:rPr>
                <w:rFonts w:ascii="Arial" w:hAnsi="Arial" w:cs="Arial"/>
                <w:sz w:val="18"/>
                <w:szCs w:val="18"/>
              </w:rPr>
            </w:pPr>
          </w:p>
        </w:tc>
      </w:tr>
      <w:tr w:rsidR="00EC71BB" w:rsidRPr="00AD74B3" w14:paraId="2BDBF3FA" w14:textId="77777777" w:rsidTr="00755228">
        <w:tc>
          <w:tcPr>
            <w:tcW w:w="1352" w:type="dxa"/>
          </w:tcPr>
          <w:p w14:paraId="5F9B5912"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2010-2015</w:t>
            </w:r>
          </w:p>
        </w:tc>
        <w:tc>
          <w:tcPr>
            <w:tcW w:w="1128" w:type="dxa"/>
            <w:vAlign w:val="center"/>
          </w:tcPr>
          <w:p w14:paraId="65B4E533" w14:textId="77777777" w:rsidR="00EC71BB" w:rsidRPr="00AD74B3" w:rsidRDefault="00EC71BB" w:rsidP="00755228">
            <w:pPr>
              <w:spacing w:after="0"/>
              <w:jc w:val="right"/>
              <w:rPr>
                <w:rFonts w:ascii="Arial" w:hAnsi="Arial" w:cs="Arial"/>
                <w:sz w:val="18"/>
                <w:szCs w:val="18"/>
              </w:rPr>
            </w:pPr>
          </w:p>
        </w:tc>
        <w:tc>
          <w:tcPr>
            <w:tcW w:w="1245" w:type="dxa"/>
            <w:vAlign w:val="center"/>
          </w:tcPr>
          <w:p w14:paraId="67C9B150" w14:textId="77777777" w:rsidR="00EC71BB" w:rsidRPr="00AD74B3" w:rsidRDefault="00EC71BB" w:rsidP="00755228">
            <w:pPr>
              <w:spacing w:after="0"/>
              <w:jc w:val="right"/>
              <w:rPr>
                <w:rFonts w:ascii="Arial" w:hAnsi="Arial" w:cs="Arial"/>
                <w:sz w:val="18"/>
                <w:szCs w:val="18"/>
              </w:rPr>
            </w:pPr>
          </w:p>
        </w:tc>
        <w:tc>
          <w:tcPr>
            <w:tcW w:w="1200" w:type="dxa"/>
            <w:vAlign w:val="center"/>
          </w:tcPr>
          <w:p w14:paraId="3FA43775" w14:textId="77777777" w:rsidR="00EC71BB" w:rsidRPr="00AD74B3" w:rsidRDefault="00EC71BB" w:rsidP="00755228">
            <w:pPr>
              <w:spacing w:after="0"/>
              <w:jc w:val="right"/>
              <w:rPr>
                <w:rFonts w:ascii="Arial" w:hAnsi="Arial" w:cs="Arial"/>
                <w:sz w:val="18"/>
                <w:szCs w:val="18"/>
              </w:rPr>
            </w:pPr>
          </w:p>
        </w:tc>
        <w:tc>
          <w:tcPr>
            <w:tcW w:w="1563" w:type="dxa"/>
            <w:vAlign w:val="center"/>
          </w:tcPr>
          <w:p w14:paraId="19F064D7" w14:textId="77777777" w:rsidR="00EC71BB" w:rsidRPr="00AD74B3" w:rsidRDefault="00EC71BB" w:rsidP="00755228">
            <w:pPr>
              <w:spacing w:after="0"/>
              <w:jc w:val="right"/>
              <w:rPr>
                <w:rFonts w:ascii="Arial" w:hAnsi="Arial" w:cs="Arial"/>
                <w:sz w:val="18"/>
                <w:szCs w:val="18"/>
              </w:rPr>
            </w:pPr>
          </w:p>
        </w:tc>
        <w:tc>
          <w:tcPr>
            <w:tcW w:w="1192" w:type="dxa"/>
            <w:vAlign w:val="center"/>
          </w:tcPr>
          <w:p w14:paraId="36593DB5" w14:textId="77777777" w:rsidR="00EC71BB" w:rsidRPr="00AD74B3" w:rsidRDefault="00EC71BB" w:rsidP="00755228">
            <w:pPr>
              <w:spacing w:after="0"/>
              <w:jc w:val="right"/>
              <w:rPr>
                <w:rFonts w:ascii="Arial" w:hAnsi="Arial" w:cs="Arial"/>
                <w:sz w:val="18"/>
                <w:szCs w:val="18"/>
              </w:rPr>
            </w:pPr>
          </w:p>
        </w:tc>
        <w:tc>
          <w:tcPr>
            <w:tcW w:w="1362" w:type="dxa"/>
            <w:vAlign w:val="center"/>
          </w:tcPr>
          <w:p w14:paraId="18A12C09" w14:textId="77777777" w:rsidR="00EC71BB" w:rsidRPr="00AD74B3" w:rsidRDefault="00EC71BB" w:rsidP="00755228">
            <w:pPr>
              <w:spacing w:after="0"/>
              <w:jc w:val="right"/>
              <w:rPr>
                <w:rFonts w:ascii="Arial" w:hAnsi="Arial" w:cs="Arial"/>
                <w:sz w:val="18"/>
                <w:szCs w:val="18"/>
              </w:rPr>
            </w:pPr>
          </w:p>
        </w:tc>
        <w:tc>
          <w:tcPr>
            <w:tcW w:w="1356" w:type="dxa"/>
            <w:vAlign w:val="center"/>
          </w:tcPr>
          <w:p w14:paraId="7A232298" w14:textId="77777777" w:rsidR="00EC71BB" w:rsidRPr="00AD74B3" w:rsidRDefault="00EC71BB" w:rsidP="00755228">
            <w:pPr>
              <w:spacing w:after="0"/>
              <w:jc w:val="right"/>
              <w:rPr>
                <w:rFonts w:ascii="Arial" w:hAnsi="Arial" w:cs="Arial"/>
                <w:sz w:val="18"/>
                <w:szCs w:val="18"/>
              </w:rPr>
            </w:pPr>
          </w:p>
        </w:tc>
        <w:tc>
          <w:tcPr>
            <w:tcW w:w="1325" w:type="dxa"/>
            <w:vAlign w:val="center"/>
          </w:tcPr>
          <w:p w14:paraId="30F30C71" w14:textId="77777777" w:rsidR="00EC71BB" w:rsidRPr="00AD74B3" w:rsidRDefault="00EC71BB" w:rsidP="00755228">
            <w:pPr>
              <w:spacing w:after="0"/>
              <w:jc w:val="right"/>
              <w:rPr>
                <w:rFonts w:ascii="Arial" w:hAnsi="Arial" w:cs="Arial"/>
                <w:sz w:val="18"/>
                <w:szCs w:val="18"/>
              </w:rPr>
            </w:pPr>
          </w:p>
        </w:tc>
        <w:tc>
          <w:tcPr>
            <w:tcW w:w="1529" w:type="dxa"/>
            <w:vAlign w:val="center"/>
          </w:tcPr>
          <w:p w14:paraId="77312230" w14:textId="77777777" w:rsidR="00EC71BB" w:rsidRPr="00AD74B3" w:rsidRDefault="00EC71BB" w:rsidP="00755228">
            <w:pPr>
              <w:spacing w:after="0"/>
              <w:jc w:val="right"/>
              <w:rPr>
                <w:rFonts w:ascii="Arial" w:hAnsi="Arial" w:cs="Arial"/>
                <w:sz w:val="18"/>
                <w:szCs w:val="18"/>
              </w:rPr>
            </w:pPr>
          </w:p>
        </w:tc>
        <w:tc>
          <w:tcPr>
            <w:tcW w:w="1297" w:type="dxa"/>
            <w:vAlign w:val="center"/>
          </w:tcPr>
          <w:p w14:paraId="32F99528" w14:textId="77777777" w:rsidR="00EC71BB" w:rsidRPr="00AD74B3" w:rsidRDefault="00EC71BB" w:rsidP="00755228">
            <w:pPr>
              <w:spacing w:after="0"/>
              <w:jc w:val="right"/>
              <w:rPr>
                <w:rFonts w:ascii="Arial" w:hAnsi="Arial" w:cs="Arial"/>
                <w:sz w:val="18"/>
                <w:szCs w:val="18"/>
              </w:rPr>
            </w:pPr>
          </w:p>
        </w:tc>
      </w:tr>
      <w:tr w:rsidR="00EC71BB" w:rsidRPr="00AD74B3" w14:paraId="11A7F94A" w14:textId="77777777" w:rsidTr="00755228">
        <w:tc>
          <w:tcPr>
            <w:tcW w:w="1352" w:type="dxa"/>
          </w:tcPr>
          <w:p w14:paraId="302B8C7F"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11B9B357"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3,096,454</w:t>
            </w:r>
          </w:p>
        </w:tc>
        <w:tc>
          <w:tcPr>
            <w:tcW w:w="1245" w:type="dxa"/>
            <w:vAlign w:val="center"/>
          </w:tcPr>
          <w:p w14:paraId="1C21C3D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10,714,880</w:t>
            </w:r>
          </w:p>
        </w:tc>
        <w:tc>
          <w:tcPr>
            <w:tcW w:w="1200" w:type="dxa"/>
            <w:vAlign w:val="center"/>
          </w:tcPr>
          <w:p w14:paraId="56638BB0"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4,086</w:t>
            </w:r>
          </w:p>
        </w:tc>
        <w:tc>
          <w:tcPr>
            <w:tcW w:w="1563" w:type="dxa"/>
            <w:vAlign w:val="center"/>
          </w:tcPr>
          <w:p w14:paraId="43F2C4B1"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53708767" w14:textId="77777777" w:rsidR="00EC71BB" w:rsidRPr="00AD74B3" w:rsidRDefault="00EC71BB" w:rsidP="00755228">
            <w:pPr>
              <w:spacing w:after="0"/>
              <w:jc w:val="right"/>
              <w:rPr>
                <w:rFonts w:ascii="Arial" w:hAnsi="Arial" w:cs="Arial"/>
                <w:sz w:val="18"/>
                <w:szCs w:val="18"/>
              </w:rPr>
            </w:pPr>
          </w:p>
        </w:tc>
        <w:tc>
          <w:tcPr>
            <w:tcW w:w="1362" w:type="dxa"/>
            <w:vAlign w:val="center"/>
          </w:tcPr>
          <w:p w14:paraId="1F0750B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1,166,319</w:t>
            </w:r>
          </w:p>
        </w:tc>
        <w:tc>
          <w:tcPr>
            <w:tcW w:w="1356" w:type="dxa"/>
            <w:vAlign w:val="center"/>
          </w:tcPr>
          <w:p w14:paraId="76B11FB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4,410,754</w:t>
            </w:r>
          </w:p>
        </w:tc>
        <w:tc>
          <w:tcPr>
            <w:tcW w:w="1325" w:type="dxa"/>
            <w:vAlign w:val="center"/>
          </w:tcPr>
          <w:p w14:paraId="041AFDD6"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1,494</w:t>
            </w:r>
          </w:p>
        </w:tc>
        <w:tc>
          <w:tcPr>
            <w:tcW w:w="1529" w:type="dxa"/>
            <w:vAlign w:val="center"/>
          </w:tcPr>
          <w:p w14:paraId="1A88B78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09F4DBFC" w14:textId="77777777" w:rsidR="00EC71BB" w:rsidRPr="00AD74B3" w:rsidRDefault="00EC71BB" w:rsidP="00755228">
            <w:pPr>
              <w:spacing w:after="0"/>
              <w:jc w:val="right"/>
              <w:rPr>
                <w:rFonts w:ascii="Arial" w:hAnsi="Arial" w:cs="Arial"/>
                <w:sz w:val="18"/>
                <w:szCs w:val="18"/>
              </w:rPr>
            </w:pPr>
          </w:p>
        </w:tc>
      </w:tr>
      <w:tr w:rsidR="00EC71BB" w:rsidRPr="00AD74B3" w14:paraId="58723DD1" w14:textId="77777777" w:rsidTr="00755228">
        <w:tc>
          <w:tcPr>
            <w:tcW w:w="1352" w:type="dxa"/>
          </w:tcPr>
          <w:p w14:paraId="74133BD6"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lastRenderedPageBreak/>
              <w:t xml:space="preserve">    Exposed</w:t>
            </w:r>
          </w:p>
        </w:tc>
        <w:tc>
          <w:tcPr>
            <w:tcW w:w="1128" w:type="dxa"/>
            <w:vAlign w:val="center"/>
          </w:tcPr>
          <w:p w14:paraId="20EB642D"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682,304</w:t>
            </w:r>
          </w:p>
        </w:tc>
        <w:tc>
          <w:tcPr>
            <w:tcW w:w="1245" w:type="dxa"/>
            <w:vAlign w:val="center"/>
          </w:tcPr>
          <w:p w14:paraId="016EC753"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2,473,959</w:t>
            </w:r>
          </w:p>
        </w:tc>
        <w:tc>
          <w:tcPr>
            <w:tcW w:w="1200" w:type="dxa"/>
            <w:vAlign w:val="center"/>
          </w:tcPr>
          <w:p w14:paraId="11E17EBE"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1,083</w:t>
            </w:r>
          </w:p>
        </w:tc>
        <w:tc>
          <w:tcPr>
            <w:tcW w:w="1563" w:type="dxa"/>
            <w:vAlign w:val="center"/>
          </w:tcPr>
          <w:p w14:paraId="12C7EC5C"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1.14 (1.06, 1.22)</w:t>
            </w:r>
          </w:p>
        </w:tc>
        <w:tc>
          <w:tcPr>
            <w:tcW w:w="1192" w:type="dxa"/>
            <w:vAlign w:val="center"/>
          </w:tcPr>
          <w:p w14:paraId="1AC34048"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4F85C47D"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236,097</w:t>
            </w:r>
          </w:p>
        </w:tc>
        <w:tc>
          <w:tcPr>
            <w:tcW w:w="1356" w:type="dxa"/>
            <w:vAlign w:val="center"/>
          </w:tcPr>
          <w:p w14:paraId="59CFC5B0"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886,218</w:t>
            </w:r>
          </w:p>
        </w:tc>
        <w:tc>
          <w:tcPr>
            <w:tcW w:w="1325" w:type="dxa"/>
            <w:vAlign w:val="center"/>
          </w:tcPr>
          <w:p w14:paraId="12DFE408"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421</w:t>
            </w:r>
          </w:p>
        </w:tc>
        <w:tc>
          <w:tcPr>
            <w:tcW w:w="1529" w:type="dxa"/>
            <w:vAlign w:val="center"/>
          </w:tcPr>
          <w:p w14:paraId="323BBA62"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1.45 (1.29, 1.63)</w:t>
            </w:r>
          </w:p>
        </w:tc>
        <w:tc>
          <w:tcPr>
            <w:tcW w:w="1297" w:type="dxa"/>
            <w:vAlign w:val="center"/>
          </w:tcPr>
          <w:p w14:paraId="386A1346" w14:textId="77777777" w:rsidR="00EC71BB" w:rsidRPr="00AD74B3" w:rsidRDefault="00EC71BB" w:rsidP="00755228">
            <w:pPr>
              <w:spacing w:after="40"/>
              <w:jc w:val="right"/>
              <w:rPr>
                <w:rFonts w:ascii="Arial" w:hAnsi="Arial" w:cs="Arial"/>
                <w:sz w:val="18"/>
                <w:szCs w:val="18"/>
              </w:rPr>
            </w:pPr>
          </w:p>
        </w:tc>
      </w:tr>
      <w:tr w:rsidR="00EC71BB" w:rsidRPr="00AD74B3" w14:paraId="67AB0617" w14:textId="77777777" w:rsidTr="00755228">
        <w:tc>
          <w:tcPr>
            <w:tcW w:w="1352" w:type="dxa"/>
          </w:tcPr>
          <w:p w14:paraId="31BA6F84" w14:textId="77777777" w:rsidR="00EC71BB" w:rsidRPr="00AD74B3" w:rsidRDefault="00EC71BB" w:rsidP="00EC71BB">
            <w:pPr>
              <w:spacing w:after="0"/>
              <w:rPr>
                <w:rFonts w:ascii="Arial" w:hAnsi="Arial" w:cs="Arial"/>
                <w:i/>
                <w:iCs/>
                <w:sz w:val="18"/>
                <w:szCs w:val="18"/>
              </w:rPr>
            </w:pPr>
            <w:r w:rsidRPr="00AD74B3">
              <w:rPr>
                <w:rFonts w:ascii="Arial" w:hAnsi="Arial" w:cs="Arial"/>
                <w:i/>
                <w:iCs/>
                <w:sz w:val="18"/>
                <w:szCs w:val="18"/>
              </w:rPr>
              <w:t>2016-2020</w:t>
            </w:r>
          </w:p>
        </w:tc>
        <w:tc>
          <w:tcPr>
            <w:tcW w:w="1128" w:type="dxa"/>
            <w:vAlign w:val="center"/>
          </w:tcPr>
          <w:p w14:paraId="5854E6B4" w14:textId="77777777" w:rsidR="00EC71BB" w:rsidRPr="00AD74B3" w:rsidRDefault="00EC71BB" w:rsidP="00755228">
            <w:pPr>
              <w:spacing w:after="0"/>
              <w:jc w:val="right"/>
              <w:rPr>
                <w:rFonts w:ascii="Arial" w:hAnsi="Arial" w:cs="Arial"/>
                <w:sz w:val="18"/>
                <w:szCs w:val="18"/>
              </w:rPr>
            </w:pPr>
          </w:p>
        </w:tc>
        <w:tc>
          <w:tcPr>
            <w:tcW w:w="1245" w:type="dxa"/>
            <w:vAlign w:val="center"/>
          </w:tcPr>
          <w:p w14:paraId="4C2379BB" w14:textId="77777777" w:rsidR="00EC71BB" w:rsidRPr="00AD74B3" w:rsidRDefault="00EC71BB" w:rsidP="00755228">
            <w:pPr>
              <w:spacing w:after="0"/>
              <w:jc w:val="right"/>
              <w:rPr>
                <w:rFonts w:ascii="Arial" w:hAnsi="Arial" w:cs="Arial"/>
                <w:sz w:val="18"/>
                <w:szCs w:val="18"/>
              </w:rPr>
            </w:pPr>
          </w:p>
        </w:tc>
        <w:tc>
          <w:tcPr>
            <w:tcW w:w="1200" w:type="dxa"/>
            <w:vAlign w:val="center"/>
          </w:tcPr>
          <w:p w14:paraId="0801DBD2" w14:textId="77777777" w:rsidR="00EC71BB" w:rsidRPr="00AD74B3" w:rsidRDefault="00EC71BB" w:rsidP="00755228">
            <w:pPr>
              <w:spacing w:after="0"/>
              <w:jc w:val="right"/>
              <w:rPr>
                <w:rFonts w:ascii="Arial" w:hAnsi="Arial" w:cs="Arial"/>
                <w:sz w:val="18"/>
                <w:szCs w:val="18"/>
              </w:rPr>
            </w:pPr>
          </w:p>
        </w:tc>
        <w:tc>
          <w:tcPr>
            <w:tcW w:w="1563" w:type="dxa"/>
            <w:vAlign w:val="center"/>
          </w:tcPr>
          <w:p w14:paraId="4A5AB572" w14:textId="77777777" w:rsidR="00EC71BB" w:rsidRPr="00AD74B3" w:rsidRDefault="00EC71BB" w:rsidP="00755228">
            <w:pPr>
              <w:spacing w:after="0"/>
              <w:jc w:val="right"/>
              <w:rPr>
                <w:rFonts w:ascii="Arial" w:hAnsi="Arial" w:cs="Arial"/>
                <w:sz w:val="18"/>
                <w:szCs w:val="18"/>
              </w:rPr>
            </w:pPr>
          </w:p>
        </w:tc>
        <w:tc>
          <w:tcPr>
            <w:tcW w:w="1192" w:type="dxa"/>
            <w:vAlign w:val="center"/>
          </w:tcPr>
          <w:p w14:paraId="14EFAC0F" w14:textId="77777777" w:rsidR="00EC71BB" w:rsidRPr="00AD74B3" w:rsidRDefault="00EC71BB" w:rsidP="00755228">
            <w:pPr>
              <w:spacing w:after="0"/>
              <w:jc w:val="right"/>
              <w:rPr>
                <w:rFonts w:ascii="Arial" w:hAnsi="Arial" w:cs="Arial"/>
                <w:sz w:val="18"/>
                <w:szCs w:val="18"/>
              </w:rPr>
            </w:pPr>
          </w:p>
        </w:tc>
        <w:tc>
          <w:tcPr>
            <w:tcW w:w="1362" w:type="dxa"/>
            <w:vAlign w:val="center"/>
          </w:tcPr>
          <w:p w14:paraId="49A88687" w14:textId="77777777" w:rsidR="00EC71BB" w:rsidRPr="00AD74B3" w:rsidRDefault="00EC71BB" w:rsidP="00755228">
            <w:pPr>
              <w:spacing w:after="0"/>
              <w:jc w:val="right"/>
              <w:rPr>
                <w:rFonts w:ascii="Arial" w:hAnsi="Arial" w:cs="Arial"/>
                <w:sz w:val="18"/>
                <w:szCs w:val="18"/>
              </w:rPr>
            </w:pPr>
          </w:p>
        </w:tc>
        <w:tc>
          <w:tcPr>
            <w:tcW w:w="1356" w:type="dxa"/>
            <w:vAlign w:val="center"/>
          </w:tcPr>
          <w:p w14:paraId="613DC308" w14:textId="77777777" w:rsidR="00EC71BB" w:rsidRPr="00AD74B3" w:rsidRDefault="00EC71BB" w:rsidP="00755228">
            <w:pPr>
              <w:spacing w:after="0"/>
              <w:jc w:val="right"/>
              <w:rPr>
                <w:rFonts w:ascii="Arial" w:hAnsi="Arial" w:cs="Arial"/>
                <w:sz w:val="18"/>
                <w:szCs w:val="18"/>
              </w:rPr>
            </w:pPr>
          </w:p>
        </w:tc>
        <w:tc>
          <w:tcPr>
            <w:tcW w:w="1325" w:type="dxa"/>
            <w:vAlign w:val="center"/>
          </w:tcPr>
          <w:p w14:paraId="196FE984" w14:textId="77777777" w:rsidR="00EC71BB" w:rsidRPr="00AD74B3" w:rsidRDefault="00EC71BB" w:rsidP="00755228">
            <w:pPr>
              <w:spacing w:after="0"/>
              <w:jc w:val="right"/>
              <w:rPr>
                <w:rFonts w:ascii="Arial" w:hAnsi="Arial" w:cs="Arial"/>
                <w:sz w:val="18"/>
                <w:szCs w:val="18"/>
              </w:rPr>
            </w:pPr>
          </w:p>
        </w:tc>
        <w:tc>
          <w:tcPr>
            <w:tcW w:w="1529" w:type="dxa"/>
            <w:vAlign w:val="center"/>
          </w:tcPr>
          <w:p w14:paraId="755E3E19" w14:textId="77777777" w:rsidR="00EC71BB" w:rsidRPr="00AD74B3" w:rsidRDefault="00EC71BB" w:rsidP="00755228">
            <w:pPr>
              <w:spacing w:after="0"/>
              <w:jc w:val="right"/>
              <w:rPr>
                <w:rFonts w:ascii="Arial" w:hAnsi="Arial" w:cs="Arial"/>
                <w:sz w:val="18"/>
                <w:szCs w:val="18"/>
              </w:rPr>
            </w:pPr>
          </w:p>
        </w:tc>
        <w:tc>
          <w:tcPr>
            <w:tcW w:w="1297" w:type="dxa"/>
            <w:vAlign w:val="center"/>
          </w:tcPr>
          <w:p w14:paraId="3B813A6C" w14:textId="77777777" w:rsidR="00EC71BB" w:rsidRPr="00AD74B3" w:rsidRDefault="00EC71BB" w:rsidP="00755228">
            <w:pPr>
              <w:spacing w:after="0"/>
              <w:jc w:val="right"/>
              <w:rPr>
                <w:rFonts w:ascii="Arial" w:hAnsi="Arial" w:cs="Arial"/>
                <w:sz w:val="18"/>
                <w:szCs w:val="18"/>
              </w:rPr>
            </w:pPr>
          </w:p>
        </w:tc>
      </w:tr>
      <w:tr w:rsidR="00EC71BB" w:rsidRPr="00AD74B3" w14:paraId="2251EB0B" w14:textId="77777777" w:rsidTr="00755228">
        <w:tc>
          <w:tcPr>
            <w:tcW w:w="1352" w:type="dxa"/>
          </w:tcPr>
          <w:p w14:paraId="27159DCA" w14:textId="77777777" w:rsidR="00EC71BB" w:rsidRPr="00AD74B3" w:rsidRDefault="00EC71BB" w:rsidP="00EC71BB">
            <w:pPr>
              <w:spacing w:after="0"/>
              <w:rPr>
                <w:rFonts w:ascii="Arial" w:hAnsi="Arial" w:cs="Arial"/>
                <w:sz w:val="18"/>
                <w:szCs w:val="18"/>
              </w:rPr>
            </w:pPr>
            <w:r w:rsidRPr="00AD74B3">
              <w:rPr>
                <w:rFonts w:ascii="Arial" w:hAnsi="Arial" w:cs="Arial"/>
                <w:sz w:val="18"/>
                <w:szCs w:val="18"/>
              </w:rPr>
              <w:t xml:space="preserve">    Unexposed</w:t>
            </w:r>
          </w:p>
        </w:tc>
        <w:tc>
          <w:tcPr>
            <w:tcW w:w="1128" w:type="dxa"/>
            <w:vAlign w:val="center"/>
          </w:tcPr>
          <w:p w14:paraId="03530469"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1,892,797</w:t>
            </w:r>
          </w:p>
        </w:tc>
        <w:tc>
          <w:tcPr>
            <w:tcW w:w="1245" w:type="dxa"/>
            <w:vAlign w:val="center"/>
          </w:tcPr>
          <w:p w14:paraId="22DCE233"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4,712,650</w:t>
            </w:r>
          </w:p>
        </w:tc>
        <w:tc>
          <w:tcPr>
            <w:tcW w:w="1200" w:type="dxa"/>
            <w:vAlign w:val="center"/>
          </w:tcPr>
          <w:p w14:paraId="0EDE7EE5"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1,880</w:t>
            </w:r>
          </w:p>
        </w:tc>
        <w:tc>
          <w:tcPr>
            <w:tcW w:w="1563" w:type="dxa"/>
            <w:vAlign w:val="center"/>
          </w:tcPr>
          <w:p w14:paraId="08B6E2CC"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192" w:type="dxa"/>
            <w:vAlign w:val="center"/>
          </w:tcPr>
          <w:p w14:paraId="6B276A26" w14:textId="77777777" w:rsidR="00EC71BB" w:rsidRPr="00AD74B3" w:rsidRDefault="00EC71BB" w:rsidP="00755228">
            <w:pPr>
              <w:spacing w:after="0"/>
              <w:jc w:val="right"/>
              <w:rPr>
                <w:rFonts w:ascii="Arial" w:hAnsi="Arial" w:cs="Arial"/>
                <w:sz w:val="18"/>
                <w:szCs w:val="18"/>
              </w:rPr>
            </w:pPr>
          </w:p>
        </w:tc>
        <w:tc>
          <w:tcPr>
            <w:tcW w:w="1362" w:type="dxa"/>
            <w:vAlign w:val="center"/>
          </w:tcPr>
          <w:p w14:paraId="62201CE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751,484</w:t>
            </w:r>
          </w:p>
        </w:tc>
        <w:tc>
          <w:tcPr>
            <w:tcW w:w="1356" w:type="dxa"/>
            <w:vAlign w:val="center"/>
          </w:tcPr>
          <w:p w14:paraId="0502AA4F"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1,985,466</w:t>
            </w:r>
          </w:p>
        </w:tc>
        <w:tc>
          <w:tcPr>
            <w:tcW w:w="1325" w:type="dxa"/>
            <w:vAlign w:val="center"/>
          </w:tcPr>
          <w:p w14:paraId="524C55FD"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681</w:t>
            </w:r>
          </w:p>
        </w:tc>
        <w:tc>
          <w:tcPr>
            <w:tcW w:w="1529" w:type="dxa"/>
            <w:vAlign w:val="center"/>
          </w:tcPr>
          <w:p w14:paraId="558BBB14" w14:textId="77777777" w:rsidR="00EC71BB" w:rsidRPr="00AD74B3" w:rsidRDefault="00EC71BB" w:rsidP="00755228">
            <w:pPr>
              <w:spacing w:after="0"/>
              <w:jc w:val="right"/>
              <w:rPr>
                <w:rFonts w:ascii="Arial" w:hAnsi="Arial" w:cs="Arial"/>
                <w:sz w:val="18"/>
                <w:szCs w:val="18"/>
              </w:rPr>
            </w:pPr>
            <w:r w:rsidRPr="00AD74B3">
              <w:rPr>
                <w:rFonts w:ascii="Arial" w:hAnsi="Arial" w:cs="Arial"/>
                <w:sz w:val="18"/>
                <w:szCs w:val="18"/>
              </w:rPr>
              <w:t>1 (ref)</w:t>
            </w:r>
          </w:p>
        </w:tc>
        <w:tc>
          <w:tcPr>
            <w:tcW w:w="1297" w:type="dxa"/>
            <w:vAlign w:val="center"/>
          </w:tcPr>
          <w:p w14:paraId="6C94C4E1" w14:textId="77777777" w:rsidR="00EC71BB" w:rsidRPr="00AD74B3" w:rsidRDefault="00EC71BB" w:rsidP="00755228">
            <w:pPr>
              <w:spacing w:after="0"/>
              <w:jc w:val="right"/>
              <w:rPr>
                <w:rFonts w:ascii="Arial" w:hAnsi="Arial" w:cs="Arial"/>
                <w:sz w:val="18"/>
                <w:szCs w:val="18"/>
              </w:rPr>
            </w:pPr>
          </w:p>
        </w:tc>
      </w:tr>
      <w:tr w:rsidR="00EC71BB" w:rsidRPr="00AD74B3" w14:paraId="664F92EF" w14:textId="77777777" w:rsidTr="00755228">
        <w:tc>
          <w:tcPr>
            <w:tcW w:w="1352" w:type="dxa"/>
          </w:tcPr>
          <w:p w14:paraId="3BB2CFDA" w14:textId="77777777" w:rsidR="00EC71BB" w:rsidRPr="00AD74B3" w:rsidRDefault="00EC71BB" w:rsidP="00EC71BB">
            <w:pPr>
              <w:spacing w:after="40"/>
              <w:rPr>
                <w:rFonts w:ascii="Arial" w:hAnsi="Arial" w:cs="Arial"/>
                <w:sz w:val="18"/>
                <w:szCs w:val="18"/>
              </w:rPr>
            </w:pPr>
            <w:r w:rsidRPr="00AD74B3">
              <w:rPr>
                <w:rFonts w:ascii="Arial" w:hAnsi="Arial" w:cs="Arial"/>
                <w:sz w:val="18"/>
                <w:szCs w:val="18"/>
              </w:rPr>
              <w:t xml:space="preserve">    Exposed</w:t>
            </w:r>
          </w:p>
        </w:tc>
        <w:tc>
          <w:tcPr>
            <w:tcW w:w="1128" w:type="dxa"/>
            <w:vAlign w:val="center"/>
          </w:tcPr>
          <w:p w14:paraId="55DCA347"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426,765</w:t>
            </w:r>
          </w:p>
        </w:tc>
        <w:tc>
          <w:tcPr>
            <w:tcW w:w="1245" w:type="dxa"/>
            <w:vAlign w:val="center"/>
          </w:tcPr>
          <w:p w14:paraId="0C70C6C5"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1,080,026</w:t>
            </w:r>
          </w:p>
        </w:tc>
        <w:tc>
          <w:tcPr>
            <w:tcW w:w="1200" w:type="dxa"/>
            <w:vAlign w:val="center"/>
          </w:tcPr>
          <w:p w14:paraId="5D861D3A"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516</w:t>
            </w:r>
          </w:p>
        </w:tc>
        <w:tc>
          <w:tcPr>
            <w:tcW w:w="1563" w:type="dxa"/>
            <w:vAlign w:val="center"/>
          </w:tcPr>
          <w:p w14:paraId="7D1C139B"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1.18 (1.06, 1.31)</w:t>
            </w:r>
          </w:p>
        </w:tc>
        <w:tc>
          <w:tcPr>
            <w:tcW w:w="1192" w:type="dxa"/>
            <w:vAlign w:val="center"/>
          </w:tcPr>
          <w:p w14:paraId="392923D6" w14:textId="77777777" w:rsidR="00EC71BB" w:rsidRPr="00AD74B3" w:rsidRDefault="00EC71BB" w:rsidP="00755228">
            <w:pPr>
              <w:spacing w:after="40"/>
              <w:jc w:val="right"/>
              <w:rPr>
                <w:rFonts w:ascii="Arial" w:hAnsi="Arial" w:cs="Arial"/>
                <w:sz w:val="18"/>
                <w:szCs w:val="18"/>
              </w:rPr>
            </w:pPr>
          </w:p>
        </w:tc>
        <w:tc>
          <w:tcPr>
            <w:tcW w:w="1362" w:type="dxa"/>
            <w:vAlign w:val="center"/>
          </w:tcPr>
          <w:p w14:paraId="7A508C66"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149,555</w:t>
            </w:r>
          </w:p>
        </w:tc>
        <w:tc>
          <w:tcPr>
            <w:tcW w:w="1356" w:type="dxa"/>
            <w:vAlign w:val="center"/>
          </w:tcPr>
          <w:p w14:paraId="7F272614"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390,176</w:t>
            </w:r>
          </w:p>
        </w:tc>
        <w:tc>
          <w:tcPr>
            <w:tcW w:w="1325" w:type="dxa"/>
            <w:vAlign w:val="center"/>
          </w:tcPr>
          <w:p w14:paraId="1BECC561"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178</w:t>
            </w:r>
          </w:p>
        </w:tc>
        <w:tc>
          <w:tcPr>
            <w:tcW w:w="1529" w:type="dxa"/>
            <w:vAlign w:val="center"/>
          </w:tcPr>
          <w:p w14:paraId="655CD44E" w14:textId="77777777" w:rsidR="00EC71BB" w:rsidRPr="00AD74B3" w:rsidRDefault="00EC71BB" w:rsidP="00755228">
            <w:pPr>
              <w:spacing w:after="40"/>
              <w:jc w:val="right"/>
              <w:rPr>
                <w:rFonts w:ascii="Arial" w:hAnsi="Arial" w:cs="Arial"/>
                <w:sz w:val="18"/>
                <w:szCs w:val="18"/>
              </w:rPr>
            </w:pPr>
            <w:r w:rsidRPr="00AD74B3">
              <w:rPr>
                <w:rFonts w:ascii="Arial" w:hAnsi="Arial" w:cs="Arial"/>
                <w:sz w:val="18"/>
                <w:szCs w:val="18"/>
              </w:rPr>
              <w:t>1.30 (1.09, 1.55)</w:t>
            </w:r>
          </w:p>
        </w:tc>
        <w:tc>
          <w:tcPr>
            <w:tcW w:w="1297" w:type="dxa"/>
            <w:vAlign w:val="center"/>
          </w:tcPr>
          <w:p w14:paraId="3549ABC6" w14:textId="77777777" w:rsidR="00EC71BB" w:rsidRPr="00AD74B3" w:rsidRDefault="00EC71BB" w:rsidP="00755228">
            <w:pPr>
              <w:spacing w:after="40"/>
              <w:jc w:val="right"/>
              <w:rPr>
                <w:rFonts w:ascii="Arial" w:hAnsi="Arial" w:cs="Arial"/>
                <w:sz w:val="18"/>
                <w:szCs w:val="18"/>
              </w:rPr>
            </w:pPr>
          </w:p>
        </w:tc>
      </w:tr>
    </w:tbl>
    <w:p w14:paraId="72B15D41" w14:textId="4FC590C1" w:rsidR="00EC71BB" w:rsidRPr="00AD74B3" w:rsidRDefault="00755228" w:rsidP="009F07A2">
      <w:pPr>
        <w:rPr>
          <w:rFonts w:ascii="Arial" w:eastAsia="Times New Roman" w:hAnsi="Arial" w:cs="Arial"/>
          <w:lang w:eastAsia="en-GB"/>
        </w:rPr>
      </w:pPr>
      <w:r w:rsidRPr="00AD74B3">
        <w:rPr>
          <w:rFonts w:ascii="Arial" w:eastAsia="Times New Roman" w:hAnsi="Arial" w:cs="Arial"/>
          <w:noProof/>
          <w:lang w:eastAsia="en-GB"/>
        </w:rPr>
        <mc:AlternateContent>
          <mc:Choice Requires="wps">
            <w:drawing>
              <wp:anchor distT="0" distB="0" distL="114300" distR="114300" simplePos="0" relativeHeight="251696128" behindDoc="0" locked="0" layoutInCell="1" allowOverlap="1" wp14:anchorId="694F2709" wp14:editId="07003EFE">
                <wp:simplePos x="0" y="0"/>
                <wp:positionH relativeFrom="column">
                  <wp:posOffset>180622</wp:posOffset>
                </wp:positionH>
                <wp:positionV relativeFrom="paragraph">
                  <wp:posOffset>45015</wp:posOffset>
                </wp:positionV>
                <wp:extent cx="8827911" cy="29351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827911" cy="293511"/>
                        </a:xfrm>
                        <a:prstGeom prst="rect">
                          <a:avLst/>
                        </a:prstGeom>
                        <a:solidFill>
                          <a:schemeClr val="lt1"/>
                        </a:solidFill>
                        <a:ln w="6350">
                          <a:noFill/>
                        </a:ln>
                      </wps:spPr>
                      <wps:txbx>
                        <w:txbxContent>
                          <w:p w14:paraId="460A7C21" w14:textId="1C2F6D25" w:rsidR="00755228" w:rsidRPr="005170AF" w:rsidRDefault="005170AF" w:rsidP="00755228">
                            <w:pPr>
                              <w:rPr>
                                <w:rFonts w:ascii="Arial" w:hAnsi="Arial" w:cs="Arial"/>
                                <w:sz w:val="18"/>
                                <w:szCs w:val="18"/>
                              </w:rPr>
                            </w:pPr>
                            <w:r>
                              <w:rPr>
                                <w:rFonts w:ascii="Arial" w:hAnsi="Arial" w:cs="Arial"/>
                                <w:sz w:val="18"/>
                                <w:szCs w:val="18"/>
                              </w:rPr>
                              <w:t xml:space="preserve">Abbreviations: </w:t>
                            </w:r>
                            <w:r w:rsidR="00755228" w:rsidRPr="005170AF">
                              <w:rPr>
                                <w:rFonts w:ascii="Arial" w:hAnsi="Arial" w:cs="Arial"/>
                                <w:sz w:val="18"/>
                                <w:szCs w:val="18"/>
                              </w:rPr>
                              <w:t>CI – Confidence Interval; HR – Hazard Ratio; PYAR – Person years at risk</w:t>
                            </w:r>
                          </w:p>
                          <w:p w14:paraId="1B48E53E" w14:textId="77777777" w:rsidR="00755228" w:rsidRDefault="00755228" w:rsidP="00755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F2709" id="Text Box 21" o:spid="_x0000_s1057" type="#_x0000_t202" style="position:absolute;margin-left:14.2pt;margin-top:3.55pt;width:695.1pt;height:23.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" fillcolor="white [3201]" stroked="f" strokeweight=".5pt">
                <v:textbox>
                  <w:txbxContent>
                    <w:p w14:paraId="460A7C21" w14:textId="1C2F6D25" w:rsidR="00755228" w:rsidRPr="005170AF" w:rsidRDefault="005170AF" w:rsidP="00755228">
                      <w:pPr>
                        <w:rPr>
                          <w:rFonts w:ascii="Arial" w:hAnsi="Arial" w:cs="Arial"/>
                          <w:sz w:val="18"/>
                          <w:szCs w:val="18"/>
                        </w:rPr>
                      </w:pPr>
                      <w:r>
                        <w:rPr>
                          <w:rFonts w:ascii="Arial" w:hAnsi="Arial" w:cs="Arial"/>
                          <w:sz w:val="18"/>
                          <w:szCs w:val="18"/>
                        </w:rPr>
                        <w:t xml:space="preserve">Abbreviations: </w:t>
                      </w:r>
                      <w:r w:rsidR="00755228" w:rsidRPr="005170AF">
                        <w:rPr>
                          <w:rFonts w:ascii="Arial" w:hAnsi="Arial" w:cs="Arial"/>
                          <w:sz w:val="18"/>
                          <w:szCs w:val="18"/>
                        </w:rPr>
                        <w:t>CI – Confidence Interval; HR – Hazard Ratio; PYAR – Person years at risk</w:t>
                      </w:r>
                    </w:p>
                    <w:p w14:paraId="1B48E53E" w14:textId="77777777" w:rsidR="00755228" w:rsidRDefault="00755228" w:rsidP="00755228"/>
                  </w:txbxContent>
                </v:textbox>
              </v:shape>
            </w:pict>
          </mc:Fallback>
        </mc:AlternateContent>
      </w:r>
    </w:p>
    <w:p w14:paraId="471C37DC" w14:textId="3D30B259" w:rsidR="00EC71BB" w:rsidRPr="00AD74B3" w:rsidRDefault="00EC71BB">
      <w:pPr>
        <w:spacing w:after="0"/>
        <w:rPr>
          <w:rFonts w:ascii="Arial" w:eastAsia="Times New Roman" w:hAnsi="Arial" w:cs="Arial"/>
          <w:lang w:eastAsia="en-GB"/>
        </w:rPr>
      </w:pPr>
    </w:p>
    <w:p w14:paraId="0807C18E" w14:textId="77777777" w:rsidR="00AD74B3" w:rsidRDefault="00AD74B3">
      <w:pPr>
        <w:spacing w:after="0"/>
        <w:rPr>
          <w:rFonts w:ascii="Arial" w:hAnsi="Arial" w:cs="Arial"/>
          <w:sz w:val="18"/>
          <w:szCs w:val="18"/>
        </w:rPr>
      </w:pPr>
      <w:r>
        <w:rPr>
          <w:rFonts w:ascii="Arial" w:hAnsi="Arial" w:cs="Arial"/>
        </w:rPr>
        <w:br w:type="page"/>
      </w:r>
    </w:p>
    <w:p w14:paraId="1BA56D66" w14:textId="15F22156" w:rsidR="00992F1C" w:rsidRPr="00AD74B3" w:rsidRDefault="00992F1C" w:rsidP="00992F1C">
      <w:pPr>
        <w:pStyle w:val="Caption"/>
      </w:pPr>
      <w:r w:rsidRPr="00AD74B3">
        <w:lastRenderedPageBreak/>
        <w:t>Table S</w:t>
      </w:r>
      <w:r w:rsidR="00133D2D">
        <w:t>8</w:t>
      </w:r>
      <w:r w:rsidRPr="00AD74B3">
        <w:t>: Effects of individual mediators on the associations between atopic eczema or psoriasis and severe mental illness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529"/>
        <w:gridCol w:w="1524"/>
        <w:gridCol w:w="1411"/>
        <w:gridCol w:w="1569"/>
        <w:gridCol w:w="1529"/>
        <w:gridCol w:w="1525"/>
        <w:gridCol w:w="1331"/>
        <w:gridCol w:w="1649"/>
      </w:tblGrid>
      <w:tr w:rsidR="00992F1C" w:rsidRPr="00AD74B3" w14:paraId="5AF18474" w14:textId="77777777" w:rsidTr="00E36202">
        <w:tc>
          <w:tcPr>
            <w:tcW w:w="2482" w:type="dxa"/>
            <w:tcBorders>
              <w:bottom w:val="single" w:sz="4" w:space="0" w:color="auto"/>
            </w:tcBorders>
            <w:vAlign w:val="center"/>
          </w:tcPr>
          <w:p w14:paraId="3462A052" w14:textId="77777777" w:rsidR="00992F1C" w:rsidRPr="00AD74B3" w:rsidRDefault="00992F1C" w:rsidP="00E36202">
            <w:pPr>
              <w:spacing w:before="40" w:after="40"/>
              <w:rPr>
                <w:rFonts w:ascii="Arial" w:hAnsi="Arial" w:cs="Arial"/>
                <w:sz w:val="18"/>
                <w:szCs w:val="18"/>
              </w:rPr>
            </w:pPr>
          </w:p>
        </w:tc>
        <w:tc>
          <w:tcPr>
            <w:tcW w:w="6033" w:type="dxa"/>
            <w:gridSpan w:val="4"/>
            <w:vAlign w:val="center"/>
          </w:tcPr>
          <w:p w14:paraId="46AD4175"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Atopic eczema cohort</w:t>
            </w:r>
          </w:p>
        </w:tc>
        <w:tc>
          <w:tcPr>
            <w:tcW w:w="6034" w:type="dxa"/>
            <w:gridSpan w:val="4"/>
            <w:vAlign w:val="center"/>
          </w:tcPr>
          <w:p w14:paraId="7FB4ECE8"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Psoriasis cohort</w:t>
            </w:r>
          </w:p>
        </w:tc>
      </w:tr>
      <w:tr w:rsidR="00992F1C" w:rsidRPr="00AD74B3" w14:paraId="080778DF" w14:textId="77777777" w:rsidTr="00E36202">
        <w:tc>
          <w:tcPr>
            <w:tcW w:w="2482" w:type="dxa"/>
            <w:tcBorders>
              <w:top w:val="single" w:sz="4" w:space="0" w:color="auto"/>
              <w:bottom w:val="single" w:sz="4" w:space="0" w:color="auto"/>
            </w:tcBorders>
            <w:vAlign w:val="center"/>
          </w:tcPr>
          <w:p w14:paraId="7E733FDC" w14:textId="77777777" w:rsidR="00992F1C" w:rsidRPr="00AD74B3" w:rsidRDefault="00992F1C" w:rsidP="00E36202">
            <w:pPr>
              <w:spacing w:before="40" w:after="40"/>
              <w:rPr>
                <w:rFonts w:ascii="Arial" w:hAnsi="Arial" w:cs="Arial"/>
                <w:sz w:val="18"/>
                <w:szCs w:val="18"/>
              </w:rPr>
            </w:pPr>
          </w:p>
        </w:tc>
        <w:tc>
          <w:tcPr>
            <w:tcW w:w="1529" w:type="dxa"/>
            <w:tcBorders>
              <w:top w:val="single" w:sz="4" w:space="0" w:color="auto"/>
              <w:bottom w:val="single" w:sz="4" w:space="0" w:color="auto"/>
            </w:tcBorders>
            <w:vAlign w:val="center"/>
          </w:tcPr>
          <w:p w14:paraId="2665E671"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524" w:type="dxa"/>
            <w:tcBorders>
              <w:top w:val="single" w:sz="4" w:space="0" w:color="auto"/>
              <w:bottom w:val="single" w:sz="4" w:space="0" w:color="auto"/>
            </w:tcBorders>
            <w:vAlign w:val="center"/>
          </w:tcPr>
          <w:p w14:paraId="2E4638EB"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PYAR</w:t>
            </w:r>
          </w:p>
        </w:tc>
        <w:tc>
          <w:tcPr>
            <w:tcW w:w="1411" w:type="dxa"/>
            <w:tcBorders>
              <w:top w:val="single" w:sz="4" w:space="0" w:color="auto"/>
              <w:bottom w:val="single" w:sz="4" w:space="0" w:color="auto"/>
            </w:tcBorders>
            <w:vAlign w:val="center"/>
          </w:tcPr>
          <w:p w14:paraId="57026E3B"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Events</w:t>
            </w:r>
          </w:p>
        </w:tc>
        <w:tc>
          <w:tcPr>
            <w:tcW w:w="1569" w:type="dxa"/>
            <w:tcBorders>
              <w:top w:val="single" w:sz="4" w:space="0" w:color="auto"/>
              <w:bottom w:val="single" w:sz="4" w:space="0" w:color="auto"/>
            </w:tcBorders>
            <w:vAlign w:val="center"/>
          </w:tcPr>
          <w:p w14:paraId="134BA5A1"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HR (95% CI)</w:t>
            </w:r>
          </w:p>
        </w:tc>
        <w:tc>
          <w:tcPr>
            <w:tcW w:w="1529" w:type="dxa"/>
            <w:tcBorders>
              <w:top w:val="single" w:sz="4" w:space="0" w:color="auto"/>
              <w:bottom w:val="single" w:sz="4" w:space="0" w:color="auto"/>
            </w:tcBorders>
            <w:vAlign w:val="center"/>
          </w:tcPr>
          <w:p w14:paraId="581DBCF2"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Number of individuals</w:t>
            </w:r>
          </w:p>
        </w:tc>
        <w:tc>
          <w:tcPr>
            <w:tcW w:w="1525" w:type="dxa"/>
            <w:tcBorders>
              <w:top w:val="single" w:sz="4" w:space="0" w:color="auto"/>
              <w:bottom w:val="single" w:sz="4" w:space="0" w:color="auto"/>
            </w:tcBorders>
            <w:vAlign w:val="center"/>
          </w:tcPr>
          <w:p w14:paraId="07E6773E"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PYAR</w:t>
            </w:r>
          </w:p>
        </w:tc>
        <w:tc>
          <w:tcPr>
            <w:tcW w:w="1331" w:type="dxa"/>
            <w:tcBorders>
              <w:top w:val="single" w:sz="4" w:space="0" w:color="auto"/>
              <w:bottom w:val="single" w:sz="4" w:space="0" w:color="auto"/>
            </w:tcBorders>
            <w:vAlign w:val="center"/>
          </w:tcPr>
          <w:p w14:paraId="2F794B82"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Events</w:t>
            </w:r>
          </w:p>
        </w:tc>
        <w:tc>
          <w:tcPr>
            <w:tcW w:w="1649" w:type="dxa"/>
            <w:tcBorders>
              <w:top w:val="single" w:sz="4" w:space="0" w:color="auto"/>
              <w:bottom w:val="single" w:sz="4" w:space="0" w:color="auto"/>
            </w:tcBorders>
            <w:vAlign w:val="center"/>
          </w:tcPr>
          <w:p w14:paraId="5B5286BA"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HR (95% CI)</w:t>
            </w:r>
          </w:p>
        </w:tc>
      </w:tr>
      <w:tr w:rsidR="00992F1C" w:rsidRPr="00AD74B3" w14:paraId="51E96255" w14:textId="77777777" w:rsidTr="00E36202">
        <w:tc>
          <w:tcPr>
            <w:tcW w:w="2482" w:type="dxa"/>
            <w:tcBorders>
              <w:top w:val="single" w:sz="4" w:space="0" w:color="auto"/>
            </w:tcBorders>
            <w:vAlign w:val="center"/>
          </w:tcPr>
          <w:p w14:paraId="21B4BAB0" w14:textId="77777777" w:rsidR="00992F1C" w:rsidRPr="00AD74B3" w:rsidRDefault="00992F1C" w:rsidP="00E36202">
            <w:pPr>
              <w:spacing w:before="40" w:after="40"/>
              <w:rPr>
                <w:rFonts w:ascii="Arial" w:hAnsi="Arial" w:cs="Arial"/>
                <w:b/>
                <w:bCs/>
                <w:sz w:val="18"/>
                <w:szCs w:val="18"/>
              </w:rPr>
            </w:pPr>
            <w:r w:rsidRPr="00AD74B3">
              <w:rPr>
                <w:rFonts w:ascii="Arial" w:hAnsi="Arial" w:cs="Arial"/>
                <w:b/>
                <w:bCs/>
                <w:sz w:val="18"/>
                <w:szCs w:val="18"/>
              </w:rPr>
              <w:t>Confounder adjusted model</w:t>
            </w:r>
          </w:p>
        </w:tc>
        <w:tc>
          <w:tcPr>
            <w:tcW w:w="1529" w:type="dxa"/>
            <w:tcBorders>
              <w:top w:val="single" w:sz="4" w:space="0" w:color="auto"/>
            </w:tcBorders>
            <w:vAlign w:val="center"/>
          </w:tcPr>
          <w:p w14:paraId="2D6AA3D7"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988,961</w:t>
            </w:r>
          </w:p>
        </w:tc>
        <w:tc>
          <w:tcPr>
            <w:tcW w:w="1524" w:type="dxa"/>
            <w:tcBorders>
              <w:top w:val="single" w:sz="4" w:space="0" w:color="auto"/>
            </w:tcBorders>
            <w:vAlign w:val="center"/>
          </w:tcPr>
          <w:p w14:paraId="6F1C47E5"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6,686,453</w:t>
            </w:r>
          </w:p>
        </w:tc>
        <w:tc>
          <w:tcPr>
            <w:tcW w:w="1411" w:type="dxa"/>
            <w:tcBorders>
              <w:top w:val="single" w:sz="4" w:space="0" w:color="auto"/>
            </w:tcBorders>
            <w:vAlign w:val="center"/>
          </w:tcPr>
          <w:p w14:paraId="2AFEFF66"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3,012</w:t>
            </w:r>
          </w:p>
        </w:tc>
        <w:tc>
          <w:tcPr>
            <w:tcW w:w="1569" w:type="dxa"/>
            <w:tcBorders>
              <w:top w:val="single" w:sz="4" w:space="0" w:color="auto"/>
            </w:tcBorders>
            <w:vAlign w:val="center"/>
          </w:tcPr>
          <w:p w14:paraId="1398B26A"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1.17 (1.12, 1.22)</w:t>
            </w:r>
          </w:p>
        </w:tc>
        <w:tc>
          <w:tcPr>
            <w:tcW w:w="1529" w:type="dxa"/>
            <w:tcBorders>
              <w:top w:val="single" w:sz="4" w:space="0" w:color="auto"/>
            </w:tcBorders>
            <w:vAlign w:val="center"/>
          </w:tcPr>
          <w:p w14:paraId="6401557C"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346,659</w:t>
            </w:r>
          </w:p>
        </w:tc>
        <w:tc>
          <w:tcPr>
            <w:tcW w:w="1525" w:type="dxa"/>
            <w:tcBorders>
              <w:top w:val="single" w:sz="4" w:space="0" w:color="auto"/>
            </w:tcBorders>
            <w:vAlign w:val="center"/>
          </w:tcPr>
          <w:p w14:paraId="2239731B"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2,523,477</w:t>
            </w:r>
          </w:p>
        </w:tc>
        <w:tc>
          <w:tcPr>
            <w:tcW w:w="1331" w:type="dxa"/>
            <w:tcBorders>
              <w:top w:val="single" w:sz="4" w:space="0" w:color="auto"/>
            </w:tcBorders>
            <w:vAlign w:val="center"/>
          </w:tcPr>
          <w:p w14:paraId="11018C5B"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1,107</w:t>
            </w:r>
          </w:p>
        </w:tc>
        <w:tc>
          <w:tcPr>
            <w:tcW w:w="1649" w:type="dxa"/>
            <w:tcBorders>
              <w:top w:val="single" w:sz="4" w:space="0" w:color="auto"/>
            </w:tcBorders>
            <w:vAlign w:val="center"/>
          </w:tcPr>
          <w:p w14:paraId="037245B8"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1.26 (1.18, 1.35)</w:t>
            </w:r>
          </w:p>
        </w:tc>
      </w:tr>
      <w:tr w:rsidR="00992F1C" w:rsidRPr="00AD74B3" w14:paraId="40FE7F97" w14:textId="77777777" w:rsidTr="00E36202">
        <w:tc>
          <w:tcPr>
            <w:tcW w:w="2482" w:type="dxa"/>
            <w:vAlign w:val="center"/>
          </w:tcPr>
          <w:p w14:paraId="016E4374" w14:textId="77777777" w:rsidR="00992F1C" w:rsidRPr="00AD74B3" w:rsidRDefault="00992F1C" w:rsidP="00E36202">
            <w:pPr>
              <w:spacing w:before="40" w:after="40"/>
              <w:rPr>
                <w:rFonts w:ascii="Arial" w:hAnsi="Arial" w:cs="Arial"/>
                <w:sz w:val="18"/>
                <w:szCs w:val="18"/>
              </w:rPr>
            </w:pPr>
            <w:r w:rsidRPr="00AD74B3">
              <w:rPr>
                <w:rFonts w:ascii="Arial" w:hAnsi="Arial" w:cs="Arial"/>
                <w:sz w:val="18"/>
                <w:szCs w:val="18"/>
              </w:rPr>
              <w:t>Further adjusted for:</w:t>
            </w:r>
          </w:p>
        </w:tc>
        <w:tc>
          <w:tcPr>
            <w:tcW w:w="1529" w:type="dxa"/>
            <w:vAlign w:val="center"/>
          </w:tcPr>
          <w:p w14:paraId="7E1E742E" w14:textId="77777777" w:rsidR="00992F1C" w:rsidRPr="00AD74B3" w:rsidRDefault="00992F1C" w:rsidP="00E36202">
            <w:pPr>
              <w:spacing w:before="40" w:after="40"/>
              <w:jc w:val="right"/>
              <w:rPr>
                <w:rFonts w:ascii="Arial" w:hAnsi="Arial" w:cs="Arial"/>
                <w:sz w:val="18"/>
                <w:szCs w:val="18"/>
              </w:rPr>
            </w:pPr>
          </w:p>
        </w:tc>
        <w:tc>
          <w:tcPr>
            <w:tcW w:w="1524" w:type="dxa"/>
            <w:vAlign w:val="center"/>
          </w:tcPr>
          <w:p w14:paraId="715C0E02" w14:textId="77777777" w:rsidR="00992F1C" w:rsidRPr="00AD74B3" w:rsidRDefault="00992F1C" w:rsidP="00E36202">
            <w:pPr>
              <w:spacing w:before="40" w:after="40"/>
              <w:jc w:val="right"/>
              <w:rPr>
                <w:rFonts w:ascii="Arial" w:hAnsi="Arial" w:cs="Arial"/>
                <w:sz w:val="18"/>
                <w:szCs w:val="18"/>
              </w:rPr>
            </w:pPr>
          </w:p>
        </w:tc>
        <w:tc>
          <w:tcPr>
            <w:tcW w:w="1411" w:type="dxa"/>
            <w:vAlign w:val="center"/>
          </w:tcPr>
          <w:p w14:paraId="73924D7F" w14:textId="77777777" w:rsidR="00992F1C" w:rsidRPr="00AD74B3" w:rsidRDefault="00992F1C" w:rsidP="00E36202">
            <w:pPr>
              <w:spacing w:before="40" w:after="40"/>
              <w:jc w:val="right"/>
              <w:rPr>
                <w:rFonts w:ascii="Arial" w:hAnsi="Arial" w:cs="Arial"/>
                <w:sz w:val="18"/>
                <w:szCs w:val="18"/>
              </w:rPr>
            </w:pPr>
          </w:p>
        </w:tc>
        <w:tc>
          <w:tcPr>
            <w:tcW w:w="1569" w:type="dxa"/>
            <w:vAlign w:val="center"/>
          </w:tcPr>
          <w:p w14:paraId="4EB3FB32" w14:textId="77777777" w:rsidR="00992F1C" w:rsidRPr="00AD74B3" w:rsidRDefault="00992F1C" w:rsidP="00E36202">
            <w:pPr>
              <w:spacing w:before="40" w:after="40"/>
              <w:jc w:val="right"/>
              <w:rPr>
                <w:rFonts w:ascii="Arial" w:hAnsi="Arial" w:cs="Arial"/>
                <w:sz w:val="18"/>
                <w:szCs w:val="18"/>
              </w:rPr>
            </w:pPr>
          </w:p>
        </w:tc>
        <w:tc>
          <w:tcPr>
            <w:tcW w:w="1529" w:type="dxa"/>
            <w:vAlign w:val="center"/>
          </w:tcPr>
          <w:p w14:paraId="69B882F4" w14:textId="77777777" w:rsidR="00992F1C" w:rsidRPr="00AD74B3" w:rsidRDefault="00992F1C" w:rsidP="00E36202">
            <w:pPr>
              <w:spacing w:before="40" w:after="40"/>
              <w:jc w:val="right"/>
              <w:rPr>
                <w:rFonts w:ascii="Arial" w:hAnsi="Arial" w:cs="Arial"/>
                <w:sz w:val="18"/>
                <w:szCs w:val="18"/>
              </w:rPr>
            </w:pPr>
          </w:p>
        </w:tc>
        <w:tc>
          <w:tcPr>
            <w:tcW w:w="1525" w:type="dxa"/>
            <w:vAlign w:val="center"/>
          </w:tcPr>
          <w:p w14:paraId="6684CA04" w14:textId="77777777" w:rsidR="00992F1C" w:rsidRPr="00AD74B3" w:rsidRDefault="00992F1C" w:rsidP="00E36202">
            <w:pPr>
              <w:spacing w:before="40" w:after="40"/>
              <w:jc w:val="right"/>
              <w:rPr>
                <w:rFonts w:ascii="Arial" w:hAnsi="Arial" w:cs="Arial"/>
                <w:sz w:val="18"/>
                <w:szCs w:val="18"/>
              </w:rPr>
            </w:pPr>
          </w:p>
        </w:tc>
        <w:tc>
          <w:tcPr>
            <w:tcW w:w="1331" w:type="dxa"/>
            <w:vAlign w:val="center"/>
          </w:tcPr>
          <w:p w14:paraId="0F46F391" w14:textId="77777777" w:rsidR="00992F1C" w:rsidRPr="00AD74B3" w:rsidRDefault="00992F1C" w:rsidP="00E36202">
            <w:pPr>
              <w:spacing w:before="40" w:after="40"/>
              <w:jc w:val="right"/>
              <w:rPr>
                <w:rFonts w:ascii="Arial" w:hAnsi="Arial" w:cs="Arial"/>
                <w:sz w:val="18"/>
                <w:szCs w:val="18"/>
              </w:rPr>
            </w:pPr>
          </w:p>
        </w:tc>
        <w:tc>
          <w:tcPr>
            <w:tcW w:w="1649" w:type="dxa"/>
            <w:vAlign w:val="center"/>
          </w:tcPr>
          <w:p w14:paraId="2FFABBAC" w14:textId="77777777" w:rsidR="00992F1C" w:rsidRPr="00AD74B3" w:rsidRDefault="00992F1C" w:rsidP="00E36202">
            <w:pPr>
              <w:spacing w:before="40" w:after="40"/>
              <w:jc w:val="right"/>
              <w:rPr>
                <w:rFonts w:ascii="Arial" w:hAnsi="Arial" w:cs="Arial"/>
                <w:sz w:val="18"/>
                <w:szCs w:val="18"/>
              </w:rPr>
            </w:pPr>
          </w:p>
        </w:tc>
      </w:tr>
      <w:tr w:rsidR="00992F1C" w:rsidRPr="00AD74B3" w14:paraId="76C182F2" w14:textId="77777777" w:rsidTr="00E36202">
        <w:tc>
          <w:tcPr>
            <w:tcW w:w="2482" w:type="dxa"/>
            <w:vAlign w:val="center"/>
          </w:tcPr>
          <w:p w14:paraId="7E718FFB"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Comorbidities</w:t>
            </w:r>
          </w:p>
        </w:tc>
        <w:tc>
          <w:tcPr>
            <w:tcW w:w="1529" w:type="dxa"/>
            <w:vAlign w:val="center"/>
          </w:tcPr>
          <w:p w14:paraId="65AD7F00"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988,961</w:t>
            </w:r>
          </w:p>
        </w:tc>
        <w:tc>
          <w:tcPr>
            <w:tcW w:w="1524" w:type="dxa"/>
            <w:vAlign w:val="center"/>
          </w:tcPr>
          <w:p w14:paraId="4BEE15B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6,686,453</w:t>
            </w:r>
          </w:p>
        </w:tc>
        <w:tc>
          <w:tcPr>
            <w:tcW w:w="1411" w:type="dxa"/>
            <w:vAlign w:val="center"/>
          </w:tcPr>
          <w:p w14:paraId="07C3EAD8"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3,012</w:t>
            </w:r>
          </w:p>
        </w:tc>
        <w:tc>
          <w:tcPr>
            <w:tcW w:w="1569" w:type="dxa"/>
            <w:vAlign w:val="center"/>
          </w:tcPr>
          <w:p w14:paraId="02152063"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1.14 (1.09, 1.19)</w:t>
            </w:r>
          </w:p>
        </w:tc>
        <w:tc>
          <w:tcPr>
            <w:tcW w:w="1529" w:type="dxa"/>
            <w:vAlign w:val="center"/>
          </w:tcPr>
          <w:p w14:paraId="7F88271D"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346,659</w:t>
            </w:r>
          </w:p>
        </w:tc>
        <w:tc>
          <w:tcPr>
            <w:tcW w:w="1525" w:type="dxa"/>
            <w:vAlign w:val="center"/>
          </w:tcPr>
          <w:p w14:paraId="255189BC"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2,523,477</w:t>
            </w:r>
          </w:p>
        </w:tc>
        <w:tc>
          <w:tcPr>
            <w:tcW w:w="1331" w:type="dxa"/>
            <w:vAlign w:val="center"/>
          </w:tcPr>
          <w:p w14:paraId="441DC7FD"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1,107</w:t>
            </w:r>
          </w:p>
        </w:tc>
        <w:tc>
          <w:tcPr>
            <w:tcW w:w="1649" w:type="dxa"/>
            <w:vAlign w:val="center"/>
          </w:tcPr>
          <w:p w14:paraId="458E14D1"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1.25 (1.17, 1.34)</w:t>
            </w:r>
          </w:p>
        </w:tc>
      </w:tr>
      <w:tr w:rsidR="00992F1C" w:rsidRPr="00AD74B3" w14:paraId="5693A851" w14:textId="77777777" w:rsidTr="00E36202">
        <w:tc>
          <w:tcPr>
            <w:tcW w:w="2482" w:type="dxa"/>
            <w:vAlign w:val="center"/>
          </w:tcPr>
          <w:p w14:paraId="78C962C4"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Sleep problems</w:t>
            </w:r>
          </w:p>
        </w:tc>
        <w:tc>
          <w:tcPr>
            <w:tcW w:w="1529" w:type="dxa"/>
            <w:vAlign w:val="center"/>
          </w:tcPr>
          <w:p w14:paraId="60DEE5EC"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988,961</w:t>
            </w:r>
          </w:p>
        </w:tc>
        <w:tc>
          <w:tcPr>
            <w:tcW w:w="1524" w:type="dxa"/>
            <w:vAlign w:val="center"/>
          </w:tcPr>
          <w:p w14:paraId="62277E2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6,686,453</w:t>
            </w:r>
          </w:p>
        </w:tc>
        <w:tc>
          <w:tcPr>
            <w:tcW w:w="1411" w:type="dxa"/>
            <w:vAlign w:val="center"/>
          </w:tcPr>
          <w:p w14:paraId="201F7BD5"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3,012</w:t>
            </w:r>
          </w:p>
        </w:tc>
        <w:tc>
          <w:tcPr>
            <w:tcW w:w="1569" w:type="dxa"/>
            <w:vAlign w:val="center"/>
          </w:tcPr>
          <w:p w14:paraId="72DE4FCD" w14:textId="77777777" w:rsidR="00992F1C" w:rsidRPr="00AD74B3" w:rsidRDefault="00992F1C" w:rsidP="00E36202">
            <w:pPr>
              <w:spacing w:before="40" w:after="40"/>
              <w:jc w:val="right"/>
              <w:rPr>
                <w:rFonts w:ascii="Arial" w:hAnsi="Arial" w:cs="Arial"/>
                <w:sz w:val="18"/>
                <w:szCs w:val="18"/>
              </w:rPr>
            </w:pPr>
            <w:r>
              <w:rPr>
                <w:rFonts w:ascii="Arial" w:hAnsi="Arial" w:cs="Arial"/>
                <w:sz w:val="18"/>
                <w:szCs w:val="18"/>
              </w:rPr>
              <w:t>0.98</w:t>
            </w:r>
            <w:r w:rsidRPr="00AD74B3">
              <w:rPr>
                <w:rFonts w:ascii="Arial" w:hAnsi="Arial" w:cs="Arial"/>
                <w:sz w:val="18"/>
                <w:szCs w:val="18"/>
              </w:rPr>
              <w:t xml:space="preserve"> (0.9</w:t>
            </w:r>
            <w:r>
              <w:rPr>
                <w:rFonts w:ascii="Arial" w:hAnsi="Arial" w:cs="Arial"/>
                <w:sz w:val="18"/>
                <w:szCs w:val="18"/>
              </w:rPr>
              <w:t>4</w:t>
            </w:r>
            <w:r w:rsidRPr="00AD74B3">
              <w:rPr>
                <w:rFonts w:ascii="Arial" w:hAnsi="Arial" w:cs="Arial"/>
                <w:sz w:val="18"/>
                <w:szCs w:val="18"/>
              </w:rPr>
              <w:t>, 1.0</w:t>
            </w:r>
            <w:r>
              <w:rPr>
                <w:rFonts w:ascii="Arial" w:hAnsi="Arial" w:cs="Arial"/>
                <w:sz w:val="18"/>
                <w:szCs w:val="18"/>
              </w:rPr>
              <w:t>2</w:t>
            </w:r>
            <w:r w:rsidRPr="00AD74B3">
              <w:rPr>
                <w:rFonts w:ascii="Arial" w:hAnsi="Arial" w:cs="Arial"/>
                <w:sz w:val="18"/>
                <w:szCs w:val="18"/>
              </w:rPr>
              <w:t>)</w:t>
            </w:r>
          </w:p>
        </w:tc>
        <w:tc>
          <w:tcPr>
            <w:tcW w:w="1529" w:type="dxa"/>
            <w:vAlign w:val="center"/>
          </w:tcPr>
          <w:p w14:paraId="55A858DE"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 xml:space="preserve">n/a </w:t>
            </w:r>
          </w:p>
        </w:tc>
        <w:tc>
          <w:tcPr>
            <w:tcW w:w="1525" w:type="dxa"/>
            <w:vAlign w:val="center"/>
          </w:tcPr>
          <w:p w14:paraId="36661DFB"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c>
          <w:tcPr>
            <w:tcW w:w="1331" w:type="dxa"/>
            <w:vAlign w:val="center"/>
          </w:tcPr>
          <w:p w14:paraId="0698FE2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c>
          <w:tcPr>
            <w:tcW w:w="1649" w:type="dxa"/>
            <w:vAlign w:val="center"/>
          </w:tcPr>
          <w:p w14:paraId="365ADB16"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r>
      <w:tr w:rsidR="00992F1C" w:rsidRPr="00AD74B3" w14:paraId="05A91D10" w14:textId="77777777" w:rsidTr="00E36202">
        <w:tc>
          <w:tcPr>
            <w:tcW w:w="2482" w:type="dxa"/>
            <w:vAlign w:val="center"/>
          </w:tcPr>
          <w:p w14:paraId="79AD16A5"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Harmful alcohol use</w:t>
            </w:r>
          </w:p>
        </w:tc>
        <w:tc>
          <w:tcPr>
            <w:tcW w:w="1529" w:type="dxa"/>
            <w:vAlign w:val="center"/>
          </w:tcPr>
          <w:p w14:paraId="004AB560"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988,961</w:t>
            </w:r>
          </w:p>
        </w:tc>
        <w:tc>
          <w:tcPr>
            <w:tcW w:w="1524" w:type="dxa"/>
            <w:vAlign w:val="center"/>
          </w:tcPr>
          <w:p w14:paraId="4D1CDA0C"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6,686,453</w:t>
            </w:r>
          </w:p>
        </w:tc>
        <w:tc>
          <w:tcPr>
            <w:tcW w:w="1411" w:type="dxa"/>
            <w:vAlign w:val="center"/>
          </w:tcPr>
          <w:p w14:paraId="66E5E4B6"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3,012</w:t>
            </w:r>
          </w:p>
        </w:tc>
        <w:tc>
          <w:tcPr>
            <w:tcW w:w="1569" w:type="dxa"/>
            <w:vAlign w:val="center"/>
          </w:tcPr>
          <w:p w14:paraId="1C8406FE"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1.16 (1.11, 1.21)</w:t>
            </w:r>
          </w:p>
        </w:tc>
        <w:tc>
          <w:tcPr>
            <w:tcW w:w="1529" w:type="dxa"/>
            <w:vAlign w:val="center"/>
          </w:tcPr>
          <w:p w14:paraId="100CEED5"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346,659</w:t>
            </w:r>
          </w:p>
        </w:tc>
        <w:tc>
          <w:tcPr>
            <w:tcW w:w="1525" w:type="dxa"/>
            <w:vAlign w:val="center"/>
          </w:tcPr>
          <w:p w14:paraId="5B33097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2,523,477</w:t>
            </w:r>
          </w:p>
        </w:tc>
        <w:tc>
          <w:tcPr>
            <w:tcW w:w="1331" w:type="dxa"/>
            <w:vAlign w:val="center"/>
          </w:tcPr>
          <w:p w14:paraId="4FFEFAE3"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1,107</w:t>
            </w:r>
          </w:p>
        </w:tc>
        <w:tc>
          <w:tcPr>
            <w:tcW w:w="1649" w:type="dxa"/>
            <w:vAlign w:val="center"/>
          </w:tcPr>
          <w:p w14:paraId="03EBBC72"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1.2</w:t>
            </w:r>
            <w:r>
              <w:rPr>
                <w:rFonts w:ascii="Arial" w:hAnsi="Arial" w:cs="Arial"/>
                <w:sz w:val="18"/>
                <w:szCs w:val="18"/>
              </w:rPr>
              <w:t>4</w:t>
            </w:r>
            <w:r w:rsidRPr="00AD74B3">
              <w:rPr>
                <w:rFonts w:ascii="Arial" w:hAnsi="Arial" w:cs="Arial"/>
                <w:sz w:val="18"/>
                <w:szCs w:val="18"/>
              </w:rPr>
              <w:t xml:space="preserve"> (1.1</w:t>
            </w:r>
            <w:r>
              <w:rPr>
                <w:rFonts w:ascii="Arial" w:hAnsi="Arial" w:cs="Arial"/>
                <w:sz w:val="18"/>
                <w:szCs w:val="18"/>
              </w:rPr>
              <w:t>5</w:t>
            </w:r>
            <w:r w:rsidRPr="00AD74B3">
              <w:rPr>
                <w:rFonts w:ascii="Arial" w:hAnsi="Arial" w:cs="Arial"/>
                <w:sz w:val="18"/>
                <w:szCs w:val="18"/>
              </w:rPr>
              <w:t>, 1.3</w:t>
            </w:r>
            <w:r>
              <w:rPr>
                <w:rFonts w:ascii="Arial" w:hAnsi="Arial" w:cs="Arial"/>
                <w:sz w:val="18"/>
                <w:szCs w:val="18"/>
              </w:rPr>
              <w:t>3</w:t>
            </w:r>
            <w:r w:rsidRPr="00AD74B3">
              <w:rPr>
                <w:rFonts w:ascii="Arial" w:hAnsi="Arial" w:cs="Arial"/>
                <w:sz w:val="18"/>
                <w:szCs w:val="18"/>
              </w:rPr>
              <w:t>)</w:t>
            </w:r>
          </w:p>
        </w:tc>
      </w:tr>
      <w:tr w:rsidR="00992F1C" w:rsidRPr="00AD74B3" w14:paraId="420E2E06" w14:textId="77777777" w:rsidTr="00E36202">
        <w:tc>
          <w:tcPr>
            <w:tcW w:w="2482" w:type="dxa"/>
            <w:vAlign w:val="center"/>
          </w:tcPr>
          <w:p w14:paraId="43CC9267"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High dose glucocorticoids</w:t>
            </w:r>
          </w:p>
        </w:tc>
        <w:tc>
          <w:tcPr>
            <w:tcW w:w="1529" w:type="dxa"/>
            <w:vAlign w:val="center"/>
          </w:tcPr>
          <w:p w14:paraId="1A195DF9"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988,961</w:t>
            </w:r>
          </w:p>
        </w:tc>
        <w:tc>
          <w:tcPr>
            <w:tcW w:w="1524" w:type="dxa"/>
            <w:vAlign w:val="center"/>
          </w:tcPr>
          <w:p w14:paraId="5A36EA2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6,686,453</w:t>
            </w:r>
          </w:p>
        </w:tc>
        <w:tc>
          <w:tcPr>
            <w:tcW w:w="1411" w:type="dxa"/>
            <w:vAlign w:val="center"/>
          </w:tcPr>
          <w:p w14:paraId="07C1CC10"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3,012</w:t>
            </w:r>
          </w:p>
        </w:tc>
        <w:tc>
          <w:tcPr>
            <w:tcW w:w="1569" w:type="dxa"/>
            <w:vAlign w:val="center"/>
          </w:tcPr>
          <w:p w14:paraId="30BE38E3"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1.19 (1.14, 1.24)</w:t>
            </w:r>
          </w:p>
        </w:tc>
        <w:tc>
          <w:tcPr>
            <w:tcW w:w="1529" w:type="dxa"/>
            <w:vAlign w:val="center"/>
          </w:tcPr>
          <w:p w14:paraId="0C99235A"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c>
          <w:tcPr>
            <w:tcW w:w="1525" w:type="dxa"/>
            <w:vAlign w:val="center"/>
          </w:tcPr>
          <w:p w14:paraId="69EDE0BA"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c>
          <w:tcPr>
            <w:tcW w:w="1331" w:type="dxa"/>
            <w:vAlign w:val="center"/>
          </w:tcPr>
          <w:p w14:paraId="65D31FC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c>
          <w:tcPr>
            <w:tcW w:w="1649" w:type="dxa"/>
            <w:vAlign w:val="center"/>
          </w:tcPr>
          <w:p w14:paraId="6F76F7D2"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n/a</w:t>
            </w:r>
          </w:p>
        </w:tc>
      </w:tr>
      <w:tr w:rsidR="00992F1C" w:rsidRPr="00AD74B3" w14:paraId="2E3A3B05" w14:textId="77777777" w:rsidTr="00E36202">
        <w:tc>
          <w:tcPr>
            <w:tcW w:w="2482" w:type="dxa"/>
            <w:vAlign w:val="center"/>
          </w:tcPr>
          <w:p w14:paraId="35086409"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BMI</w:t>
            </w:r>
          </w:p>
        </w:tc>
        <w:tc>
          <w:tcPr>
            <w:tcW w:w="1529" w:type="dxa"/>
            <w:vAlign w:val="center"/>
          </w:tcPr>
          <w:p w14:paraId="1DF28E8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807,637</w:t>
            </w:r>
          </w:p>
        </w:tc>
        <w:tc>
          <w:tcPr>
            <w:tcW w:w="1524" w:type="dxa"/>
            <w:vAlign w:val="center"/>
          </w:tcPr>
          <w:p w14:paraId="7D52A209"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5,839,813</w:t>
            </w:r>
          </w:p>
        </w:tc>
        <w:tc>
          <w:tcPr>
            <w:tcW w:w="1411" w:type="dxa"/>
            <w:vAlign w:val="center"/>
          </w:tcPr>
          <w:p w14:paraId="661F4108"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2,671</w:t>
            </w:r>
          </w:p>
        </w:tc>
        <w:tc>
          <w:tcPr>
            <w:tcW w:w="1569" w:type="dxa"/>
            <w:vAlign w:val="center"/>
          </w:tcPr>
          <w:p w14:paraId="580EC338"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1.13 (1.08, 1.19)</w:t>
            </w:r>
          </w:p>
        </w:tc>
        <w:tc>
          <w:tcPr>
            <w:tcW w:w="1529" w:type="dxa"/>
            <w:vAlign w:val="center"/>
          </w:tcPr>
          <w:p w14:paraId="49642A16"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292,881</w:t>
            </w:r>
          </w:p>
        </w:tc>
        <w:tc>
          <w:tcPr>
            <w:tcW w:w="1525" w:type="dxa"/>
            <w:vAlign w:val="center"/>
          </w:tcPr>
          <w:p w14:paraId="22AF79AB"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2,240,474</w:t>
            </w:r>
          </w:p>
        </w:tc>
        <w:tc>
          <w:tcPr>
            <w:tcW w:w="1331" w:type="dxa"/>
            <w:vAlign w:val="center"/>
          </w:tcPr>
          <w:p w14:paraId="40DB4945"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1,003</w:t>
            </w:r>
          </w:p>
        </w:tc>
        <w:tc>
          <w:tcPr>
            <w:tcW w:w="1649" w:type="dxa"/>
            <w:vAlign w:val="center"/>
          </w:tcPr>
          <w:p w14:paraId="3796C617"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1.20 (1.12, 1.30)</w:t>
            </w:r>
          </w:p>
        </w:tc>
      </w:tr>
      <w:tr w:rsidR="00992F1C" w:rsidRPr="00AD74B3" w14:paraId="12AD323B" w14:textId="77777777" w:rsidTr="00E36202">
        <w:tc>
          <w:tcPr>
            <w:tcW w:w="2482" w:type="dxa"/>
            <w:vAlign w:val="center"/>
          </w:tcPr>
          <w:p w14:paraId="0AF7006B" w14:textId="77777777" w:rsidR="00992F1C" w:rsidRPr="00AD74B3" w:rsidRDefault="00992F1C" w:rsidP="00E36202">
            <w:pPr>
              <w:spacing w:before="40" w:after="40"/>
              <w:ind w:left="720"/>
              <w:rPr>
                <w:rFonts w:ascii="Arial" w:hAnsi="Arial" w:cs="Arial"/>
                <w:sz w:val="18"/>
                <w:szCs w:val="18"/>
              </w:rPr>
            </w:pPr>
            <w:r w:rsidRPr="00AD74B3">
              <w:rPr>
                <w:rFonts w:ascii="Arial" w:hAnsi="Arial" w:cs="Arial"/>
                <w:sz w:val="18"/>
                <w:szCs w:val="18"/>
              </w:rPr>
              <w:t>Smoking status</w:t>
            </w:r>
          </w:p>
        </w:tc>
        <w:tc>
          <w:tcPr>
            <w:tcW w:w="1529" w:type="dxa"/>
            <w:vAlign w:val="center"/>
          </w:tcPr>
          <w:p w14:paraId="40D7B4EE"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940,567</w:t>
            </w:r>
          </w:p>
        </w:tc>
        <w:tc>
          <w:tcPr>
            <w:tcW w:w="1524" w:type="dxa"/>
            <w:vAlign w:val="center"/>
          </w:tcPr>
          <w:p w14:paraId="2E44E0CF"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6,542,904</w:t>
            </w:r>
          </w:p>
        </w:tc>
        <w:tc>
          <w:tcPr>
            <w:tcW w:w="1411" w:type="dxa"/>
            <w:vAlign w:val="center"/>
          </w:tcPr>
          <w:p w14:paraId="23713094"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2,935</w:t>
            </w:r>
          </w:p>
        </w:tc>
        <w:tc>
          <w:tcPr>
            <w:tcW w:w="1569" w:type="dxa"/>
            <w:vAlign w:val="center"/>
          </w:tcPr>
          <w:p w14:paraId="48616D44"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1.13 (1.08, 1.18)</w:t>
            </w:r>
          </w:p>
        </w:tc>
        <w:tc>
          <w:tcPr>
            <w:tcW w:w="1529" w:type="dxa"/>
            <w:vAlign w:val="center"/>
          </w:tcPr>
          <w:p w14:paraId="5CA998D3"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329,959</w:t>
            </w:r>
          </w:p>
        </w:tc>
        <w:tc>
          <w:tcPr>
            <w:tcW w:w="1525" w:type="dxa"/>
            <w:vAlign w:val="center"/>
          </w:tcPr>
          <w:p w14:paraId="7158CFA9"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2,467,245</w:t>
            </w:r>
          </w:p>
        </w:tc>
        <w:tc>
          <w:tcPr>
            <w:tcW w:w="1331" w:type="dxa"/>
            <w:vAlign w:val="center"/>
          </w:tcPr>
          <w:p w14:paraId="77236DA5"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1,085</w:t>
            </w:r>
          </w:p>
        </w:tc>
        <w:tc>
          <w:tcPr>
            <w:tcW w:w="1649" w:type="dxa"/>
            <w:vAlign w:val="center"/>
          </w:tcPr>
          <w:p w14:paraId="25323879" w14:textId="77777777" w:rsidR="00992F1C" w:rsidRPr="00AD74B3" w:rsidRDefault="00992F1C" w:rsidP="00E36202">
            <w:pPr>
              <w:spacing w:before="40" w:after="40"/>
              <w:jc w:val="right"/>
              <w:rPr>
                <w:rFonts w:ascii="Arial" w:hAnsi="Arial" w:cs="Arial"/>
                <w:sz w:val="18"/>
                <w:szCs w:val="18"/>
              </w:rPr>
            </w:pPr>
            <w:r w:rsidRPr="00AD74B3">
              <w:rPr>
                <w:rFonts w:ascii="Arial" w:hAnsi="Arial" w:cs="Arial"/>
                <w:sz w:val="18"/>
                <w:szCs w:val="18"/>
              </w:rPr>
              <w:t>1.17 (1.09, 1.26)</w:t>
            </w:r>
          </w:p>
        </w:tc>
      </w:tr>
      <w:tr w:rsidR="00992F1C" w:rsidRPr="00AD74B3" w14:paraId="47C04C1E" w14:textId="77777777" w:rsidTr="00E36202">
        <w:tc>
          <w:tcPr>
            <w:tcW w:w="2482" w:type="dxa"/>
            <w:vAlign w:val="center"/>
          </w:tcPr>
          <w:p w14:paraId="196CC4B9" w14:textId="77777777" w:rsidR="00992F1C" w:rsidRPr="00AD74B3" w:rsidRDefault="00992F1C" w:rsidP="00E36202">
            <w:pPr>
              <w:spacing w:before="40" w:after="40"/>
              <w:rPr>
                <w:rFonts w:ascii="Arial" w:hAnsi="Arial" w:cs="Arial"/>
                <w:b/>
                <w:bCs/>
                <w:sz w:val="18"/>
                <w:szCs w:val="18"/>
              </w:rPr>
            </w:pPr>
            <w:r w:rsidRPr="00AD74B3">
              <w:rPr>
                <w:rFonts w:ascii="Arial" w:hAnsi="Arial" w:cs="Arial"/>
                <w:b/>
                <w:bCs/>
                <w:sz w:val="18"/>
                <w:szCs w:val="18"/>
              </w:rPr>
              <w:t>Fully adjusted model (all mediators)</w:t>
            </w:r>
          </w:p>
        </w:tc>
        <w:tc>
          <w:tcPr>
            <w:tcW w:w="1529" w:type="dxa"/>
            <w:vAlign w:val="center"/>
          </w:tcPr>
          <w:p w14:paraId="7CC3A506"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793,030</w:t>
            </w:r>
          </w:p>
        </w:tc>
        <w:tc>
          <w:tcPr>
            <w:tcW w:w="1524" w:type="dxa"/>
            <w:vAlign w:val="center"/>
          </w:tcPr>
          <w:p w14:paraId="789EE3BE"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5,789,012</w:t>
            </w:r>
          </w:p>
        </w:tc>
        <w:tc>
          <w:tcPr>
            <w:tcW w:w="1411" w:type="dxa"/>
            <w:vAlign w:val="center"/>
          </w:tcPr>
          <w:p w14:paraId="0293E6F0"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2,632</w:t>
            </w:r>
          </w:p>
        </w:tc>
        <w:tc>
          <w:tcPr>
            <w:tcW w:w="1569" w:type="dxa"/>
            <w:vAlign w:val="center"/>
          </w:tcPr>
          <w:p w14:paraId="7F0F42DA"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1.01 (0.96, 1.07)</w:t>
            </w:r>
          </w:p>
        </w:tc>
        <w:tc>
          <w:tcPr>
            <w:tcW w:w="1529" w:type="dxa"/>
            <w:vAlign w:val="center"/>
          </w:tcPr>
          <w:p w14:paraId="078491D9"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286,396</w:t>
            </w:r>
          </w:p>
        </w:tc>
        <w:tc>
          <w:tcPr>
            <w:tcW w:w="1525" w:type="dxa"/>
            <w:vAlign w:val="center"/>
          </w:tcPr>
          <w:p w14:paraId="03DBE490"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2,218,106</w:t>
            </w:r>
          </w:p>
        </w:tc>
        <w:tc>
          <w:tcPr>
            <w:tcW w:w="1331" w:type="dxa"/>
            <w:vAlign w:val="center"/>
          </w:tcPr>
          <w:p w14:paraId="25DC1AAB"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990</w:t>
            </w:r>
          </w:p>
        </w:tc>
        <w:tc>
          <w:tcPr>
            <w:tcW w:w="1649" w:type="dxa"/>
            <w:vAlign w:val="center"/>
          </w:tcPr>
          <w:p w14:paraId="07F7C800" w14:textId="77777777" w:rsidR="00992F1C" w:rsidRPr="00AD74B3" w:rsidRDefault="00992F1C" w:rsidP="00E36202">
            <w:pPr>
              <w:spacing w:before="40" w:after="40"/>
              <w:jc w:val="right"/>
              <w:rPr>
                <w:rFonts w:ascii="Arial" w:hAnsi="Arial" w:cs="Arial"/>
                <w:b/>
                <w:bCs/>
                <w:sz w:val="18"/>
                <w:szCs w:val="18"/>
              </w:rPr>
            </w:pPr>
            <w:r w:rsidRPr="00AD74B3">
              <w:rPr>
                <w:rFonts w:ascii="Arial" w:hAnsi="Arial" w:cs="Arial"/>
                <w:b/>
                <w:bCs/>
                <w:sz w:val="18"/>
                <w:szCs w:val="18"/>
              </w:rPr>
              <w:t>1.13 (1.04, 1.22)</w:t>
            </w:r>
          </w:p>
        </w:tc>
      </w:tr>
    </w:tbl>
    <w:p w14:paraId="3734E381" w14:textId="77777777" w:rsidR="00992F1C" w:rsidRPr="00AD74B3" w:rsidRDefault="00992F1C" w:rsidP="00992F1C">
      <w:pPr>
        <w:tabs>
          <w:tab w:val="left" w:pos="799"/>
        </w:tabs>
        <w:rPr>
          <w:rFonts w:ascii="Arial" w:eastAsia="Times New Roman" w:hAnsi="Arial" w:cs="Arial"/>
          <w:lang w:eastAsia="en-GB"/>
        </w:rPr>
      </w:pPr>
      <w:r w:rsidRPr="00AD74B3">
        <w:rPr>
          <w:rFonts w:ascii="Arial" w:eastAsia="Times New Roman" w:hAnsi="Arial" w:cs="Arial"/>
          <w:noProof/>
          <w:lang w:eastAsia="en-GB"/>
        </w:rPr>
        <mc:AlternateContent>
          <mc:Choice Requires="wps">
            <w:drawing>
              <wp:anchor distT="0" distB="0" distL="114300" distR="114300" simplePos="0" relativeHeight="251732992" behindDoc="0" locked="0" layoutInCell="1" allowOverlap="1" wp14:anchorId="66A09CA8" wp14:editId="3AA6C035">
                <wp:simplePos x="0" y="0"/>
                <wp:positionH relativeFrom="column">
                  <wp:posOffset>389467</wp:posOffset>
                </wp:positionH>
                <wp:positionV relativeFrom="paragraph">
                  <wp:posOffset>125307</wp:posOffset>
                </wp:positionV>
                <wp:extent cx="8827911" cy="293511"/>
                <wp:effectExtent l="0" t="0" r="0" b="0"/>
                <wp:wrapNone/>
                <wp:docPr id="2" name="Text Box 2"/>
                <wp:cNvGraphicFramePr/>
                <a:graphic xmlns:a="http://schemas.openxmlformats.org/drawingml/2006/main">
                  <a:graphicData uri="http://schemas.microsoft.com/office/word/2010/wordprocessingShape">
                    <wps:wsp>
                      <wps:cNvSpPr txBox="1"/>
                      <wps:spPr>
                        <a:xfrm>
                          <a:off x="0" y="0"/>
                          <a:ext cx="8827911" cy="293511"/>
                        </a:xfrm>
                        <a:prstGeom prst="rect">
                          <a:avLst/>
                        </a:prstGeom>
                        <a:solidFill>
                          <a:schemeClr val="lt1"/>
                        </a:solidFill>
                        <a:ln w="6350">
                          <a:noFill/>
                        </a:ln>
                      </wps:spPr>
                      <wps:txbx>
                        <w:txbxContent>
                          <w:p w14:paraId="0AB5D90A" w14:textId="77777777" w:rsidR="00992F1C" w:rsidRPr="00A93BD7" w:rsidRDefault="00992F1C" w:rsidP="00992F1C">
                            <w:pPr>
                              <w:rPr>
                                <w:rFonts w:ascii="Arial" w:hAnsi="Arial" w:cs="Arial"/>
                                <w:sz w:val="18"/>
                                <w:szCs w:val="18"/>
                              </w:rPr>
                            </w:pPr>
                            <w:r>
                              <w:rPr>
                                <w:rFonts w:ascii="Arial" w:hAnsi="Arial" w:cs="Arial"/>
                                <w:sz w:val="18"/>
                                <w:szCs w:val="18"/>
                              </w:rPr>
                              <w:t xml:space="preserve">Abbreviations: </w:t>
                            </w:r>
                            <w:r w:rsidRPr="00A93BD7">
                              <w:rPr>
                                <w:rFonts w:ascii="Arial" w:hAnsi="Arial" w:cs="Arial"/>
                                <w:sz w:val="18"/>
                                <w:szCs w:val="18"/>
                              </w:rPr>
                              <w:t>CI – Confidence Interval; HR – Hazard Ratio; PYAR – Person years at risk</w:t>
                            </w:r>
                          </w:p>
                          <w:p w14:paraId="7D540735" w14:textId="77777777" w:rsidR="00992F1C" w:rsidRDefault="00992F1C" w:rsidP="00992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9CA8" id="Text Box 2" o:spid="_x0000_s1058" type="#_x0000_t202" style="position:absolute;margin-left:30.65pt;margin-top:9.85pt;width:695.1pt;height:2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" fillcolor="white [3201]" stroked="f" strokeweight=".5pt">
                <v:textbox>
                  <w:txbxContent>
                    <w:p w14:paraId="0AB5D90A" w14:textId="77777777" w:rsidR="00992F1C" w:rsidRPr="00A93BD7" w:rsidRDefault="00992F1C" w:rsidP="00992F1C">
                      <w:pPr>
                        <w:rPr>
                          <w:rFonts w:ascii="Arial" w:hAnsi="Arial" w:cs="Arial"/>
                          <w:sz w:val="18"/>
                          <w:szCs w:val="18"/>
                        </w:rPr>
                      </w:pPr>
                      <w:r>
                        <w:rPr>
                          <w:rFonts w:ascii="Arial" w:hAnsi="Arial" w:cs="Arial"/>
                          <w:sz w:val="18"/>
                          <w:szCs w:val="18"/>
                        </w:rPr>
                        <w:t xml:space="preserve">Abbreviations: </w:t>
                      </w:r>
                      <w:r w:rsidRPr="00A93BD7">
                        <w:rPr>
                          <w:rFonts w:ascii="Arial" w:hAnsi="Arial" w:cs="Arial"/>
                          <w:sz w:val="18"/>
                          <w:szCs w:val="18"/>
                        </w:rPr>
                        <w:t>CI – Confidence Interval; HR – Hazard Ratio; PYAR – Person years at risk</w:t>
                      </w:r>
                    </w:p>
                    <w:p w14:paraId="7D540735" w14:textId="77777777" w:rsidR="00992F1C" w:rsidRDefault="00992F1C" w:rsidP="00992F1C"/>
                  </w:txbxContent>
                </v:textbox>
              </v:shape>
            </w:pict>
          </mc:Fallback>
        </mc:AlternateContent>
      </w:r>
    </w:p>
    <w:p w14:paraId="5F0C4791" w14:textId="77777777" w:rsidR="0077168C" w:rsidRDefault="00992F1C" w:rsidP="00133D2D">
      <w:pPr>
        <w:tabs>
          <w:tab w:val="left" w:pos="799"/>
        </w:tabs>
        <w:rPr>
          <w:rFonts w:ascii="Arial" w:eastAsia="Times New Roman" w:hAnsi="Arial" w:cs="Arial"/>
          <w:lang w:eastAsia="en-GB"/>
        </w:rPr>
      </w:pPr>
      <w:r w:rsidRPr="00AD74B3">
        <w:rPr>
          <w:rFonts w:ascii="Arial" w:eastAsia="Times New Roman" w:hAnsi="Arial" w:cs="Arial"/>
          <w:lang w:eastAsia="en-GB"/>
        </w:rPr>
        <w:tab/>
      </w:r>
    </w:p>
    <w:p w14:paraId="005F09BC" w14:textId="77777777" w:rsidR="00133D2D" w:rsidRDefault="00133D2D" w:rsidP="00133D2D">
      <w:pPr>
        <w:tabs>
          <w:tab w:val="left" w:pos="799"/>
        </w:tabs>
        <w:rPr>
          <w:rFonts w:ascii="Arial" w:eastAsia="Times New Roman" w:hAnsi="Arial" w:cs="Arial"/>
          <w:lang w:eastAsia="en-GB"/>
        </w:rPr>
      </w:pPr>
    </w:p>
    <w:p w14:paraId="36C50191" w14:textId="77777777" w:rsidR="00133D2D" w:rsidRDefault="00133D2D" w:rsidP="00133D2D">
      <w:pPr>
        <w:tabs>
          <w:tab w:val="left" w:pos="799"/>
        </w:tabs>
        <w:rPr>
          <w:rFonts w:ascii="Arial" w:eastAsia="Times New Roman" w:hAnsi="Arial" w:cs="Arial"/>
          <w:lang w:eastAsia="en-GB"/>
        </w:rPr>
      </w:pPr>
    </w:p>
    <w:p w14:paraId="14D2219D" w14:textId="0AA7C21D" w:rsidR="009734A7" w:rsidRPr="00AD74B3" w:rsidRDefault="009734A7" w:rsidP="00133D2D">
      <w:pPr>
        <w:rPr>
          <w:rFonts w:ascii="Arial" w:hAnsi="Arial" w:cs="Arial"/>
        </w:rPr>
      </w:pPr>
    </w:p>
    <w:sectPr w:rsidR="009734A7" w:rsidRPr="00AD74B3" w:rsidSect="00133D2D">
      <w:type w:val="continuous"/>
      <w:pgSz w:w="16817" w:h="11901"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9EB4E" w14:textId="77777777" w:rsidR="008870BA" w:rsidRDefault="008870BA" w:rsidP="006C1AE1">
      <w:pPr>
        <w:spacing w:after="0"/>
      </w:pPr>
      <w:r>
        <w:separator/>
      </w:r>
    </w:p>
  </w:endnote>
  <w:endnote w:type="continuationSeparator" w:id="0">
    <w:p w14:paraId="42A27FBD" w14:textId="77777777" w:rsidR="008870BA" w:rsidRDefault="008870BA" w:rsidP="006C1A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5105557"/>
      <w:docPartObj>
        <w:docPartGallery w:val="Page Numbers (Bottom of Page)"/>
        <w:docPartUnique/>
      </w:docPartObj>
    </w:sdtPr>
    <w:sdtContent>
      <w:p w14:paraId="2191EEBD" w14:textId="21EABDCC" w:rsidR="006C1AE1" w:rsidRDefault="006C1AE1" w:rsidP="004B40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69758509" w14:textId="77777777" w:rsidR="006C1AE1" w:rsidRDefault="006C1AE1" w:rsidP="006C1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640544"/>
      <w:docPartObj>
        <w:docPartGallery w:val="Page Numbers (Bottom of Page)"/>
        <w:docPartUnique/>
      </w:docPartObj>
    </w:sdtPr>
    <w:sdtContent>
      <w:p w14:paraId="7C0E779F" w14:textId="0147ED97" w:rsidR="006C1AE1" w:rsidRDefault="006C1AE1" w:rsidP="004B40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5B1E9FD8" w14:textId="77777777" w:rsidR="006C1AE1" w:rsidRDefault="006C1AE1" w:rsidP="006C1A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62D6" w14:textId="77777777" w:rsidR="008870BA" w:rsidRDefault="008870BA" w:rsidP="006C1AE1">
      <w:pPr>
        <w:spacing w:after="0"/>
      </w:pPr>
      <w:r>
        <w:separator/>
      </w:r>
    </w:p>
  </w:footnote>
  <w:footnote w:type="continuationSeparator" w:id="0">
    <w:p w14:paraId="57315ADE" w14:textId="77777777" w:rsidR="008870BA" w:rsidRDefault="008870BA" w:rsidP="006C1A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C6FE9"/>
    <w:multiLevelType w:val="hybridMultilevel"/>
    <w:tmpl w:val="A74C7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5B0616"/>
    <w:multiLevelType w:val="hybridMultilevel"/>
    <w:tmpl w:val="660E7CB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F403DC"/>
    <w:multiLevelType w:val="hybridMultilevel"/>
    <w:tmpl w:val="A104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5763040">
    <w:abstractNumId w:val="1"/>
  </w:num>
  <w:num w:numId="2" w16cid:durableId="45106443">
    <w:abstractNumId w:val="2"/>
  </w:num>
  <w:num w:numId="3" w16cid:durableId="20303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CE"/>
    <w:rsid w:val="00003BFA"/>
    <w:rsid w:val="000041E3"/>
    <w:rsid w:val="0000577A"/>
    <w:rsid w:val="0000667A"/>
    <w:rsid w:val="0001294C"/>
    <w:rsid w:val="00030B01"/>
    <w:rsid w:val="00035D05"/>
    <w:rsid w:val="000523D0"/>
    <w:rsid w:val="00061486"/>
    <w:rsid w:val="00061F42"/>
    <w:rsid w:val="00070B16"/>
    <w:rsid w:val="000864E8"/>
    <w:rsid w:val="000926A3"/>
    <w:rsid w:val="00092FCE"/>
    <w:rsid w:val="000A0647"/>
    <w:rsid w:val="000B3AEC"/>
    <w:rsid w:val="000C1E18"/>
    <w:rsid w:val="000D1776"/>
    <w:rsid w:val="000D431C"/>
    <w:rsid w:val="000E2F65"/>
    <w:rsid w:val="000F1E29"/>
    <w:rsid w:val="000F495E"/>
    <w:rsid w:val="000F6B9E"/>
    <w:rsid w:val="00102EA6"/>
    <w:rsid w:val="00105AC9"/>
    <w:rsid w:val="0011524A"/>
    <w:rsid w:val="00133D2D"/>
    <w:rsid w:val="00144E91"/>
    <w:rsid w:val="001451C3"/>
    <w:rsid w:val="0015130E"/>
    <w:rsid w:val="001704D9"/>
    <w:rsid w:val="001744C1"/>
    <w:rsid w:val="00180E51"/>
    <w:rsid w:val="00183AFA"/>
    <w:rsid w:val="00194B37"/>
    <w:rsid w:val="00196063"/>
    <w:rsid w:val="001A4F79"/>
    <w:rsid w:val="001B4DBD"/>
    <w:rsid w:val="001B7A2B"/>
    <w:rsid w:val="001C4878"/>
    <w:rsid w:val="001E6510"/>
    <w:rsid w:val="001E7A75"/>
    <w:rsid w:val="00210777"/>
    <w:rsid w:val="00221DAD"/>
    <w:rsid w:val="00225878"/>
    <w:rsid w:val="00232F4D"/>
    <w:rsid w:val="00233D2D"/>
    <w:rsid w:val="00236038"/>
    <w:rsid w:val="0024071F"/>
    <w:rsid w:val="0024294B"/>
    <w:rsid w:val="00243F2D"/>
    <w:rsid w:val="00253F65"/>
    <w:rsid w:val="00256DBE"/>
    <w:rsid w:val="0026163C"/>
    <w:rsid w:val="00262415"/>
    <w:rsid w:val="002675C5"/>
    <w:rsid w:val="00271BB1"/>
    <w:rsid w:val="002734FD"/>
    <w:rsid w:val="002756C0"/>
    <w:rsid w:val="00290722"/>
    <w:rsid w:val="002922A6"/>
    <w:rsid w:val="002A0A65"/>
    <w:rsid w:val="002A2B6B"/>
    <w:rsid w:val="002A4FEB"/>
    <w:rsid w:val="002A5108"/>
    <w:rsid w:val="002B3329"/>
    <w:rsid w:val="002C1C0F"/>
    <w:rsid w:val="002D67BF"/>
    <w:rsid w:val="002E1BF4"/>
    <w:rsid w:val="003012D3"/>
    <w:rsid w:val="00306750"/>
    <w:rsid w:val="00311DF0"/>
    <w:rsid w:val="0031219C"/>
    <w:rsid w:val="00312FA9"/>
    <w:rsid w:val="00320E05"/>
    <w:rsid w:val="003254D7"/>
    <w:rsid w:val="003326BE"/>
    <w:rsid w:val="00334B80"/>
    <w:rsid w:val="0034450E"/>
    <w:rsid w:val="00347D0C"/>
    <w:rsid w:val="00360BB2"/>
    <w:rsid w:val="003A46D3"/>
    <w:rsid w:val="003B2E5C"/>
    <w:rsid w:val="003D0C9E"/>
    <w:rsid w:val="003D519D"/>
    <w:rsid w:val="003E5887"/>
    <w:rsid w:val="003F696C"/>
    <w:rsid w:val="00401661"/>
    <w:rsid w:val="00407E11"/>
    <w:rsid w:val="00411D5D"/>
    <w:rsid w:val="00422001"/>
    <w:rsid w:val="00422484"/>
    <w:rsid w:val="0042651E"/>
    <w:rsid w:val="004328B1"/>
    <w:rsid w:val="0045203B"/>
    <w:rsid w:val="004655C5"/>
    <w:rsid w:val="00471748"/>
    <w:rsid w:val="00480776"/>
    <w:rsid w:val="004C348A"/>
    <w:rsid w:val="004C46F9"/>
    <w:rsid w:val="004D3F20"/>
    <w:rsid w:val="004E4644"/>
    <w:rsid w:val="00507BD2"/>
    <w:rsid w:val="005151E6"/>
    <w:rsid w:val="005170AF"/>
    <w:rsid w:val="00517624"/>
    <w:rsid w:val="0052149A"/>
    <w:rsid w:val="00521AC1"/>
    <w:rsid w:val="005419CC"/>
    <w:rsid w:val="00555DEB"/>
    <w:rsid w:val="005570F9"/>
    <w:rsid w:val="00557D2D"/>
    <w:rsid w:val="005600AC"/>
    <w:rsid w:val="00561B87"/>
    <w:rsid w:val="005725ED"/>
    <w:rsid w:val="00575224"/>
    <w:rsid w:val="00575F47"/>
    <w:rsid w:val="00583817"/>
    <w:rsid w:val="00590C91"/>
    <w:rsid w:val="005D2927"/>
    <w:rsid w:val="005D2A42"/>
    <w:rsid w:val="005E239A"/>
    <w:rsid w:val="005F1614"/>
    <w:rsid w:val="005F162B"/>
    <w:rsid w:val="00607211"/>
    <w:rsid w:val="00616098"/>
    <w:rsid w:val="0062503C"/>
    <w:rsid w:val="00627CA6"/>
    <w:rsid w:val="00635768"/>
    <w:rsid w:val="00641108"/>
    <w:rsid w:val="006601C8"/>
    <w:rsid w:val="006617D2"/>
    <w:rsid w:val="00666DB3"/>
    <w:rsid w:val="00670D46"/>
    <w:rsid w:val="00671D97"/>
    <w:rsid w:val="00677563"/>
    <w:rsid w:val="006824B8"/>
    <w:rsid w:val="0068399F"/>
    <w:rsid w:val="006920C0"/>
    <w:rsid w:val="006A6FF4"/>
    <w:rsid w:val="006C1AE1"/>
    <w:rsid w:val="006C1F2E"/>
    <w:rsid w:val="006C5627"/>
    <w:rsid w:val="006C7A37"/>
    <w:rsid w:val="006D4D12"/>
    <w:rsid w:val="006E18F6"/>
    <w:rsid w:val="006F07CC"/>
    <w:rsid w:val="00730AA0"/>
    <w:rsid w:val="00742D59"/>
    <w:rsid w:val="007466B0"/>
    <w:rsid w:val="00746F2C"/>
    <w:rsid w:val="00746FD2"/>
    <w:rsid w:val="00755228"/>
    <w:rsid w:val="00756FF7"/>
    <w:rsid w:val="0077168C"/>
    <w:rsid w:val="007716BD"/>
    <w:rsid w:val="007924EB"/>
    <w:rsid w:val="00792B82"/>
    <w:rsid w:val="0079534C"/>
    <w:rsid w:val="007B328D"/>
    <w:rsid w:val="007B375F"/>
    <w:rsid w:val="007B3DF6"/>
    <w:rsid w:val="007D10FA"/>
    <w:rsid w:val="007D537D"/>
    <w:rsid w:val="007E6917"/>
    <w:rsid w:val="007F5379"/>
    <w:rsid w:val="008003B0"/>
    <w:rsid w:val="00813E96"/>
    <w:rsid w:val="00850CDB"/>
    <w:rsid w:val="00857C24"/>
    <w:rsid w:val="008718B9"/>
    <w:rsid w:val="008870BA"/>
    <w:rsid w:val="00890784"/>
    <w:rsid w:val="00893E46"/>
    <w:rsid w:val="008A3F91"/>
    <w:rsid w:val="008A482F"/>
    <w:rsid w:val="008A556F"/>
    <w:rsid w:val="008B0F8C"/>
    <w:rsid w:val="008C1475"/>
    <w:rsid w:val="008C1F08"/>
    <w:rsid w:val="008C4E16"/>
    <w:rsid w:val="008D1A61"/>
    <w:rsid w:val="00900A6A"/>
    <w:rsid w:val="009074E2"/>
    <w:rsid w:val="0092333B"/>
    <w:rsid w:val="00935717"/>
    <w:rsid w:val="00936EFE"/>
    <w:rsid w:val="009370C9"/>
    <w:rsid w:val="00941706"/>
    <w:rsid w:val="009529E8"/>
    <w:rsid w:val="00956552"/>
    <w:rsid w:val="00957557"/>
    <w:rsid w:val="00960ED7"/>
    <w:rsid w:val="009734A7"/>
    <w:rsid w:val="00974703"/>
    <w:rsid w:val="009850BC"/>
    <w:rsid w:val="00992E2A"/>
    <w:rsid w:val="00992F1C"/>
    <w:rsid w:val="009A1F76"/>
    <w:rsid w:val="009A5025"/>
    <w:rsid w:val="009B5847"/>
    <w:rsid w:val="009E2617"/>
    <w:rsid w:val="009E3169"/>
    <w:rsid w:val="009F07A2"/>
    <w:rsid w:val="00A075CA"/>
    <w:rsid w:val="00A20A6F"/>
    <w:rsid w:val="00A256D7"/>
    <w:rsid w:val="00A27166"/>
    <w:rsid w:val="00A2751B"/>
    <w:rsid w:val="00A30953"/>
    <w:rsid w:val="00A45EEF"/>
    <w:rsid w:val="00A46980"/>
    <w:rsid w:val="00A53A67"/>
    <w:rsid w:val="00A56D61"/>
    <w:rsid w:val="00A670D9"/>
    <w:rsid w:val="00A759C0"/>
    <w:rsid w:val="00A772EA"/>
    <w:rsid w:val="00A86FC3"/>
    <w:rsid w:val="00A914D2"/>
    <w:rsid w:val="00A93BD7"/>
    <w:rsid w:val="00A94076"/>
    <w:rsid w:val="00A948EE"/>
    <w:rsid w:val="00AA3CD8"/>
    <w:rsid w:val="00AB1700"/>
    <w:rsid w:val="00AB44B2"/>
    <w:rsid w:val="00AB7573"/>
    <w:rsid w:val="00AD40DF"/>
    <w:rsid w:val="00AD6C0E"/>
    <w:rsid w:val="00AD74B3"/>
    <w:rsid w:val="00AE55F1"/>
    <w:rsid w:val="00B259B0"/>
    <w:rsid w:val="00B27FD3"/>
    <w:rsid w:val="00B5516F"/>
    <w:rsid w:val="00B721F4"/>
    <w:rsid w:val="00B72E3F"/>
    <w:rsid w:val="00B80B39"/>
    <w:rsid w:val="00B92A5E"/>
    <w:rsid w:val="00B949B4"/>
    <w:rsid w:val="00B96C59"/>
    <w:rsid w:val="00B97F23"/>
    <w:rsid w:val="00BA140E"/>
    <w:rsid w:val="00BD27AB"/>
    <w:rsid w:val="00BD3947"/>
    <w:rsid w:val="00BD7E61"/>
    <w:rsid w:val="00C05B00"/>
    <w:rsid w:val="00C22AED"/>
    <w:rsid w:val="00C31853"/>
    <w:rsid w:val="00C44F5F"/>
    <w:rsid w:val="00C520B6"/>
    <w:rsid w:val="00C6209A"/>
    <w:rsid w:val="00C65CA7"/>
    <w:rsid w:val="00C84B8C"/>
    <w:rsid w:val="00CA38C0"/>
    <w:rsid w:val="00CA6F11"/>
    <w:rsid w:val="00CB264C"/>
    <w:rsid w:val="00CB3D20"/>
    <w:rsid w:val="00CC432C"/>
    <w:rsid w:val="00CE4F36"/>
    <w:rsid w:val="00D06AB3"/>
    <w:rsid w:val="00D15FD6"/>
    <w:rsid w:val="00D17AF0"/>
    <w:rsid w:val="00D44314"/>
    <w:rsid w:val="00D51B5F"/>
    <w:rsid w:val="00D5225C"/>
    <w:rsid w:val="00D528ED"/>
    <w:rsid w:val="00D629B6"/>
    <w:rsid w:val="00D71121"/>
    <w:rsid w:val="00DB21B8"/>
    <w:rsid w:val="00DB585A"/>
    <w:rsid w:val="00DC14CB"/>
    <w:rsid w:val="00DC49BB"/>
    <w:rsid w:val="00DD5115"/>
    <w:rsid w:val="00E2089B"/>
    <w:rsid w:val="00E23377"/>
    <w:rsid w:val="00E30981"/>
    <w:rsid w:val="00E32903"/>
    <w:rsid w:val="00E61FED"/>
    <w:rsid w:val="00E6279F"/>
    <w:rsid w:val="00E708ED"/>
    <w:rsid w:val="00E70C6C"/>
    <w:rsid w:val="00E748CE"/>
    <w:rsid w:val="00E75EC0"/>
    <w:rsid w:val="00E779B5"/>
    <w:rsid w:val="00E931AD"/>
    <w:rsid w:val="00E96C59"/>
    <w:rsid w:val="00EA17EE"/>
    <w:rsid w:val="00EC6262"/>
    <w:rsid w:val="00EC71BB"/>
    <w:rsid w:val="00EE1E61"/>
    <w:rsid w:val="00EE7A64"/>
    <w:rsid w:val="00EF406C"/>
    <w:rsid w:val="00F12646"/>
    <w:rsid w:val="00F338CC"/>
    <w:rsid w:val="00F4272F"/>
    <w:rsid w:val="00F4365B"/>
    <w:rsid w:val="00F45111"/>
    <w:rsid w:val="00F46D5B"/>
    <w:rsid w:val="00F52A2C"/>
    <w:rsid w:val="00F65440"/>
    <w:rsid w:val="00F90B9F"/>
    <w:rsid w:val="00FC330F"/>
    <w:rsid w:val="00FC4E3D"/>
    <w:rsid w:val="00FC56B5"/>
    <w:rsid w:val="00FC7206"/>
    <w:rsid w:val="00FD6907"/>
    <w:rsid w:val="00FE22ED"/>
    <w:rsid w:val="00FF7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97FE"/>
  <w14:defaultImageDpi w14:val="32767"/>
  <w15:chartTrackingRefBased/>
  <w15:docId w15:val="{D2A0EB2F-20D2-1B4C-A355-F44CE74D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64E8"/>
    <w:pPr>
      <w:spacing w:after="120"/>
    </w:pPr>
    <w:rPr>
      <w:rFonts w:asciiTheme="majorHAnsi" w:hAnsiTheme="majorHAnsi" w:cstheme="majorHAnsi"/>
      <w:sz w:val="22"/>
      <w:szCs w:val="22"/>
    </w:rPr>
  </w:style>
  <w:style w:type="paragraph" w:styleId="Heading1">
    <w:name w:val="heading 1"/>
    <w:basedOn w:val="Normal"/>
    <w:next w:val="Normal"/>
    <w:link w:val="Heading1Char"/>
    <w:uiPriority w:val="9"/>
    <w:qFormat/>
    <w:rsid w:val="00C31853"/>
    <w:pPr>
      <w:outlineLvl w:val="0"/>
    </w:pPr>
    <w:rPr>
      <w:b/>
      <w:bCs/>
      <w:sz w:val="24"/>
      <w:szCs w:val="24"/>
      <w:u w:val="single"/>
    </w:rPr>
  </w:style>
  <w:style w:type="paragraph" w:styleId="Heading2">
    <w:name w:val="heading 2"/>
    <w:basedOn w:val="Normal"/>
    <w:next w:val="Normal"/>
    <w:link w:val="Heading2Char"/>
    <w:uiPriority w:val="9"/>
    <w:semiHidden/>
    <w:unhideWhenUsed/>
    <w:qFormat/>
    <w:rsid w:val="00E748CE"/>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853"/>
    <w:rPr>
      <w:rFonts w:asciiTheme="majorHAnsi" w:hAnsiTheme="majorHAnsi" w:cstheme="majorHAnsi"/>
      <w:b/>
      <w:bCs/>
      <w:u w:val="single"/>
    </w:rPr>
  </w:style>
  <w:style w:type="character" w:customStyle="1" w:styleId="Heading2Char">
    <w:name w:val="Heading 2 Char"/>
    <w:basedOn w:val="DefaultParagraphFont"/>
    <w:link w:val="Heading2"/>
    <w:uiPriority w:val="9"/>
    <w:semiHidden/>
    <w:rsid w:val="00E748C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5170AF"/>
    <w:pPr>
      <w:spacing w:after="200"/>
    </w:pPr>
    <w:rPr>
      <w:rFonts w:ascii="Arial" w:hAnsi="Arial" w:cs="Arial"/>
      <w:sz w:val="18"/>
      <w:szCs w:val="18"/>
    </w:rPr>
  </w:style>
  <w:style w:type="table" w:styleId="TableGrid">
    <w:name w:val="Table Grid"/>
    <w:basedOn w:val="TableNormal"/>
    <w:uiPriority w:val="39"/>
    <w:rsid w:val="00312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E91"/>
    <w:pPr>
      <w:ind w:left="720"/>
      <w:contextualSpacing/>
    </w:pPr>
  </w:style>
  <w:style w:type="table" w:customStyle="1" w:styleId="TableGrid1">
    <w:name w:val="Table Grid1"/>
    <w:basedOn w:val="TableNormal"/>
    <w:next w:val="TableGrid"/>
    <w:uiPriority w:val="39"/>
    <w:rsid w:val="008D1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0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7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7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31853"/>
    <w:pPr>
      <w:spacing w:after="240"/>
      <w:contextualSpacing/>
      <w:jc w:val="center"/>
    </w:pPr>
    <w:rPr>
      <w:rFonts w:eastAsiaTheme="majorEastAsia" w:cstheme="majorBidi"/>
      <w:b/>
      <w:bCs/>
      <w:spacing w:val="-10"/>
      <w:kern w:val="28"/>
      <w:sz w:val="28"/>
      <w:szCs w:val="28"/>
      <w:u w:val="single"/>
    </w:rPr>
  </w:style>
  <w:style w:type="character" w:customStyle="1" w:styleId="TitleChar">
    <w:name w:val="Title Char"/>
    <w:basedOn w:val="DefaultParagraphFont"/>
    <w:link w:val="Title"/>
    <w:uiPriority w:val="10"/>
    <w:rsid w:val="00C31853"/>
    <w:rPr>
      <w:rFonts w:asciiTheme="majorHAnsi" w:eastAsiaTheme="majorEastAsia" w:hAnsiTheme="majorHAnsi" w:cstheme="majorBidi"/>
      <w:b/>
      <w:bCs/>
      <w:spacing w:val="-10"/>
      <w:kern w:val="28"/>
      <w:sz w:val="28"/>
      <w:szCs w:val="28"/>
      <w:u w:val="single"/>
    </w:rPr>
  </w:style>
  <w:style w:type="character" w:styleId="CommentReference">
    <w:name w:val="annotation reference"/>
    <w:basedOn w:val="DefaultParagraphFont"/>
    <w:uiPriority w:val="99"/>
    <w:semiHidden/>
    <w:unhideWhenUsed/>
    <w:rsid w:val="002A4FEB"/>
    <w:rPr>
      <w:sz w:val="16"/>
      <w:szCs w:val="16"/>
    </w:rPr>
  </w:style>
  <w:style w:type="paragraph" w:styleId="CommentText">
    <w:name w:val="annotation text"/>
    <w:basedOn w:val="Normal"/>
    <w:link w:val="CommentTextChar"/>
    <w:uiPriority w:val="99"/>
    <w:semiHidden/>
    <w:unhideWhenUsed/>
    <w:rsid w:val="002A4FEB"/>
    <w:rPr>
      <w:sz w:val="20"/>
      <w:szCs w:val="20"/>
    </w:rPr>
  </w:style>
  <w:style w:type="character" w:customStyle="1" w:styleId="CommentTextChar">
    <w:name w:val="Comment Text Char"/>
    <w:basedOn w:val="DefaultParagraphFont"/>
    <w:link w:val="CommentText"/>
    <w:uiPriority w:val="99"/>
    <w:semiHidden/>
    <w:rsid w:val="002A4FEB"/>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2A4FEB"/>
    <w:rPr>
      <w:b/>
      <w:bCs/>
    </w:rPr>
  </w:style>
  <w:style w:type="character" w:customStyle="1" w:styleId="CommentSubjectChar">
    <w:name w:val="Comment Subject Char"/>
    <w:basedOn w:val="CommentTextChar"/>
    <w:link w:val="CommentSubject"/>
    <w:uiPriority w:val="99"/>
    <w:semiHidden/>
    <w:rsid w:val="002A4FEB"/>
    <w:rPr>
      <w:rFonts w:asciiTheme="majorHAnsi" w:hAnsiTheme="majorHAnsi" w:cstheme="majorHAnsi"/>
      <w:b/>
      <w:bCs/>
      <w:sz w:val="20"/>
      <w:szCs w:val="20"/>
    </w:rPr>
  </w:style>
  <w:style w:type="paragraph" w:styleId="Revision">
    <w:name w:val="Revision"/>
    <w:hidden/>
    <w:uiPriority w:val="99"/>
    <w:semiHidden/>
    <w:rsid w:val="008003B0"/>
    <w:rPr>
      <w:rFonts w:asciiTheme="majorHAnsi" w:hAnsiTheme="majorHAnsi" w:cstheme="majorHAnsi"/>
      <w:sz w:val="22"/>
      <w:szCs w:val="22"/>
    </w:rPr>
  </w:style>
  <w:style w:type="character" w:styleId="Hyperlink">
    <w:name w:val="Hyperlink"/>
    <w:basedOn w:val="DefaultParagraphFont"/>
    <w:uiPriority w:val="99"/>
    <w:unhideWhenUsed/>
    <w:rsid w:val="003A46D3"/>
    <w:rPr>
      <w:color w:val="0563C1" w:themeColor="hyperlink"/>
      <w:u w:val="single"/>
    </w:rPr>
  </w:style>
  <w:style w:type="character" w:styleId="UnresolvedMention">
    <w:name w:val="Unresolved Mention"/>
    <w:basedOn w:val="DefaultParagraphFont"/>
    <w:uiPriority w:val="99"/>
    <w:rsid w:val="003A46D3"/>
    <w:rPr>
      <w:color w:val="605E5C"/>
      <w:shd w:val="clear" w:color="auto" w:fill="E1DFDD"/>
    </w:rPr>
  </w:style>
  <w:style w:type="paragraph" w:styleId="Header">
    <w:name w:val="header"/>
    <w:basedOn w:val="Normal"/>
    <w:link w:val="HeaderChar"/>
    <w:uiPriority w:val="99"/>
    <w:unhideWhenUsed/>
    <w:rsid w:val="006C1AE1"/>
    <w:pPr>
      <w:tabs>
        <w:tab w:val="center" w:pos="4513"/>
        <w:tab w:val="right" w:pos="9026"/>
      </w:tabs>
      <w:spacing w:after="0"/>
    </w:pPr>
  </w:style>
  <w:style w:type="character" w:customStyle="1" w:styleId="HeaderChar">
    <w:name w:val="Header Char"/>
    <w:basedOn w:val="DefaultParagraphFont"/>
    <w:link w:val="Header"/>
    <w:uiPriority w:val="99"/>
    <w:rsid w:val="006C1AE1"/>
    <w:rPr>
      <w:rFonts w:asciiTheme="majorHAnsi" w:hAnsiTheme="majorHAnsi" w:cstheme="majorHAnsi"/>
      <w:sz w:val="22"/>
      <w:szCs w:val="22"/>
    </w:rPr>
  </w:style>
  <w:style w:type="paragraph" w:styleId="Footer">
    <w:name w:val="footer"/>
    <w:basedOn w:val="Normal"/>
    <w:link w:val="FooterChar"/>
    <w:uiPriority w:val="99"/>
    <w:unhideWhenUsed/>
    <w:rsid w:val="006C1AE1"/>
    <w:pPr>
      <w:tabs>
        <w:tab w:val="center" w:pos="4513"/>
        <w:tab w:val="right" w:pos="9026"/>
      </w:tabs>
      <w:spacing w:after="0"/>
    </w:pPr>
  </w:style>
  <w:style w:type="character" w:customStyle="1" w:styleId="FooterChar">
    <w:name w:val="Footer Char"/>
    <w:basedOn w:val="DefaultParagraphFont"/>
    <w:link w:val="Footer"/>
    <w:uiPriority w:val="99"/>
    <w:rsid w:val="006C1AE1"/>
    <w:rPr>
      <w:rFonts w:asciiTheme="majorHAnsi" w:hAnsiTheme="majorHAnsi" w:cstheme="majorHAnsi"/>
      <w:sz w:val="22"/>
      <w:szCs w:val="22"/>
    </w:rPr>
  </w:style>
  <w:style w:type="character" w:styleId="PageNumber">
    <w:name w:val="page number"/>
    <w:basedOn w:val="DefaultParagraphFont"/>
    <w:uiPriority w:val="99"/>
    <w:semiHidden/>
    <w:unhideWhenUsed/>
    <w:rsid w:val="006C1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37764">
      <w:bodyDiv w:val="1"/>
      <w:marLeft w:val="0"/>
      <w:marRight w:val="0"/>
      <w:marTop w:val="0"/>
      <w:marBottom w:val="0"/>
      <w:divBdr>
        <w:top w:val="none" w:sz="0" w:space="0" w:color="auto"/>
        <w:left w:val="none" w:sz="0" w:space="0" w:color="auto"/>
        <w:bottom w:val="none" w:sz="0" w:space="0" w:color="auto"/>
        <w:right w:val="none" w:sz="0" w:space="0" w:color="auto"/>
      </w:divBdr>
      <w:divsChild>
        <w:div w:id="1910727487">
          <w:marLeft w:val="0"/>
          <w:marRight w:val="0"/>
          <w:marTop w:val="0"/>
          <w:marBottom w:val="0"/>
          <w:divBdr>
            <w:top w:val="none" w:sz="0" w:space="0" w:color="auto"/>
            <w:left w:val="none" w:sz="0" w:space="0" w:color="auto"/>
            <w:bottom w:val="none" w:sz="0" w:space="0" w:color="auto"/>
            <w:right w:val="none" w:sz="0" w:space="0" w:color="auto"/>
          </w:divBdr>
          <w:divsChild>
            <w:div w:id="870074049">
              <w:marLeft w:val="0"/>
              <w:marRight w:val="0"/>
              <w:marTop w:val="0"/>
              <w:marBottom w:val="0"/>
              <w:divBdr>
                <w:top w:val="none" w:sz="0" w:space="0" w:color="auto"/>
                <w:left w:val="none" w:sz="0" w:space="0" w:color="auto"/>
                <w:bottom w:val="none" w:sz="0" w:space="0" w:color="auto"/>
                <w:right w:val="none" w:sz="0" w:space="0" w:color="auto"/>
              </w:divBdr>
              <w:divsChild>
                <w:div w:id="128741528">
                  <w:marLeft w:val="0"/>
                  <w:marRight w:val="0"/>
                  <w:marTop w:val="0"/>
                  <w:marBottom w:val="0"/>
                  <w:divBdr>
                    <w:top w:val="none" w:sz="0" w:space="0" w:color="auto"/>
                    <w:left w:val="none" w:sz="0" w:space="0" w:color="auto"/>
                    <w:bottom w:val="none" w:sz="0" w:space="0" w:color="auto"/>
                    <w:right w:val="none" w:sz="0" w:space="0" w:color="auto"/>
                  </w:divBdr>
                </w:div>
              </w:divsChild>
            </w:div>
            <w:div w:id="26950781">
              <w:marLeft w:val="0"/>
              <w:marRight w:val="0"/>
              <w:marTop w:val="0"/>
              <w:marBottom w:val="0"/>
              <w:divBdr>
                <w:top w:val="none" w:sz="0" w:space="0" w:color="auto"/>
                <w:left w:val="none" w:sz="0" w:space="0" w:color="auto"/>
                <w:bottom w:val="none" w:sz="0" w:space="0" w:color="auto"/>
                <w:right w:val="none" w:sz="0" w:space="0" w:color="auto"/>
              </w:divBdr>
              <w:divsChild>
                <w:div w:id="2135977661">
                  <w:marLeft w:val="0"/>
                  <w:marRight w:val="0"/>
                  <w:marTop w:val="0"/>
                  <w:marBottom w:val="0"/>
                  <w:divBdr>
                    <w:top w:val="none" w:sz="0" w:space="0" w:color="auto"/>
                    <w:left w:val="none" w:sz="0" w:space="0" w:color="auto"/>
                    <w:bottom w:val="none" w:sz="0" w:space="0" w:color="auto"/>
                    <w:right w:val="none" w:sz="0" w:space="0" w:color="auto"/>
                  </w:divBdr>
                </w:div>
              </w:divsChild>
            </w:div>
            <w:div w:id="1109275217">
              <w:marLeft w:val="0"/>
              <w:marRight w:val="0"/>
              <w:marTop w:val="0"/>
              <w:marBottom w:val="0"/>
              <w:divBdr>
                <w:top w:val="none" w:sz="0" w:space="0" w:color="auto"/>
                <w:left w:val="none" w:sz="0" w:space="0" w:color="auto"/>
                <w:bottom w:val="none" w:sz="0" w:space="0" w:color="auto"/>
                <w:right w:val="none" w:sz="0" w:space="0" w:color="auto"/>
              </w:divBdr>
              <w:divsChild>
                <w:div w:id="8131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23674">
      <w:bodyDiv w:val="1"/>
      <w:marLeft w:val="0"/>
      <w:marRight w:val="0"/>
      <w:marTop w:val="0"/>
      <w:marBottom w:val="0"/>
      <w:divBdr>
        <w:top w:val="none" w:sz="0" w:space="0" w:color="auto"/>
        <w:left w:val="none" w:sz="0" w:space="0" w:color="auto"/>
        <w:bottom w:val="none" w:sz="0" w:space="0" w:color="auto"/>
        <w:right w:val="none" w:sz="0" w:space="0" w:color="auto"/>
      </w:divBdr>
      <w:divsChild>
        <w:div w:id="1972589150">
          <w:marLeft w:val="0"/>
          <w:marRight w:val="0"/>
          <w:marTop w:val="0"/>
          <w:marBottom w:val="0"/>
          <w:divBdr>
            <w:top w:val="none" w:sz="0" w:space="0" w:color="auto"/>
            <w:left w:val="none" w:sz="0" w:space="0" w:color="auto"/>
            <w:bottom w:val="none" w:sz="0" w:space="0" w:color="auto"/>
            <w:right w:val="none" w:sz="0" w:space="0" w:color="auto"/>
          </w:divBdr>
          <w:divsChild>
            <w:div w:id="1961959107">
              <w:marLeft w:val="0"/>
              <w:marRight w:val="0"/>
              <w:marTop w:val="0"/>
              <w:marBottom w:val="0"/>
              <w:divBdr>
                <w:top w:val="none" w:sz="0" w:space="0" w:color="auto"/>
                <w:left w:val="none" w:sz="0" w:space="0" w:color="auto"/>
                <w:bottom w:val="none" w:sz="0" w:space="0" w:color="auto"/>
                <w:right w:val="none" w:sz="0" w:space="0" w:color="auto"/>
              </w:divBdr>
              <w:divsChild>
                <w:div w:id="1825733947">
                  <w:marLeft w:val="0"/>
                  <w:marRight w:val="0"/>
                  <w:marTop w:val="0"/>
                  <w:marBottom w:val="0"/>
                  <w:divBdr>
                    <w:top w:val="none" w:sz="0" w:space="0" w:color="auto"/>
                    <w:left w:val="none" w:sz="0" w:space="0" w:color="auto"/>
                    <w:bottom w:val="none" w:sz="0" w:space="0" w:color="auto"/>
                    <w:right w:val="none" w:sz="0" w:space="0" w:color="auto"/>
                  </w:divBdr>
                </w:div>
              </w:divsChild>
            </w:div>
            <w:div w:id="1264336891">
              <w:marLeft w:val="0"/>
              <w:marRight w:val="0"/>
              <w:marTop w:val="0"/>
              <w:marBottom w:val="0"/>
              <w:divBdr>
                <w:top w:val="none" w:sz="0" w:space="0" w:color="auto"/>
                <w:left w:val="none" w:sz="0" w:space="0" w:color="auto"/>
                <w:bottom w:val="none" w:sz="0" w:space="0" w:color="auto"/>
                <w:right w:val="none" w:sz="0" w:space="0" w:color="auto"/>
              </w:divBdr>
              <w:divsChild>
                <w:div w:id="1019544001">
                  <w:marLeft w:val="0"/>
                  <w:marRight w:val="0"/>
                  <w:marTop w:val="0"/>
                  <w:marBottom w:val="0"/>
                  <w:divBdr>
                    <w:top w:val="none" w:sz="0" w:space="0" w:color="auto"/>
                    <w:left w:val="none" w:sz="0" w:space="0" w:color="auto"/>
                    <w:bottom w:val="none" w:sz="0" w:space="0" w:color="auto"/>
                    <w:right w:val="none" w:sz="0" w:space="0" w:color="auto"/>
                  </w:divBdr>
                </w:div>
              </w:divsChild>
            </w:div>
            <w:div w:id="729621112">
              <w:marLeft w:val="0"/>
              <w:marRight w:val="0"/>
              <w:marTop w:val="0"/>
              <w:marBottom w:val="0"/>
              <w:divBdr>
                <w:top w:val="none" w:sz="0" w:space="0" w:color="auto"/>
                <w:left w:val="none" w:sz="0" w:space="0" w:color="auto"/>
                <w:bottom w:val="none" w:sz="0" w:space="0" w:color="auto"/>
                <w:right w:val="none" w:sz="0" w:space="0" w:color="auto"/>
              </w:divBdr>
              <w:divsChild>
                <w:div w:id="3928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mentalhealth.org.uk/a-to-z/b/black-asian-and-minority-ethnic-bame-communities.%20Accessed%209th%20March%202022"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28</Pages>
  <Words>9240</Words>
  <Characters>52672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Adesanya</dc:creator>
  <cp:keywords/>
  <dc:description/>
  <cp:lastModifiedBy>Elizabeth Adesanya</cp:lastModifiedBy>
  <cp:revision>4</cp:revision>
  <dcterms:created xsi:type="dcterms:W3CDTF">2022-12-08T09:40:00Z</dcterms:created>
  <dcterms:modified xsi:type="dcterms:W3CDTF">2022-12-13T16:20:00Z</dcterms:modified>
</cp:coreProperties>
</file>