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9878" w14:textId="75158194" w:rsidR="006D5DA1" w:rsidRDefault="006D5DA1" w:rsidP="006D5DA1">
      <w:pPr>
        <w:spacing w:line="240" w:lineRule="auto"/>
        <w:rPr>
          <w:rFonts w:ascii="Times New Roman" w:eastAsia="MS Mincho" w:hAnsi="Times New Roman"/>
          <w:color w:val="000000"/>
          <w:sz w:val="32"/>
          <w:szCs w:val="32"/>
          <w:lang w:eastAsia="ja-JP"/>
        </w:rPr>
      </w:pPr>
      <w:r w:rsidRPr="00C0116E">
        <w:rPr>
          <w:rFonts w:ascii="Times New Roman" w:eastAsia="MS Mincho" w:hAnsi="Times New Roman"/>
          <w:color w:val="000000"/>
          <w:sz w:val="32"/>
          <w:szCs w:val="32"/>
          <w:lang w:eastAsia="ja-JP"/>
        </w:rPr>
        <w:t xml:space="preserve">Supporting Information </w:t>
      </w:r>
    </w:p>
    <w:p w14:paraId="5518F23E" w14:textId="77777777" w:rsidR="006D5DA1" w:rsidRPr="006D5DA1" w:rsidRDefault="006D5DA1" w:rsidP="006D5DA1">
      <w:pPr>
        <w:spacing w:line="240" w:lineRule="auto"/>
        <w:rPr>
          <w:rFonts w:ascii="Times New Roman" w:eastAsia="MS Mincho" w:hAnsi="Times New Roman"/>
          <w:color w:val="000000"/>
          <w:sz w:val="32"/>
          <w:szCs w:val="32"/>
          <w:lang w:eastAsia="ja-JP"/>
        </w:rPr>
      </w:pPr>
    </w:p>
    <w:p w14:paraId="0954CDF5" w14:textId="160DE623" w:rsidR="008C48E6" w:rsidRPr="00DF4B6F" w:rsidRDefault="008C48E6" w:rsidP="004D31B9">
      <w:pPr>
        <w:pStyle w:val="Heading1"/>
        <w:jc w:val="both"/>
        <w:rPr>
          <w:rFonts w:ascii="Times New Roman" w:hAnsi="Times New Roman" w:cs="Times New Roman"/>
        </w:rPr>
      </w:pPr>
      <w:r w:rsidRPr="00DF4B6F">
        <w:rPr>
          <w:rFonts w:ascii="Times New Roman" w:hAnsi="Times New Roman" w:cs="Times New Roman"/>
        </w:rPr>
        <w:t>A biomimetic smart nanoplatform as “inflammation scavenger” for regenerative therapy of periodontal tissue</w:t>
      </w:r>
    </w:p>
    <w:p w14:paraId="3529C6EF" w14:textId="3909BB43" w:rsidR="008C48E6" w:rsidRPr="00DF4B6F" w:rsidRDefault="008C48E6" w:rsidP="00984C89">
      <w:pPr>
        <w:jc w:val="both"/>
        <w:rPr>
          <w:rFonts w:ascii="Times New Roman" w:hAnsi="Times New Roman"/>
          <w:szCs w:val="20"/>
          <w:vertAlign w:val="superscript"/>
        </w:rPr>
      </w:pPr>
      <w:r w:rsidRPr="00DF4B6F">
        <w:rPr>
          <w:rFonts w:ascii="Times New Roman" w:hAnsi="Times New Roman"/>
          <w:szCs w:val="20"/>
        </w:rPr>
        <w:t>Poyu Chen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*, Chuangwei Zhang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*, Ping He</w:t>
      </w:r>
      <w:r w:rsidRPr="00DF4B6F">
        <w:rPr>
          <w:rFonts w:ascii="Times New Roman" w:hAnsi="Times New Roman"/>
          <w:szCs w:val="20"/>
          <w:vertAlign w:val="superscript"/>
        </w:rPr>
        <w:t>4</w:t>
      </w:r>
      <w:r w:rsidRPr="00DF4B6F">
        <w:rPr>
          <w:rFonts w:ascii="Times New Roman" w:hAnsi="Times New Roman"/>
          <w:szCs w:val="20"/>
        </w:rPr>
        <w:t>, Shengyuan Pan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Wenjie Zhong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Yue Wang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Qingyue Xiao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Xinyan Wang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Wenliang Yu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Zhangmin He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r w:rsidRPr="00DF4B6F">
        <w:rPr>
          <w:rFonts w:ascii="Times New Roman" w:hAnsi="Times New Roman"/>
          <w:szCs w:val="20"/>
        </w:rPr>
        <w:t>, Xiang Gao</w:t>
      </w:r>
      <w:r w:rsidRPr="00DF4B6F">
        <w:rPr>
          <w:rFonts w:ascii="Times New Roman" w:hAnsi="Times New Roman"/>
          <w:szCs w:val="20"/>
          <w:vertAlign w:val="superscript"/>
        </w:rPr>
        <w:t>1, 2, 3#</w:t>
      </w:r>
      <w:r w:rsidRPr="00DF4B6F">
        <w:rPr>
          <w:rFonts w:ascii="Times New Roman" w:hAnsi="Times New Roman"/>
          <w:szCs w:val="20"/>
        </w:rPr>
        <w:t>, Jinlin Song</w:t>
      </w:r>
      <w:r w:rsidRPr="00DF4B6F">
        <w:rPr>
          <w:rFonts w:ascii="Times New Roman" w:hAnsi="Times New Roman"/>
          <w:szCs w:val="20"/>
          <w:vertAlign w:val="superscript"/>
        </w:rPr>
        <w:t>1, 2, 3</w:t>
      </w:r>
      <w:bookmarkStart w:id="0" w:name="OLE_LINK1"/>
      <w:r w:rsidRPr="00DF4B6F">
        <w:rPr>
          <w:rFonts w:ascii="Times New Roman" w:hAnsi="Times New Roman"/>
          <w:szCs w:val="20"/>
          <w:vertAlign w:val="superscript"/>
        </w:rPr>
        <w:t>#</w:t>
      </w:r>
      <w:bookmarkEnd w:id="0"/>
    </w:p>
    <w:p w14:paraId="4561DCB2" w14:textId="77777777" w:rsidR="00984C89" w:rsidRPr="00DF4B6F" w:rsidRDefault="00984C89" w:rsidP="004D31B9">
      <w:pPr>
        <w:jc w:val="both"/>
        <w:rPr>
          <w:rFonts w:ascii="Times New Roman" w:hAnsi="Times New Roman"/>
          <w:szCs w:val="20"/>
        </w:rPr>
      </w:pPr>
    </w:p>
    <w:p w14:paraId="1EC17F91" w14:textId="515652A2" w:rsidR="008C48E6" w:rsidRPr="00DF4B6F" w:rsidRDefault="008C48E6" w:rsidP="004D31B9">
      <w:pPr>
        <w:jc w:val="both"/>
        <w:rPr>
          <w:rFonts w:ascii="Times New Roman" w:hAnsi="Times New Roman"/>
          <w:szCs w:val="20"/>
        </w:rPr>
      </w:pPr>
      <w:r w:rsidRPr="00DF4B6F">
        <w:rPr>
          <w:rFonts w:ascii="Times New Roman" w:hAnsi="Times New Roman"/>
          <w:szCs w:val="20"/>
          <w:vertAlign w:val="superscript"/>
        </w:rPr>
        <w:t>1</w:t>
      </w:r>
      <w:r w:rsidRPr="00DF4B6F">
        <w:rPr>
          <w:rFonts w:ascii="Times New Roman" w:hAnsi="Times New Roman"/>
          <w:szCs w:val="20"/>
        </w:rPr>
        <w:t xml:space="preserve">College of Stomatology, Chongqing Medical University, Chongqing 401147, </w:t>
      </w:r>
      <w:bookmarkStart w:id="1" w:name="OLE_LINK2"/>
      <w:r w:rsidR="00873A2B" w:rsidRPr="00DF4B6F">
        <w:rPr>
          <w:rFonts w:ascii="Times New Roman" w:hAnsi="Times New Roman"/>
          <w:szCs w:val="20"/>
        </w:rPr>
        <w:t xml:space="preserve">People’s Republic of </w:t>
      </w:r>
      <w:r w:rsidRPr="00DF4B6F">
        <w:rPr>
          <w:rFonts w:ascii="Times New Roman" w:hAnsi="Times New Roman"/>
          <w:szCs w:val="20"/>
        </w:rPr>
        <w:t>China</w:t>
      </w:r>
      <w:bookmarkEnd w:id="1"/>
      <w:r w:rsidRPr="00DF4B6F">
        <w:rPr>
          <w:rFonts w:ascii="Times New Roman" w:hAnsi="Times New Roman"/>
          <w:szCs w:val="20"/>
          <w:lang w:eastAsia="zh-CN"/>
        </w:rPr>
        <w:t>;</w:t>
      </w:r>
    </w:p>
    <w:p w14:paraId="00478EC2" w14:textId="27DCCACC" w:rsidR="008C48E6" w:rsidRPr="00DF4B6F" w:rsidRDefault="008C48E6" w:rsidP="004D31B9">
      <w:pPr>
        <w:jc w:val="both"/>
        <w:rPr>
          <w:rFonts w:ascii="Times New Roman" w:hAnsi="Times New Roman"/>
          <w:szCs w:val="20"/>
        </w:rPr>
      </w:pPr>
      <w:r w:rsidRPr="00DF4B6F">
        <w:rPr>
          <w:rFonts w:ascii="Times New Roman" w:hAnsi="Times New Roman"/>
          <w:szCs w:val="20"/>
          <w:vertAlign w:val="superscript"/>
        </w:rPr>
        <w:t>2</w:t>
      </w:r>
      <w:r w:rsidRPr="00DF4B6F">
        <w:rPr>
          <w:rFonts w:ascii="Times New Roman" w:hAnsi="Times New Roman"/>
          <w:szCs w:val="20"/>
        </w:rPr>
        <w:t xml:space="preserve">Chongqing Key Laboratory of Oral Diseases and Biomedical Sciences, Chongqing 401147, </w:t>
      </w:r>
      <w:r w:rsidR="00873A2B" w:rsidRPr="00DF4B6F">
        <w:rPr>
          <w:rFonts w:ascii="Times New Roman" w:hAnsi="Times New Roman"/>
          <w:szCs w:val="20"/>
        </w:rPr>
        <w:t>People’s Republic of China</w:t>
      </w:r>
      <w:r w:rsidRPr="00DF4B6F">
        <w:rPr>
          <w:rFonts w:ascii="Times New Roman" w:hAnsi="Times New Roman"/>
          <w:szCs w:val="20"/>
        </w:rPr>
        <w:t>;</w:t>
      </w:r>
    </w:p>
    <w:p w14:paraId="543C5AFA" w14:textId="1D2E2DB8" w:rsidR="008C48E6" w:rsidRPr="00DF4B6F" w:rsidRDefault="008C48E6" w:rsidP="004D31B9">
      <w:pPr>
        <w:jc w:val="both"/>
        <w:rPr>
          <w:rFonts w:ascii="Times New Roman" w:hAnsi="Times New Roman"/>
          <w:szCs w:val="20"/>
          <w:vertAlign w:val="superscript"/>
        </w:rPr>
      </w:pPr>
      <w:r w:rsidRPr="00DF4B6F">
        <w:rPr>
          <w:rFonts w:ascii="Times New Roman" w:hAnsi="Times New Roman"/>
          <w:szCs w:val="20"/>
          <w:vertAlign w:val="superscript"/>
        </w:rPr>
        <w:t>3</w:t>
      </w:r>
      <w:r w:rsidRPr="00DF4B6F">
        <w:rPr>
          <w:rFonts w:ascii="Times New Roman" w:hAnsi="Times New Roman"/>
          <w:szCs w:val="20"/>
        </w:rPr>
        <w:t xml:space="preserve">Chongqing Municipal Key Laboratory of Oral Biomedical Engineering of Higher Education, Chongqing 401147, </w:t>
      </w:r>
      <w:r w:rsidR="00873A2B" w:rsidRPr="00DF4B6F">
        <w:rPr>
          <w:rFonts w:ascii="Times New Roman" w:hAnsi="Times New Roman"/>
          <w:szCs w:val="20"/>
        </w:rPr>
        <w:t>People’s Republic of China</w:t>
      </w:r>
      <w:r w:rsidRPr="00DF4B6F">
        <w:rPr>
          <w:rFonts w:ascii="Times New Roman" w:hAnsi="Times New Roman"/>
          <w:szCs w:val="20"/>
        </w:rPr>
        <w:t>;</w:t>
      </w:r>
    </w:p>
    <w:p w14:paraId="4E949142" w14:textId="5A1C3D56" w:rsidR="008C48E6" w:rsidRPr="00DF4B6F" w:rsidRDefault="008C48E6" w:rsidP="004D31B9">
      <w:pPr>
        <w:jc w:val="both"/>
        <w:rPr>
          <w:rFonts w:ascii="Times New Roman" w:hAnsi="Times New Roman"/>
          <w:szCs w:val="20"/>
        </w:rPr>
      </w:pPr>
      <w:r w:rsidRPr="00DF4B6F">
        <w:rPr>
          <w:rFonts w:ascii="Times New Roman" w:hAnsi="Times New Roman"/>
          <w:szCs w:val="20"/>
          <w:vertAlign w:val="superscript"/>
        </w:rPr>
        <w:t>4</w:t>
      </w:r>
      <w:r w:rsidR="00873A2B" w:rsidRPr="00DF4B6F">
        <w:rPr>
          <w:rFonts w:ascii="Times New Roman" w:hAnsi="Times New Roman"/>
        </w:rPr>
        <w:t xml:space="preserve">Department of Stomatology, </w:t>
      </w:r>
      <w:r w:rsidRPr="00DF4B6F">
        <w:rPr>
          <w:rFonts w:ascii="Times New Roman" w:hAnsi="Times New Roman"/>
          <w:szCs w:val="20"/>
        </w:rPr>
        <w:t xml:space="preserve">Dazhou Central Hospital, Dazhou, SiChuan 635000, </w:t>
      </w:r>
      <w:r w:rsidR="00873A2B" w:rsidRPr="00DF4B6F">
        <w:rPr>
          <w:rFonts w:ascii="Times New Roman" w:hAnsi="Times New Roman"/>
          <w:szCs w:val="20"/>
        </w:rPr>
        <w:t>People’s Republic of China</w:t>
      </w:r>
      <w:r w:rsidRPr="00DF4B6F">
        <w:rPr>
          <w:rFonts w:ascii="Times New Roman" w:hAnsi="Times New Roman"/>
          <w:szCs w:val="20"/>
        </w:rPr>
        <w:t>.</w:t>
      </w:r>
    </w:p>
    <w:p w14:paraId="5F570ACC" w14:textId="77777777" w:rsidR="00BE121C" w:rsidRPr="00DF4B6F" w:rsidRDefault="00BE121C" w:rsidP="004D31B9">
      <w:pPr>
        <w:jc w:val="both"/>
        <w:rPr>
          <w:rFonts w:ascii="Times New Roman" w:hAnsi="Times New Roman"/>
          <w:szCs w:val="20"/>
        </w:rPr>
      </w:pPr>
    </w:p>
    <w:p w14:paraId="65BF081C" w14:textId="102CE319" w:rsidR="008C48E6" w:rsidRPr="00DF4B6F" w:rsidRDefault="008C48E6" w:rsidP="004D31B9">
      <w:pPr>
        <w:jc w:val="both"/>
        <w:rPr>
          <w:rFonts w:ascii="Times New Roman" w:hAnsi="Times New Roman"/>
          <w:szCs w:val="20"/>
        </w:rPr>
      </w:pPr>
      <w:r w:rsidRPr="00DF4B6F">
        <w:rPr>
          <w:rFonts w:ascii="Times New Roman" w:hAnsi="Times New Roman"/>
          <w:szCs w:val="20"/>
        </w:rPr>
        <w:t>*These authors contributed equally to this work</w:t>
      </w:r>
    </w:p>
    <w:p w14:paraId="2510EBA8" w14:textId="77777777" w:rsidR="00BE121C" w:rsidRPr="001629AB" w:rsidRDefault="00BE121C" w:rsidP="004D31B9">
      <w:pPr>
        <w:jc w:val="both"/>
        <w:rPr>
          <w:rFonts w:ascii="Times New Roman" w:hAnsi="Times New Roman"/>
          <w:szCs w:val="20"/>
        </w:rPr>
      </w:pPr>
    </w:p>
    <w:p w14:paraId="6CA7070A" w14:textId="77777777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</w:rPr>
        <w:t>Correspondence:</w:t>
      </w:r>
    </w:p>
    <w:p w14:paraId="5EC607E9" w14:textId="4B042933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  <w:vertAlign w:val="superscript"/>
        </w:rPr>
        <w:t>#</w:t>
      </w:r>
      <w:r w:rsidRPr="001629AB">
        <w:rPr>
          <w:rFonts w:ascii="Times New Roman" w:hAnsi="Times New Roman"/>
          <w:szCs w:val="20"/>
        </w:rPr>
        <w:t xml:space="preserve">Prof. Xiang Gao, Chongqing Key Laboratory for Oral Diseases and Biomedical Sciences, Chongqing 401147, </w:t>
      </w:r>
      <w:r w:rsidR="00873A2B">
        <w:rPr>
          <w:rFonts w:ascii="Times New Roman" w:hAnsi="Times New Roman"/>
          <w:szCs w:val="20"/>
        </w:rPr>
        <w:t xml:space="preserve">People’s Republic of </w:t>
      </w:r>
      <w:r w:rsidR="00873A2B" w:rsidRPr="001629AB">
        <w:rPr>
          <w:rFonts w:ascii="Times New Roman" w:hAnsi="Times New Roman"/>
          <w:szCs w:val="20"/>
        </w:rPr>
        <w:t>China</w:t>
      </w:r>
    </w:p>
    <w:p w14:paraId="6E2A6A75" w14:textId="77777777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</w:rPr>
        <w:t xml:space="preserve">Tel &amp; Fax: +86 23 88860105. </w:t>
      </w:r>
    </w:p>
    <w:p w14:paraId="6C42EB29" w14:textId="77777777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</w:rPr>
        <w:t>E-mail: xiangg@hospital.cqmu.edu.cn</w:t>
      </w:r>
    </w:p>
    <w:p w14:paraId="5E446A05" w14:textId="74926B98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  <w:vertAlign w:val="superscript"/>
        </w:rPr>
        <w:t>#</w:t>
      </w:r>
      <w:r w:rsidRPr="001629AB">
        <w:rPr>
          <w:rFonts w:ascii="Times New Roman" w:hAnsi="Times New Roman"/>
          <w:szCs w:val="20"/>
        </w:rPr>
        <w:t xml:space="preserve">Prof. Jinlin Song, Chongqing Key Laboratory for Oral Diseases and Biomedical Sciences, Chongqing 401147, </w:t>
      </w:r>
      <w:r w:rsidR="00873A2B">
        <w:rPr>
          <w:rFonts w:ascii="Times New Roman" w:hAnsi="Times New Roman"/>
          <w:szCs w:val="20"/>
        </w:rPr>
        <w:t xml:space="preserve">People’s Republic of </w:t>
      </w:r>
      <w:r w:rsidR="00873A2B" w:rsidRPr="001629AB">
        <w:rPr>
          <w:rFonts w:ascii="Times New Roman" w:hAnsi="Times New Roman"/>
          <w:szCs w:val="20"/>
        </w:rPr>
        <w:t>China</w:t>
      </w:r>
    </w:p>
    <w:p w14:paraId="01A431D7" w14:textId="77777777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</w:rPr>
        <w:t>Tel &amp; Fax: +86 23 88860026.</w:t>
      </w:r>
    </w:p>
    <w:p w14:paraId="1318A76D" w14:textId="3A244295" w:rsidR="008C48E6" w:rsidRPr="001629AB" w:rsidRDefault="008C48E6" w:rsidP="004D31B9">
      <w:pPr>
        <w:jc w:val="both"/>
        <w:rPr>
          <w:rFonts w:ascii="Times New Roman" w:hAnsi="Times New Roman"/>
          <w:szCs w:val="20"/>
        </w:rPr>
      </w:pPr>
      <w:r w:rsidRPr="001629AB">
        <w:rPr>
          <w:rFonts w:ascii="Times New Roman" w:hAnsi="Times New Roman"/>
          <w:szCs w:val="20"/>
        </w:rPr>
        <w:t>E-mail: songjinlin@hospital.cqmu.edu.cn</w:t>
      </w:r>
    </w:p>
    <w:p w14:paraId="33DBBB6B" w14:textId="77777777" w:rsidR="008C48E6" w:rsidRPr="001629AB" w:rsidRDefault="008C48E6" w:rsidP="004D31B9">
      <w:pPr>
        <w:jc w:val="both"/>
        <w:rPr>
          <w:rFonts w:ascii="Times New Roman" w:hAnsi="Times New Roman"/>
          <w:lang w:val="fr-FR"/>
        </w:rPr>
      </w:pPr>
    </w:p>
    <w:p w14:paraId="7734C6B6" w14:textId="77777777" w:rsidR="00292129" w:rsidRPr="001629AB" w:rsidRDefault="00292129" w:rsidP="00292129">
      <w:pPr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8"/>
      </w:tblGrid>
      <w:tr w:rsidR="00A67A78" w:rsidRPr="001629AB" w14:paraId="3C00FC6F" w14:textId="77777777">
        <w:tc>
          <w:tcPr>
            <w:tcW w:w="9060" w:type="dxa"/>
            <w:shd w:val="clear" w:color="auto" w:fill="auto"/>
          </w:tcPr>
          <w:p w14:paraId="3EB8361E" w14:textId="159701E3" w:rsidR="00292129" w:rsidRPr="001629AB" w:rsidRDefault="00DF4B6F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b/>
                <w:noProof/>
              </w:rPr>
              <w:drawing>
                <wp:inline distT="0" distB="0" distL="0" distR="0" wp14:anchorId="4A5C15A1" wp14:editId="36AC932D">
                  <wp:extent cx="2819400" cy="2162175"/>
                  <wp:effectExtent l="0" t="0" r="0" b="0"/>
                  <wp:docPr id="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A78" w:rsidRPr="001629AB" w14:paraId="2DAA3FF6" w14:textId="77777777">
        <w:tc>
          <w:tcPr>
            <w:tcW w:w="9060" w:type="dxa"/>
            <w:shd w:val="clear" w:color="auto" w:fill="auto"/>
          </w:tcPr>
          <w:p w14:paraId="0CE0F882" w14:textId="77777777" w:rsidR="00292129" w:rsidRPr="001629AB" w:rsidRDefault="00292129">
            <w:pPr>
              <w:jc w:val="both"/>
              <w:rPr>
                <w:rFonts w:ascii="Times New Roman" w:eastAsia="SimSun" w:hAnsi="Times New Roman"/>
                <w:sz w:val="21"/>
                <w:szCs w:val="21"/>
              </w:rPr>
            </w:pPr>
            <w:r w:rsidRPr="001629AB">
              <w:rPr>
                <w:rFonts w:ascii="Times New Roman" w:eastAsia="SimSun" w:hAnsi="Times New Roman"/>
                <w:b/>
                <w:bCs/>
                <w:sz w:val="21"/>
                <w:szCs w:val="21"/>
              </w:rPr>
              <w:t xml:space="preserve">Figure S1. </w:t>
            </w:r>
            <w:r w:rsidRPr="001629AB">
              <w:rPr>
                <w:rFonts w:ascii="Times New Roman" w:eastAsia="SimSun" w:hAnsi="Times New Roman"/>
                <w:sz w:val="21"/>
                <w:szCs w:val="21"/>
              </w:rPr>
              <w:t>High-resolution nitrogen spectra of tHA, tHALLG and ASA@tHALLG nanocomposites.</w:t>
            </w:r>
          </w:p>
        </w:tc>
      </w:tr>
    </w:tbl>
    <w:p w14:paraId="776484B3" w14:textId="77777777" w:rsidR="00292129" w:rsidRPr="001629AB" w:rsidRDefault="00292129" w:rsidP="00292129">
      <w:pPr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8"/>
      </w:tblGrid>
      <w:tr w:rsidR="00A67A78" w:rsidRPr="001629AB" w14:paraId="4F450AF1" w14:textId="77777777">
        <w:tc>
          <w:tcPr>
            <w:tcW w:w="9060" w:type="dxa"/>
            <w:shd w:val="clear" w:color="auto" w:fill="auto"/>
          </w:tcPr>
          <w:p w14:paraId="6643BA0A" w14:textId="26EDA3E6" w:rsidR="00292129" w:rsidRPr="001629AB" w:rsidRDefault="00DF4B6F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bookmarkStart w:id="2" w:name="_Hlk106984716"/>
            <w:r>
              <w:rPr>
                <w:rFonts w:ascii="Times New Roman" w:eastAsia="SimSun" w:hAnsi="Times New Roman"/>
                <w:noProof/>
              </w:rPr>
              <w:drawing>
                <wp:inline distT="0" distB="0" distL="0" distR="0" wp14:anchorId="7AD713F3" wp14:editId="6AF72905">
                  <wp:extent cx="4667250" cy="2505075"/>
                  <wp:effectExtent l="0" t="0" r="0" b="0"/>
                  <wp:docPr id="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A78" w:rsidRPr="001629AB" w14:paraId="6C967DF4" w14:textId="77777777">
        <w:tc>
          <w:tcPr>
            <w:tcW w:w="9060" w:type="dxa"/>
            <w:shd w:val="clear" w:color="auto" w:fill="auto"/>
          </w:tcPr>
          <w:p w14:paraId="26C19C50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eastAsia="SimSun" w:hAnsi="Times New Roman"/>
                <w:sz w:val="21"/>
                <w:szCs w:val="21"/>
              </w:rPr>
            </w:pPr>
            <w:r w:rsidRPr="001629AB">
              <w:rPr>
                <w:rFonts w:ascii="Times New Roman" w:eastAsia="SimSun" w:hAnsi="Times New Roman"/>
                <w:b/>
                <w:bCs/>
                <w:sz w:val="21"/>
                <w:szCs w:val="21"/>
              </w:rPr>
              <w:t xml:space="preserve">Figure S2. </w:t>
            </w:r>
            <w:r w:rsidRPr="001629AB">
              <w:rPr>
                <w:rFonts w:ascii="Times New Roman" w:eastAsia="SimSun" w:hAnsi="Times New Roman"/>
                <w:sz w:val="21"/>
                <w:szCs w:val="21"/>
              </w:rPr>
              <w:t>IHC staining of OCN and OPN in defects treated by tHA, tHALLG and ASA@tHALLG nanocomposites. Red arrows indicate the implanted materials.</w:t>
            </w:r>
          </w:p>
        </w:tc>
      </w:tr>
      <w:bookmarkEnd w:id="2"/>
    </w:tbl>
    <w:p w14:paraId="646AF220" w14:textId="77777777" w:rsidR="00292129" w:rsidRPr="001629AB" w:rsidRDefault="00292129" w:rsidP="00292129">
      <w:pPr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38"/>
      </w:tblGrid>
      <w:tr w:rsidR="00A67A78" w:rsidRPr="001629AB" w14:paraId="6A1A94BA" w14:textId="77777777">
        <w:tc>
          <w:tcPr>
            <w:tcW w:w="9060" w:type="dxa"/>
            <w:shd w:val="clear" w:color="auto" w:fill="auto"/>
          </w:tcPr>
          <w:p w14:paraId="75D79275" w14:textId="41A105F6" w:rsidR="00292129" w:rsidRPr="001629AB" w:rsidRDefault="00DF4B6F">
            <w:pPr>
              <w:jc w:val="center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/>
                <w:noProof/>
              </w:rPr>
              <w:lastRenderedPageBreak/>
              <w:drawing>
                <wp:inline distT="0" distB="0" distL="0" distR="0" wp14:anchorId="138D2480" wp14:editId="7629EE1F">
                  <wp:extent cx="4667250" cy="2505075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A78" w:rsidRPr="001629AB" w14:paraId="627F48C6" w14:textId="77777777">
        <w:tc>
          <w:tcPr>
            <w:tcW w:w="9060" w:type="dxa"/>
            <w:shd w:val="clear" w:color="auto" w:fill="auto"/>
          </w:tcPr>
          <w:p w14:paraId="18C89816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eastAsia="SimSun" w:hAnsi="Times New Roman"/>
                <w:sz w:val="21"/>
                <w:szCs w:val="21"/>
              </w:rPr>
            </w:pPr>
            <w:r w:rsidRPr="001629AB">
              <w:rPr>
                <w:rFonts w:ascii="Times New Roman" w:eastAsia="SimSun" w:hAnsi="Times New Roman"/>
                <w:b/>
                <w:bCs/>
                <w:sz w:val="21"/>
                <w:szCs w:val="21"/>
              </w:rPr>
              <w:t xml:space="preserve">Figure S3. </w:t>
            </w:r>
            <w:r w:rsidRPr="001629AB">
              <w:rPr>
                <w:rFonts w:ascii="Times New Roman" w:eastAsia="SimSun" w:hAnsi="Times New Roman"/>
                <w:sz w:val="21"/>
                <w:szCs w:val="21"/>
              </w:rPr>
              <w:t>IHC staining of TNF-α and IL-1β in defects treated by tHA, tHALLG and ASA@tHALLG nanocomposites. Red arrows indicate the implanted materials.</w:t>
            </w:r>
          </w:p>
        </w:tc>
      </w:tr>
    </w:tbl>
    <w:p w14:paraId="4817CA64" w14:textId="77777777" w:rsidR="00292129" w:rsidRPr="001629AB" w:rsidRDefault="00292129" w:rsidP="00292129">
      <w:pPr>
        <w:rPr>
          <w:rFonts w:ascii="Times New Roman" w:hAnsi="Times New Roman"/>
          <w:b/>
          <w:bCs/>
        </w:rPr>
      </w:pPr>
    </w:p>
    <w:p w14:paraId="53BC3ED6" w14:textId="77777777" w:rsidR="00292129" w:rsidRPr="001629AB" w:rsidRDefault="00292129" w:rsidP="0061398F">
      <w:pPr>
        <w:spacing w:line="360" w:lineRule="auto"/>
        <w:jc w:val="center"/>
        <w:rPr>
          <w:rFonts w:ascii="Times New Roman" w:hAnsi="Times New Roman"/>
          <w:sz w:val="21"/>
          <w:szCs w:val="21"/>
        </w:rPr>
      </w:pPr>
      <w:r w:rsidRPr="001629AB">
        <w:rPr>
          <w:rFonts w:ascii="Times New Roman" w:hAnsi="Times New Roman"/>
          <w:b/>
          <w:bCs/>
          <w:sz w:val="21"/>
          <w:szCs w:val="21"/>
        </w:rPr>
        <w:t xml:space="preserve">Table S1. </w:t>
      </w:r>
      <w:r w:rsidRPr="001629AB">
        <w:rPr>
          <w:rFonts w:ascii="Times New Roman" w:hAnsi="Times New Roman"/>
          <w:sz w:val="21"/>
          <w:szCs w:val="21"/>
        </w:rPr>
        <w:t>The primers used in this study</w:t>
      </w:r>
    </w:p>
    <w:tbl>
      <w:tblPr>
        <w:tblW w:w="6521" w:type="dxa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620" w:firstRow="1" w:lastRow="0" w:firstColumn="0" w:lastColumn="0" w:noHBand="1" w:noVBand="1"/>
      </w:tblPr>
      <w:tblGrid>
        <w:gridCol w:w="1985"/>
        <w:gridCol w:w="4536"/>
      </w:tblGrid>
      <w:tr w:rsidR="00A67A78" w:rsidRPr="001629AB" w14:paraId="0FD6DFC9" w14:textId="77777777" w:rsidTr="0061398F">
        <w:trPr>
          <w:jc w:val="center"/>
        </w:trPr>
        <w:tc>
          <w:tcPr>
            <w:tcW w:w="1985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11F9E45A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629AB">
              <w:rPr>
                <w:rFonts w:ascii="Times New Roman" w:hAnsi="Times New Roman"/>
                <w:b/>
                <w:bCs/>
                <w:sz w:val="21"/>
                <w:szCs w:val="21"/>
              </w:rPr>
              <w:t>Gene</w:t>
            </w:r>
          </w:p>
        </w:tc>
        <w:tc>
          <w:tcPr>
            <w:tcW w:w="453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3ABA157B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629AB">
              <w:rPr>
                <w:rFonts w:ascii="Times New Roman" w:hAnsi="Times New Roman"/>
                <w:b/>
                <w:bCs/>
                <w:sz w:val="21"/>
                <w:szCs w:val="21"/>
              </w:rPr>
              <w:t>Primer sequence (5'→3')</w:t>
            </w:r>
          </w:p>
        </w:tc>
      </w:tr>
      <w:tr w:rsidR="00A67A78" w:rsidRPr="001629AB" w14:paraId="2CD08121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4153DC2A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GAPDH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320F4C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CGACAGTCAGCCGCATCTT</w:t>
            </w:r>
          </w:p>
          <w:p w14:paraId="2081C0DC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CCAATACGACCAAATCCGTTG</w:t>
            </w:r>
          </w:p>
        </w:tc>
      </w:tr>
      <w:tr w:rsidR="00A67A78" w:rsidRPr="001629AB" w14:paraId="43A60021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5F69439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Runx2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A12240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AGGAATGCGCCCTAAATCACT</w:t>
            </w:r>
          </w:p>
          <w:p w14:paraId="13ABDF66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(R)ACCCAGAAGGCACAGACAGAAG</w:t>
            </w:r>
          </w:p>
        </w:tc>
      </w:tr>
      <w:tr w:rsidR="00A67A78" w:rsidRPr="001629AB" w14:paraId="4EB05FAE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25FD50B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COL1A1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7CE5C8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AGACACTGGTGCTAAGGGAGAG</w:t>
            </w:r>
          </w:p>
          <w:p w14:paraId="6F87FAE0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GACCAGCAACACCATCTGCG</w:t>
            </w:r>
          </w:p>
        </w:tc>
      </w:tr>
      <w:tr w:rsidR="00A67A78" w:rsidRPr="001629AB" w14:paraId="1D86B78B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F537D3C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ALP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F85DA3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GAACGTGGTCACCTCCATCCT</w:t>
            </w:r>
          </w:p>
          <w:p w14:paraId="732CECD6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TCTCGTGGTCACAATGC</w:t>
            </w:r>
          </w:p>
        </w:tc>
      </w:tr>
      <w:tr w:rsidR="00A67A78" w:rsidRPr="001629AB" w14:paraId="21A343F1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43C1541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TNF-α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083C93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TCTTCTCCTTCCTGATCGTGG</w:t>
            </w:r>
          </w:p>
          <w:p w14:paraId="7708A4B2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AGGGCTGATTAGAGAGAGGTCC</w:t>
            </w:r>
          </w:p>
        </w:tc>
      </w:tr>
      <w:tr w:rsidR="00A67A78" w:rsidRPr="001629AB" w14:paraId="30381412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F723105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IL-1β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ACF56B3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GAAATGATGGCTTATTACAGTGGC</w:t>
            </w:r>
          </w:p>
          <w:p w14:paraId="6F3DC83F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TTGCTGTAGTGGTGGTCGGAG</w:t>
            </w:r>
          </w:p>
        </w:tc>
      </w:tr>
      <w:tr w:rsidR="00A67A78" w:rsidRPr="001629AB" w14:paraId="2A866D92" w14:textId="77777777" w:rsidTr="0061398F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7266C1B0" w14:textId="77777777" w:rsidR="00292129" w:rsidRPr="001629AB" w:rsidRDefault="00292129" w:rsidP="0061398F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IL-6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218441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(F) GAGTAGTGAGGAACAAGCCAGAG</w:t>
            </w:r>
          </w:p>
          <w:p w14:paraId="7FDBB39C" w14:textId="77777777" w:rsidR="00292129" w:rsidRPr="001629AB" w:rsidRDefault="00292129" w:rsidP="0061398F">
            <w:pPr>
              <w:spacing w:line="36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29AB">
              <w:rPr>
                <w:rFonts w:ascii="Times New Roman" w:hAnsi="Times New Roman"/>
                <w:sz w:val="21"/>
                <w:szCs w:val="21"/>
              </w:rPr>
              <w:t>(R) GGTCAGGGGTGGTTATTGC</w:t>
            </w:r>
          </w:p>
        </w:tc>
      </w:tr>
    </w:tbl>
    <w:p w14:paraId="3703ECDA" w14:textId="77777777" w:rsidR="0061398F" w:rsidRPr="001629AB" w:rsidRDefault="0061398F" w:rsidP="00292129">
      <w:pPr>
        <w:rPr>
          <w:rFonts w:ascii="Times New Roman" w:hAnsi="Times New Roman"/>
          <w:b/>
          <w:bCs/>
        </w:rPr>
      </w:pPr>
    </w:p>
    <w:p w14:paraId="53123E3B" w14:textId="77777777" w:rsidR="0061398F" w:rsidRPr="001629AB" w:rsidRDefault="0061398F" w:rsidP="00292129">
      <w:pPr>
        <w:rPr>
          <w:rFonts w:ascii="Times New Roman" w:hAnsi="Times New Roman"/>
          <w:b/>
          <w:bCs/>
        </w:rPr>
      </w:pPr>
    </w:p>
    <w:p w14:paraId="03C46962" w14:textId="0F0CC170" w:rsidR="0061398F" w:rsidRPr="001629AB" w:rsidRDefault="0061398F" w:rsidP="00292129">
      <w:pPr>
        <w:rPr>
          <w:rFonts w:ascii="Times New Roman" w:hAnsi="Times New Roman"/>
          <w:b/>
          <w:bCs/>
        </w:rPr>
      </w:pPr>
    </w:p>
    <w:p w14:paraId="3B8F0020" w14:textId="3F624A67" w:rsidR="007312E8" w:rsidRPr="001629AB" w:rsidRDefault="007312E8" w:rsidP="008C48E6">
      <w:pPr>
        <w:rPr>
          <w:rFonts w:ascii="Times New Roman" w:hAnsi="Times New Roman"/>
        </w:rPr>
      </w:pPr>
    </w:p>
    <w:sectPr w:rsidR="007312E8" w:rsidRPr="001629AB" w:rsidSect="009B1CBD">
      <w:footerReference w:type="even" r:id="rId10"/>
      <w:footerReference w:type="default" r:id="rId11"/>
      <w:footerReference w:type="first" r:id="rId12"/>
      <w:pgSz w:w="12240" w:h="15840"/>
      <w:pgMar w:top="1440" w:right="1701" w:bottom="1440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69C2" w14:textId="77777777" w:rsidR="00620BCC" w:rsidRDefault="00620BCC">
      <w:r>
        <w:separator/>
      </w:r>
    </w:p>
  </w:endnote>
  <w:endnote w:type="continuationSeparator" w:id="0">
    <w:p w14:paraId="641BCD38" w14:textId="77777777" w:rsidR="00620BCC" w:rsidRDefault="0062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156857B1" w:rsidR="006C5368" w:rsidRDefault="00DF4B6F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4DE9979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9367" w14:textId="62F7523E" w:rsidR="00740F67" w:rsidRDefault="00DF4B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519BD99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2EA3" w14:textId="77777777" w:rsidR="00620BCC" w:rsidRDefault="00620BCC">
      <w:r>
        <w:separator/>
      </w:r>
    </w:p>
  </w:footnote>
  <w:footnote w:type="continuationSeparator" w:id="0">
    <w:p w14:paraId="017D5E92" w14:textId="77777777" w:rsidR="00620BCC" w:rsidRDefault="00620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460232">
    <w:abstractNumId w:val="1"/>
  </w:num>
  <w:num w:numId="2" w16cid:durableId="1520006377">
    <w:abstractNumId w:val="2"/>
  </w:num>
  <w:num w:numId="3" w16cid:durableId="568539259">
    <w:abstractNumId w:val="5"/>
  </w:num>
  <w:num w:numId="4" w16cid:durableId="1515727075">
    <w:abstractNumId w:val="3"/>
  </w:num>
  <w:num w:numId="5" w16cid:durableId="1460952413">
    <w:abstractNumId w:val="0"/>
  </w:num>
  <w:num w:numId="6" w16cid:durableId="2076513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fetv9d5r95dvreasp0ptv9na9vf25exsv9f&quot;&gt;我的EndNote库&lt;record-ids&gt;&lt;item&gt;72&lt;/item&gt;&lt;item&gt;312&lt;/item&gt;&lt;item&gt;342&lt;/item&gt;&lt;item&gt;369&lt;/item&gt;&lt;item&gt;373&lt;/item&gt;&lt;item&gt;375&lt;/item&gt;&lt;item&gt;381&lt;/item&gt;&lt;item&gt;382&lt;/item&gt;&lt;item&gt;385&lt;/item&gt;&lt;item&gt;397&lt;/item&gt;&lt;item&gt;485&lt;/item&gt;&lt;item&gt;489&lt;/item&gt;&lt;item&gt;496&lt;/item&gt;&lt;item&gt;549&lt;/item&gt;&lt;item&gt;566&lt;/item&gt;&lt;item&gt;587&lt;/item&gt;&lt;item&gt;608&lt;/item&gt;&lt;item&gt;625&lt;/item&gt;&lt;item&gt;635&lt;/item&gt;&lt;item&gt;651&lt;/item&gt;&lt;item&gt;655&lt;/item&gt;&lt;item&gt;760&lt;/item&gt;&lt;item&gt;876&lt;/item&gt;&lt;item&gt;877&lt;/item&gt;&lt;item&gt;880&lt;/item&gt;&lt;item&gt;896&lt;/item&gt;&lt;item&gt;903&lt;/item&gt;&lt;item&gt;908&lt;/item&gt;&lt;item&gt;915&lt;/item&gt;&lt;item&gt;916&lt;/item&gt;&lt;item&gt;917&lt;/item&gt;&lt;item&gt;918&lt;/item&gt;&lt;item&gt;919&lt;/item&gt;&lt;item&gt;921&lt;/item&gt;&lt;item&gt;923&lt;/item&gt;&lt;item&gt;924&lt;/item&gt;&lt;item&gt;926&lt;/item&gt;&lt;item&gt;929&lt;/item&gt;&lt;item&gt;930&lt;/item&gt;&lt;item&gt;933&lt;/item&gt;&lt;item&gt;934&lt;/item&gt;&lt;item&gt;935&lt;/item&gt;&lt;item&gt;936&lt;/item&gt;&lt;item&gt;937&lt;/item&gt;&lt;item&gt;938&lt;/item&gt;&lt;item&gt;939&lt;/item&gt;&lt;item&gt;942&lt;/item&gt;&lt;item&gt;946&lt;/item&gt;&lt;item&gt;947&lt;/item&gt;&lt;item&gt;948&lt;/item&gt;&lt;item&gt;949&lt;/item&gt;&lt;item&gt;951&lt;/item&gt;&lt;item&gt;952&lt;/item&gt;&lt;item&gt;953&lt;/item&gt;&lt;item&gt;954&lt;/item&gt;&lt;item&gt;956&lt;/item&gt;&lt;item&gt;957&lt;/item&gt;&lt;item&gt;959&lt;/item&gt;&lt;item&gt;960&lt;/item&gt;&lt;item&gt;962&lt;/item&gt;&lt;item&gt;969&lt;/item&gt;&lt;item&gt;971&lt;/item&gt;&lt;item&gt;973&lt;/item&gt;&lt;item&gt;974&lt;/item&gt;&lt;item&gt;975&lt;/item&gt;&lt;item&gt;976&lt;/item&gt;&lt;item&gt;977&lt;/item&gt;&lt;item&gt;978&lt;/item&gt;&lt;item&gt;979&lt;/item&gt;&lt;item&gt;981&lt;/item&gt;&lt;item&gt;982&lt;/item&gt;&lt;item&gt;983&lt;/item&gt;&lt;item&gt;985&lt;/item&gt;&lt;item&gt;990&lt;/item&gt;&lt;item&gt;995&lt;/item&gt;&lt;item&gt;996&lt;/item&gt;&lt;item&gt;1003&lt;/item&gt;&lt;item&gt;1006&lt;/item&gt;&lt;item&gt;1007&lt;/item&gt;&lt;item&gt;1008&lt;/item&gt;&lt;item&gt;1011&lt;/item&gt;&lt;item&gt;1013&lt;/item&gt;&lt;item&gt;1015&lt;/item&gt;&lt;/record-ids&gt;&lt;/item&gt;&lt;/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03624"/>
    <w:rsid w:val="00113855"/>
    <w:rsid w:val="00117777"/>
    <w:rsid w:val="00127CD5"/>
    <w:rsid w:val="0013753E"/>
    <w:rsid w:val="001629AB"/>
    <w:rsid w:val="0017004E"/>
    <w:rsid w:val="00170F20"/>
    <w:rsid w:val="00173279"/>
    <w:rsid w:val="00191F49"/>
    <w:rsid w:val="001E7479"/>
    <w:rsid w:val="00203209"/>
    <w:rsid w:val="00217D65"/>
    <w:rsid w:val="00221D65"/>
    <w:rsid w:val="0022632E"/>
    <w:rsid w:val="00234BC7"/>
    <w:rsid w:val="00240E76"/>
    <w:rsid w:val="00246A32"/>
    <w:rsid w:val="00270A96"/>
    <w:rsid w:val="00272487"/>
    <w:rsid w:val="00285503"/>
    <w:rsid w:val="00286E82"/>
    <w:rsid w:val="00292129"/>
    <w:rsid w:val="00294CB0"/>
    <w:rsid w:val="002A2D9E"/>
    <w:rsid w:val="002A587C"/>
    <w:rsid w:val="002D1A3E"/>
    <w:rsid w:val="002F4012"/>
    <w:rsid w:val="0030637B"/>
    <w:rsid w:val="003155A1"/>
    <w:rsid w:val="003155B5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3E1B96"/>
    <w:rsid w:val="00410570"/>
    <w:rsid w:val="00411796"/>
    <w:rsid w:val="00431388"/>
    <w:rsid w:val="00443403"/>
    <w:rsid w:val="00473BF1"/>
    <w:rsid w:val="004754C9"/>
    <w:rsid w:val="004B52C5"/>
    <w:rsid w:val="004C5313"/>
    <w:rsid w:val="004C5DB2"/>
    <w:rsid w:val="004C7A9E"/>
    <w:rsid w:val="004D31B9"/>
    <w:rsid w:val="004E0368"/>
    <w:rsid w:val="004E2F6D"/>
    <w:rsid w:val="004E782D"/>
    <w:rsid w:val="00511DB2"/>
    <w:rsid w:val="005450CE"/>
    <w:rsid w:val="00553800"/>
    <w:rsid w:val="00553B91"/>
    <w:rsid w:val="00556F09"/>
    <w:rsid w:val="00565970"/>
    <w:rsid w:val="005A6431"/>
    <w:rsid w:val="005D179F"/>
    <w:rsid w:val="005E1ECB"/>
    <w:rsid w:val="005F376F"/>
    <w:rsid w:val="00600B5C"/>
    <w:rsid w:val="0060400B"/>
    <w:rsid w:val="00610B5B"/>
    <w:rsid w:val="00611C5F"/>
    <w:rsid w:val="0061398F"/>
    <w:rsid w:val="00616A5D"/>
    <w:rsid w:val="00620BCC"/>
    <w:rsid w:val="0062140C"/>
    <w:rsid w:val="00646CF0"/>
    <w:rsid w:val="00661C2D"/>
    <w:rsid w:val="00662E52"/>
    <w:rsid w:val="00664525"/>
    <w:rsid w:val="00667BDF"/>
    <w:rsid w:val="00680193"/>
    <w:rsid w:val="006B6B1B"/>
    <w:rsid w:val="006C5368"/>
    <w:rsid w:val="006C58F2"/>
    <w:rsid w:val="006C6E88"/>
    <w:rsid w:val="006D0474"/>
    <w:rsid w:val="006D07AB"/>
    <w:rsid w:val="006D142F"/>
    <w:rsid w:val="006D4AC5"/>
    <w:rsid w:val="006D5DA1"/>
    <w:rsid w:val="006E7713"/>
    <w:rsid w:val="00711171"/>
    <w:rsid w:val="00723455"/>
    <w:rsid w:val="007265D3"/>
    <w:rsid w:val="007312E8"/>
    <w:rsid w:val="00740F67"/>
    <w:rsid w:val="00745C2A"/>
    <w:rsid w:val="00753E6B"/>
    <w:rsid w:val="00776A7C"/>
    <w:rsid w:val="00780A29"/>
    <w:rsid w:val="007900DA"/>
    <w:rsid w:val="00790852"/>
    <w:rsid w:val="007A1BDB"/>
    <w:rsid w:val="007A2AB8"/>
    <w:rsid w:val="007A3BEE"/>
    <w:rsid w:val="007C30BC"/>
    <w:rsid w:val="007E06E4"/>
    <w:rsid w:val="007E39E1"/>
    <w:rsid w:val="007E5D6F"/>
    <w:rsid w:val="007E6768"/>
    <w:rsid w:val="007F32DA"/>
    <w:rsid w:val="007F3E8B"/>
    <w:rsid w:val="00827FC5"/>
    <w:rsid w:val="00852799"/>
    <w:rsid w:val="00873A2B"/>
    <w:rsid w:val="0088598F"/>
    <w:rsid w:val="00887016"/>
    <w:rsid w:val="008A08C0"/>
    <w:rsid w:val="008A4036"/>
    <w:rsid w:val="008A52A5"/>
    <w:rsid w:val="008B2989"/>
    <w:rsid w:val="008B697C"/>
    <w:rsid w:val="008B7AD5"/>
    <w:rsid w:val="008C361E"/>
    <w:rsid w:val="008C48E6"/>
    <w:rsid w:val="008E1F87"/>
    <w:rsid w:val="008E3EA8"/>
    <w:rsid w:val="008F56E5"/>
    <w:rsid w:val="008F66DE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84C89"/>
    <w:rsid w:val="00992CB9"/>
    <w:rsid w:val="009A1F5A"/>
    <w:rsid w:val="009B1CBD"/>
    <w:rsid w:val="009B1D49"/>
    <w:rsid w:val="009D3AD0"/>
    <w:rsid w:val="00A10913"/>
    <w:rsid w:val="00A20FFB"/>
    <w:rsid w:val="00A3756A"/>
    <w:rsid w:val="00A445D7"/>
    <w:rsid w:val="00A6170F"/>
    <w:rsid w:val="00A63CD7"/>
    <w:rsid w:val="00A67A78"/>
    <w:rsid w:val="00A70251"/>
    <w:rsid w:val="00A74786"/>
    <w:rsid w:val="00AB389E"/>
    <w:rsid w:val="00AB47E4"/>
    <w:rsid w:val="00AC1F93"/>
    <w:rsid w:val="00AC5480"/>
    <w:rsid w:val="00AD6832"/>
    <w:rsid w:val="00AD76B0"/>
    <w:rsid w:val="00AE5062"/>
    <w:rsid w:val="00B26A6E"/>
    <w:rsid w:val="00B30BC3"/>
    <w:rsid w:val="00B66D3A"/>
    <w:rsid w:val="00B7570E"/>
    <w:rsid w:val="00B82724"/>
    <w:rsid w:val="00B86FEB"/>
    <w:rsid w:val="00B96017"/>
    <w:rsid w:val="00BA39CB"/>
    <w:rsid w:val="00BB027B"/>
    <w:rsid w:val="00BE121C"/>
    <w:rsid w:val="00BF100D"/>
    <w:rsid w:val="00C43B3D"/>
    <w:rsid w:val="00C548FC"/>
    <w:rsid w:val="00C701F9"/>
    <w:rsid w:val="00C94612"/>
    <w:rsid w:val="00CB0023"/>
    <w:rsid w:val="00CC1ADF"/>
    <w:rsid w:val="00CD758F"/>
    <w:rsid w:val="00CE5C79"/>
    <w:rsid w:val="00CE79D7"/>
    <w:rsid w:val="00CE7DDC"/>
    <w:rsid w:val="00D00B4B"/>
    <w:rsid w:val="00D10823"/>
    <w:rsid w:val="00D11BE8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B1085"/>
    <w:rsid w:val="00DB48BE"/>
    <w:rsid w:val="00DE5F42"/>
    <w:rsid w:val="00DF3F3C"/>
    <w:rsid w:val="00DF4B6F"/>
    <w:rsid w:val="00DF4C7F"/>
    <w:rsid w:val="00DF6A1F"/>
    <w:rsid w:val="00E031E1"/>
    <w:rsid w:val="00E1216B"/>
    <w:rsid w:val="00E4260F"/>
    <w:rsid w:val="00E45ED2"/>
    <w:rsid w:val="00E96D45"/>
    <w:rsid w:val="00EC0D75"/>
    <w:rsid w:val="00ED4D96"/>
    <w:rsid w:val="00EE0017"/>
    <w:rsid w:val="00EE2FBA"/>
    <w:rsid w:val="00F03012"/>
    <w:rsid w:val="00F05A9C"/>
    <w:rsid w:val="00F05D1D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C6F15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8C48E6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link w:val="EndNoteBibliographyTitle"/>
    <w:rsid w:val="008C48E6"/>
    <w:rPr>
      <w:rFonts w:ascii="Arial" w:hAnsi="Arial" w:cs="Arial"/>
      <w:noProof/>
      <w:szCs w:val="24"/>
    </w:rPr>
  </w:style>
  <w:style w:type="paragraph" w:customStyle="1" w:styleId="EndNoteBibliography">
    <w:name w:val="EndNote Bibliography"/>
    <w:basedOn w:val="Normal"/>
    <w:link w:val="EndNoteBibliography0"/>
    <w:rsid w:val="008C48E6"/>
    <w:pPr>
      <w:spacing w:line="240" w:lineRule="auto"/>
    </w:pPr>
    <w:rPr>
      <w:rFonts w:cs="Arial"/>
      <w:noProof/>
    </w:rPr>
  </w:style>
  <w:style w:type="character" w:customStyle="1" w:styleId="EndNoteBibliography0">
    <w:name w:val="EndNote Bibliography 字符"/>
    <w:link w:val="EndNoteBibliography"/>
    <w:rsid w:val="008C48E6"/>
    <w:rPr>
      <w:rFonts w:ascii="Arial" w:hAnsi="Arial" w:cs="Arial"/>
      <w:noProof/>
      <w:szCs w:val="24"/>
    </w:rPr>
  </w:style>
  <w:style w:type="character" w:styleId="FollowedHyperlink">
    <w:name w:val="FollowedHyperlink"/>
    <w:rsid w:val="008C48E6"/>
    <w:rPr>
      <w:color w:val="954F72"/>
      <w:u w:val="single"/>
    </w:rPr>
  </w:style>
  <w:style w:type="table" w:styleId="TableGrid">
    <w:name w:val="Table Grid"/>
    <w:basedOn w:val="TableNormal"/>
    <w:uiPriority w:val="39"/>
    <w:rsid w:val="008C48E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C48E6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29212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2173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Pratt, Lucas</cp:lastModifiedBy>
  <cp:revision>2</cp:revision>
  <cp:lastPrinted>2009-01-07T21:57:00Z</cp:lastPrinted>
  <dcterms:created xsi:type="dcterms:W3CDTF">2022-11-02T01:40:00Z</dcterms:created>
  <dcterms:modified xsi:type="dcterms:W3CDTF">2022-11-02T01:40:00Z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