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74C2" w14:textId="7CC0A674" w:rsidR="00DD2651" w:rsidRPr="00C51D68" w:rsidRDefault="00F52E9C" w:rsidP="00821E2E">
      <w:pPr>
        <w:widowControl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51D68">
        <w:rPr>
          <w:rFonts w:ascii="Arial" w:eastAsia="AdvP6EC5" w:hAnsi="Arial" w:cs="Arial"/>
          <w:b/>
          <w:bCs/>
          <w:kern w:val="0"/>
          <w:sz w:val="20"/>
          <w:szCs w:val="20"/>
        </w:rPr>
        <w:t xml:space="preserve">Supplementary </w:t>
      </w:r>
      <w:r w:rsidR="000B7177" w:rsidRPr="00C51D68">
        <w:rPr>
          <w:rFonts w:ascii="Arial" w:eastAsia="AdvP6EC5" w:hAnsi="Arial" w:cs="Arial"/>
          <w:b/>
          <w:bCs/>
          <w:kern w:val="0"/>
          <w:sz w:val="20"/>
          <w:szCs w:val="20"/>
        </w:rPr>
        <w:t xml:space="preserve">materials and </w:t>
      </w:r>
      <w:r w:rsidR="00DD2651" w:rsidRPr="00C51D68">
        <w:rPr>
          <w:rFonts w:ascii="Arial" w:eastAsia="AdvP6EC5" w:hAnsi="Arial" w:cs="Arial"/>
          <w:b/>
          <w:bCs/>
          <w:kern w:val="0"/>
          <w:sz w:val="20"/>
          <w:szCs w:val="20"/>
        </w:rPr>
        <w:t>methods</w:t>
      </w:r>
    </w:p>
    <w:p w14:paraId="5E1F27B1" w14:textId="77777777" w:rsidR="00DD2651" w:rsidRPr="00C51D68" w:rsidRDefault="00DD2651" w:rsidP="00821E2E">
      <w:pPr>
        <w:widowControl/>
        <w:tabs>
          <w:tab w:val="left" w:pos="312"/>
        </w:tabs>
        <w:spacing w:line="360" w:lineRule="auto"/>
        <w:rPr>
          <w:rFonts w:ascii="Arial" w:eastAsia="AdvP6EC5" w:hAnsi="Arial" w:cs="Arial"/>
          <w:b/>
          <w:bCs/>
          <w:i/>
          <w:iCs/>
          <w:kern w:val="0"/>
          <w:sz w:val="20"/>
          <w:szCs w:val="20"/>
        </w:rPr>
      </w:pPr>
      <w:r w:rsidRPr="00C51D68">
        <w:rPr>
          <w:rFonts w:ascii="Arial" w:eastAsia="AdvP6EC5" w:hAnsi="Arial" w:cs="Arial"/>
          <w:b/>
          <w:bCs/>
          <w:i/>
          <w:iCs/>
          <w:kern w:val="0"/>
          <w:sz w:val="20"/>
          <w:szCs w:val="20"/>
        </w:rPr>
        <w:t>Cell culture and reagents</w:t>
      </w:r>
    </w:p>
    <w:p w14:paraId="6C429CBF" w14:textId="6E760AED" w:rsidR="00DD2651" w:rsidRPr="00C51D68" w:rsidRDefault="00DD2651" w:rsidP="00821E2E">
      <w:pPr>
        <w:widowControl/>
        <w:spacing w:line="360" w:lineRule="auto"/>
        <w:ind w:firstLineChars="200" w:firstLine="400"/>
        <w:rPr>
          <w:rFonts w:ascii="Arial" w:eastAsia="AdvOT596495f2" w:hAnsi="Arial" w:cs="Arial"/>
          <w:kern w:val="0"/>
          <w:sz w:val="20"/>
          <w:szCs w:val="20"/>
        </w:rPr>
      </w:pPr>
      <w:r w:rsidRPr="00C51D68">
        <w:rPr>
          <w:rFonts w:ascii="Arial" w:eastAsia="AdvP6EC5" w:hAnsi="Arial" w:cs="Arial"/>
          <w:kern w:val="0"/>
          <w:sz w:val="20"/>
          <w:szCs w:val="20"/>
        </w:rPr>
        <w:t>Astrocytes of the</w:t>
      </w:r>
      <w:r w:rsidRPr="00C51D68">
        <w:rPr>
          <w:rFonts w:ascii="Arial" w:eastAsia="AdvOT596495f2" w:hAnsi="Arial" w:cs="Arial"/>
          <w:kern w:val="0"/>
          <w:sz w:val="20"/>
          <w:szCs w:val="20"/>
        </w:rPr>
        <w:t xml:space="preserve"> U87 cell line were purchased from </w:t>
      </w:r>
      <w:r w:rsidRPr="00C51D68">
        <w:rPr>
          <w:rFonts w:ascii="Arial" w:hAnsi="Arial" w:cs="Arial"/>
          <w:sz w:val="20"/>
          <w:szCs w:val="20"/>
        </w:rPr>
        <w:t xml:space="preserve">the American Type Culture Collection (ATCC, Manassas, USA). </w:t>
      </w:r>
      <w:r w:rsidRPr="00C51D68">
        <w:rPr>
          <w:rFonts w:ascii="Arial" w:eastAsia="AdvOT596495f2" w:hAnsi="Arial" w:cs="Arial"/>
          <w:kern w:val="0"/>
          <w:sz w:val="20"/>
          <w:szCs w:val="20"/>
        </w:rPr>
        <w:t xml:space="preserve">U87 cells were cultured in </w:t>
      </w:r>
      <w:r w:rsidRPr="00C51D68">
        <w:rPr>
          <w:rFonts w:ascii="Arial" w:hAnsi="Arial" w:cs="Arial"/>
          <w:sz w:val="20"/>
          <w:szCs w:val="20"/>
        </w:rPr>
        <w:t>Dulbecco</w:t>
      </w:r>
      <w:r w:rsidR="00821E2E" w:rsidRPr="00C51D68">
        <w:rPr>
          <w:rFonts w:ascii="Arial" w:hAnsi="Arial" w:cs="Arial"/>
          <w:sz w:val="20"/>
          <w:szCs w:val="20"/>
        </w:rPr>
        <w:t>’</w:t>
      </w:r>
      <w:r w:rsidRPr="00C51D68">
        <w:rPr>
          <w:rFonts w:ascii="Arial" w:hAnsi="Arial" w:cs="Arial"/>
          <w:sz w:val="20"/>
          <w:szCs w:val="20"/>
        </w:rPr>
        <w:t>s modified Eagle</w:t>
      </w:r>
      <w:r w:rsidR="00821E2E" w:rsidRPr="00C51D68">
        <w:rPr>
          <w:rFonts w:ascii="Arial" w:hAnsi="Arial" w:cs="Arial"/>
          <w:sz w:val="20"/>
          <w:szCs w:val="20"/>
        </w:rPr>
        <w:t>’</w:t>
      </w:r>
      <w:r w:rsidRPr="00C51D68">
        <w:rPr>
          <w:rFonts w:ascii="Arial" w:hAnsi="Arial" w:cs="Arial"/>
          <w:sz w:val="20"/>
          <w:szCs w:val="20"/>
        </w:rPr>
        <w:t xml:space="preserve">s Medium (Invitrogen, New York, USA) </w:t>
      </w:r>
      <w:r w:rsidRPr="00C51D68">
        <w:rPr>
          <w:rFonts w:ascii="Arial" w:eastAsia="AdvOT596495f2" w:hAnsi="Arial" w:cs="Arial"/>
          <w:kern w:val="0"/>
          <w:sz w:val="20"/>
          <w:szCs w:val="20"/>
        </w:rPr>
        <w:t xml:space="preserve">containing 10% fetal bovine serum (GIBCO BRL, </w:t>
      </w:r>
      <w:r w:rsidRPr="00C51D68">
        <w:rPr>
          <w:rFonts w:ascii="Arial" w:eastAsia="AdvP6EC5" w:hAnsi="Arial" w:cs="Arial"/>
          <w:kern w:val="0"/>
          <w:sz w:val="20"/>
          <w:szCs w:val="20"/>
        </w:rPr>
        <w:t>Grand Island, NY, USA</w:t>
      </w:r>
      <w:r w:rsidRPr="00C51D68">
        <w:rPr>
          <w:rFonts w:ascii="Arial" w:eastAsia="AdvOT596495f2" w:hAnsi="Arial" w:cs="Arial"/>
          <w:kern w:val="0"/>
          <w:sz w:val="20"/>
          <w:szCs w:val="20"/>
        </w:rPr>
        <w:t>) and 1% penicillin–streptomycin (</w:t>
      </w:r>
      <w:r w:rsidRPr="00C51D68">
        <w:rPr>
          <w:rFonts w:ascii="Arial" w:eastAsia="AdvP6EC5" w:hAnsi="Arial" w:cs="Arial"/>
          <w:kern w:val="0"/>
          <w:sz w:val="20"/>
          <w:szCs w:val="20"/>
        </w:rPr>
        <w:t>Hyclone, South Logan, UT, USA)</w:t>
      </w:r>
      <w:r w:rsidRPr="00C51D68">
        <w:rPr>
          <w:rFonts w:ascii="Arial" w:eastAsia="AdvOT596495f2" w:hAnsi="Arial" w:cs="Arial"/>
          <w:kern w:val="0"/>
          <w:sz w:val="20"/>
          <w:szCs w:val="20"/>
        </w:rPr>
        <w:t xml:space="preserve"> maintained at 37 </w:t>
      </w:r>
      <w:r w:rsidRPr="00C51D68">
        <w:rPr>
          <w:rFonts w:ascii="SimSun" w:eastAsia="SimSun" w:hAnsi="SimSun" w:cs="SimSun" w:hint="eastAsia"/>
          <w:kern w:val="0"/>
          <w:sz w:val="20"/>
          <w:szCs w:val="20"/>
        </w:rPr>
        <w:t>℃</w:t>
      </w:r>
      <w:r w:rsidRPr="00C51D68">
        <w:rPr>
          <w:rFonts w:ascii="Arial" w:eastAsia="AdvOT596495f2" w:hAnsi="Arial" w:cs="Arial"/>
          <w:kern w:val="0"/>
          <w:sz w:val="20"/>
          <w:szCs w:val="20"/>
        </w:rPr>
        <w:t xml:space="preserve"> under 5% CO</w:t>
      </w:r>
      <w:r w:rsidRPr="00C51D68">
        <w:rPr>
          <w:rFonts w:ascii="Arial" w:eastAsia="AdvOT596495f2" w:hAnsi="Arial" w:cs="Arial"/>
          <w:kern w:val="0"/>
          <w:sz w:val="20"/>
          <w:szCs w:val="20"/>
          <w:vertAlign w:val="subscript"/>
        </w:rPr>
        <w:t>2</w:t>
      </w:r>
      <w:r w:rsidRPr="00C51D68">
        <w:rPr>
          <w:rFonts w:ascii="Arial" w:eastAsia="AdvOT596495f2" w:hAnsi="Arial" w:cs="Arial"/>
          <w:kern w:val="0"/>
          <w:sz w:val="20"/>
          <w:szCs w:val="20"/>
        </w:rPr>
        <w:t xml:space="preserve">. </w:t>
      </w:r>
    </w:p>
    <w:p w14:paraId="10F58BA4" w14:textId="418E0A80" w:rsidR="0066712E" w:rsidRPr="00C51D68" w:rsidRDefault="00DD2651" w:rsidP="00821E2E">
      <w:pPr>
        <w:widowControl/>
        <w:spacing w:line="360" w:lineRule="auto"/>
        <w:ind w:firstLineChars="200" w:firstLine="400"/>
        <w:rPr>
          <w:rFonts w:ascii="Arial" w:eastAsia="AdvP6EC5" w:hAnsi="Arial" w:cs="Arial"/>
          <w:kern w:val="0"/>
          <w:sz w:val="20"/>
          <w:szCs w:val="20"/>
        </w:rPr>
      </w:pPr>
      <w:r w:rsidRPr="00C51D68">
        <w:rPr>
          <w:rFonts w:ascii="Arial" w:eastAsia="AdvOT596495f2" w:hAnsi="Arial" w:cs="Arial"/>
          <w:kern w:val="0"/>
          <w:sz w:val="20"/>
          <w:szCs w:val="20"/>
        </w:rPr>
        <w:t xml:space="preserve">Modified Hanks’ balanced salt solution (MHBSS) was prepared to simulate blood plasma, to which was added </w:t>
      </w:r>
      <w:r w:rsidR="0066712E" w:rsidRPr="00C51D68">
        <w:rPr>
          <w:rFonts w:ascii="Arial" w:eastAsia="AdvOT596495f2" w:hAnsi="Arial" w:cs="Arial"/>
          <w:sz w:val="20"/>
          <w:szCs w:val="20"/>
        </w:rPr>
        <w:t xml:space="preserve">albumins (Bovine Serum Albumin Fraction V, </w:t>
      </w:r>
      <w:bookmarkStart w:id="0" w:name="OLE_LINK6"/>
      <w:r w:rsidR="0066712E" w:rsidRPr="00C51D68">
        <w:rPr>
          <w:rFonts w:ascii="Arial" w:eastAsia="AdvOT596495f2" w:hAnsi="Arial" w:cs="Arial"/>
          <w:sz w:val="20"/>
          <w:szCs w:val="20"/>
        </w:rPr>
        <w:t>BioFRoxx</w:t>
      </w:r>
      <w:bookmarkEnd w:id="0"/>
      <w:r w:rsidR="0066712E" w:rsidRPr="00C51D68">
        <w:rPr>
          <w:rFonts w:ascii="Arial" w:eastAsia="AdvOT596495f2" w:hAnsi="Arial" w:cs="Arial"/>
          <w:sz w:val="20"/>
          <w:szCs w:val="20"/>
        </w:rPr>
        <w:t xml:space="preserve">, </w:t>
      </w:r>
      <w:r w:rsidR="00826101" w:rsidRPr="00C51D68">
        <w:rPr>
          <w:rFonts w:ascii="Arial" w:eastAsia="AdvOT596495f2" w:hAnsi="Arial" w:cs="Arial"/>
          <w:sz w:val="20"/>
          <w:szCs w:val="20"/>
        </w:rPr>
        <w:t xml:space="preserve">Einhausen, </w:t>
      </w:r>
      <w:r w:rsidR="0066712E" w:rsidRPr="00C51D68">
        <w:rPr>
          <w:rFonts w:ascii="Arial" w:eastAsia="AdvOT596495f2" w:hAnsi="Arial" w:cs="Arial"/>
          <w:sz w:val="20"/>
          <w:szCs w:val="20"/>
        </w:rPr>
        <w:t xml:space="preserve">Germany) </w:t>
      </w:r>
      <w:r w:rsidRPr="00C51D68">
        <w:rPr>
          <w:rFonts w:ascii="Arial" w:eastAsia="AdvOT596495f2" w:hAnsi="Arial" w:cs="Arial"/>
          <w:kern w:val="0"/>
          <w:sz w:val="20"/>
          <w:szCs w:val="20"/>
        </w:rPr>
        <w:t>and Ca</w:t>
      </w:r>
      <w:r w:rsidRPr="00C51D68">
        <w:rPr>
          <w:rFonts w:ascii="Arial" w:eastAsia="AdvOT596495f2" w:hAnsi="Arial" w:cs="Arial"/>
          <w:kern w:val="0"/>
          <w:sz w:val="20"/>
          <w:szCs w:val="20"/>
          <w:vertAlign w:val="superscript"/>
        </w:rPr>
        <w:t>2+</w:t>
      </w:r>
      <w:r w:rsidRPr="00C51D68">
        <w:rPr>
          <w:rFonts w:ascii="Arial" w:eastAsia="AdvOT596495f2" w:hAnsi="Arial" w:cs="Arial"/>
          <w:kern w:val="0"/>
          <w:sz w:val="20"/>
          <w:szCs w:val="20"/>
        </w:rPr>
        <w:t xml:space="preserve"> (concentrations to 2.4 mmol/L).</w:t>
      </w:r>
      <w:r w:rsidRPr="00C51D68">
        <w:rPr>
          <w:rFonts w:ascii="Arial" w:hAnsi="Arial" w:cs="Arial"/>
          <w:kern w:val="0"/>
          <w:sz w:val="20"/>
          <w:szCs w:val="20"/>
        </w:rPr>
        <w:t xml:space="preserve"> </w:t>
      </w:r>
      <w:r w:rsidRPr="00C51D68">
        <w:rPr>
          <w:rFonts w:ascii="Arial" w:eastAsia="AdvP6EC5" w:hAnsi="Arial" w:cs="Arial"/>
          <w:kern w:val="0"/>
          <w:sz w:val="20"/>
          <w:szCs w:val="20"/>
        </w:rPr>
        <w:t>The electrolyte concentrations were adjusted using CaCl</w:t>
      </w:r>
      <w:r w:rsidRPr="00C51D68">
        <w:rPr>
          <w:rFonts w:ascii="Arial" w:eastAsia="AdvP6EC5" w:hAnsi="Arial" w:cs="Arial"/>
          <w:kern w:val="0"/>
          <w:sz w:val="20"/>
          <w:szCs w:val="20"/>
          <w:vertAlign w:val="subscript"/>
        </w:rPr>
        <w:t>2</w:t>
      </w:r>
      <w:r w:rsidRPr="00C51D68">
        <w:rPr>
          <w:rFonts w:ascii="Arial" w:eastAsia="AdvP6EC5" w:hAnsi="Arial" w:cs="Arial"/>
          <w:kern w:val="0"/>
          <w:sz w:val="20"/>
          <w:szCs w:val="20"/>
        </w:rPr>
        <w:t>, MgCl</w:t>
      </w:r>
      <w:r w:rsidRPr="00C51D68">
        <w:rPr>
          <w:rFonts w:ascii="Arial" w:eastAsia="AdvP6EC5" w:hAnsi="Arial" w:cs="Arial"/>
          <w:kern w:val="0"/>
          <w:sz w:val="20"/>
          <w:szCs w:val="20"/>
          <w:vertAlign w:val="subscript"/>
        </w:rPr>
        <w:t>2</w:t>
      </w:r>
      <w:r w:rsidRPr="00C51D68">
        <w:rPr>
          <w:rFonts w:ascii="Arial" w:eastAsia="AdvP6EC5" w:hAnsi="Arial" w:cs="Arial"/>
          <w:kern w:val="0"/>
          <w:sz w:val="20"/>
          <w:szCs w:val="20"/>
        </w:rPr>
        <w:t>, KCl, and albumin. The pH and OP were maintained at 7.4 and 300 ± 10 mOsmol/kg, respectively.</w:t>
      </w:r>
    </w:p>
    <w:p w14:paraId="0135B9A1" w14:textId="77777777" w:rsidR="00821E2E" w:rsidRPr="00C51D68" w:rsidRDefault="00821E2E" w:rsidP="00821E2E">
      <w:pPr>
        <w:widowControl/>
        <w:spacing w:line="360" w:lineRule="auto"/>
        <w:ind w:firstLineChars="200" w:firstLine="400"/>
        <w:rPr>
          <w:rFonts w:ascii="Arial" w:hAnsi="Arial" w:cs="Arial"/>
          <w:kern w:val="0"/>
          <w:sz w:val="20"/>
          <w:szCs w:val="20"/>
        </w:rPr>
      </w:pPr>
    </w:p>
    <w:p w14:paraId="49E5D03C" w14:textId="5B79EFA7" w:rsidR="0066712E" w:rsidRPr="00C51D68" w:rsidRDefault="0066712E" w:rsidP="00821E2E">
      <w:pPr>
        <w:spacing w:line="360" w:lineRule="auto"/>
        <w:jc w:val="center"/>
        <w:rPr>
          <w:rFonts w:ascii="Arial" w:eastAsia="AdvP6EC5" w:hAnsi="Arial" w:cs="Arial"/>
          <w:sz w:val="20"/>
          <w:szCs w:val="20"/>
          <w:lang w:bidi="ar"/>
        </w:rPr>
      </w:pPr>
      <w:bookmarkStart w:id="1" w:name="_Hlk114489400"/>
      <w:r w:rsidRPr="00C51D68">
        <w:rPr>
          <w:rFonts w:ascii="Arial" w:eastAsia="AdvP6EC5" w:hAnsi="Arial" w:cs="Arial"/>
          <w:sz w:val="20"/>
          <w:szCs w:val="20"/>
          <w:lang w:bidi="ar"/>
        </w:rPr>
        <w:t xml:space="preserve">Table </w:t>
      </w:r>
      <w:r w:rsidR="00847264" w:rsidRPr="00C51D68">
        <w:rPr>
          <w:rFonts w:ascii="Arial" w:eastAsia="AdvP6EC5" w:hAnsi="Arial" w:cs="Arial"/>
          <w:sz w:val="20"/>
          <w:szCs w:val="20"/>
          <w:lang w:bidi="ar"/>
        </w:rPr>
        <w:t>S</w:t>
      </w:r>
      <w:r w:rsidRPr="00C51D68">
        <w:rPr>
          <w:rFonts w:ascii="Arial" w:eastAsia="AdvP6EC5" w:hAnsi="Arial" w:cs="Arial"/>
          <w:sz w:val="20"/>
          <w:szCs w:val="20"/>
          <w:lang w:bidi="ar"/>
        </w:rPr>
        <w:t xml:space="preserve">1. </w:t>
      </w:r>
      <w:r w:rsidRPr="00C51D68">
        <w:rPr>
          <w:rFonts w:ascii="Arial" w:eastAsia="AdvOT596495f2" w:hAnsi="Arial" w:cs="Arial"/>
          <w:sz w:val="20"/>
          <w:szCs w:val="20"/>
          <w:lang w:bidi="ar"/>
        </w:rPr>
        <w:t>MHBSS Components</w:t>
      </w:r>
    </w:p>
    <w:tbl>
      <w:tblPr>
        <w:tblStyle w:val="TableGrid"/>
        <w:tblW w:w="8581" w:type="dxa"/>
        <w:tblLook w:val="04A0" w:firstRow="1" w:lastRow="0" w:firstColumn="1" w:lastColumn="0" w:noHBand="0" w:noVBand="1"/>
      </w:tblPr>
      <w:tblGrid>
        <w:gridCol w:w="2021"/>
        <w:gridCol w:w="2610"/>
        <w:gridCol w:w="3950"/>
      </w:tblGrid>
      <w:tr w:rsidR="00C51D68" w:rsidRPr="00C51D68" w14:paraId="20612980" w14:textId="77777777" w:rsidTr="004B7DF2">
        <w:trPr>
          <w:trHeight w:val="488"/>
        </w:trPr>
        <w:tc>
          <w:tcPr>
            <w:tcW w:w="2021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1072665E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  <w:p w14:paraId="0FCDCC17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  <w:p w14:paraId="651B3AB6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Stock solution A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A84656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NaCl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9F3280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160g</w:t>
            </w:r>
          </w:p>
        </w:tc>
      </w:tr>
      <w:tr w:rsidR="00C51D68" w:rsidRPr="00C51D68" w14:paraId="3B2C2356" w14:textId="77777777" w:rsidTr="004B7DF2">
        <w:trPr>
          <w:trHeight w:val="488"/>
        </w:trPr>
        <w:tc>
          <w:tcPr>
            <w:tcW w:w="2021" w:type="dxa"/>
            <w:vMerge/>
            <w:tcBorders>
              <w:left w:val="nil"/>
              <w:right w:val="nil"/>
            </w:tcBorders>
          </w:tcPr>
          <w:p w14:paraId="4A81D48A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1C37F15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MgSO</w:t>
            </w:r>
            <w:r w:rsidRPr="00C51D68">
              <w:rPr>
                <w:rFonts w:ascii="Arial" w:eastAsia="AdvP6EC5" w:hAnsi="Arial" w:cs="Arial"/>
                <w:vertAlign w:val="subscript"/>
                <w:lang w:bidi="ar"/>
              </w:rPr>
              <w:t>4</w:t>
            </w:r>
            <w:r w:rsidRPr="00C51D68">
              <w:rPr>
                <w:rFonts w:ascii="Arial" w:eastAsia="AdvP6EC5" w:hAnsi="Arial" w:cs="Arial"/>
                <w:lang w:bidi="ar"/>
              </w:rPr>
              <w:t>·7H2O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73EF375F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2g</w:t>
            </w:r>
          </w:p>
        </w:tc>
      </w:tr>
      <w:tr w:rsidR="00C51D68" w:rsidRPr="00C51D68" w14:paraId="2C9FE7F0" w14:textId="77777777" w:rsidTr="004B7DF2">
        <w:trPr>
          <w:trHeight w:val="488"/>
        </w:trPr>
        <w:tc>
          <w:tcPr>
            <w:tcW w:w="2021" w:type="dxa"/>
            <w:vMerge/>
            <w:tcBorders>
              <w:left w:val="nil"/>
              <w:right w:val="nil"/>
            </w:tcBorders>
          </w:tcPr>
          <w:p w14:paraId="27545C68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A69C42A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KCl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76977CE9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8g</w:t>
            </w:r>
          </w:p>
        </w:tc>
      </w:tr>
      <w:tr w:rsidR="00C51D68" w:rsidRPr="00C51D68" w14:paraId="63D6BA6D" w14:textId="77777777" w:rsidTr="004B7DF2">
        <w:trPr>
          <w:trHeight w:val="488"/>
        </w:trPr>
        <w:tc>
          <w:tcPr>
            <w:tcW w:w="2021" w:type="dxa"/>
            <w:vMerge/>
            <w:tcBorders>
              <w:left w:val="nil"/>
              <w:right w:val="nil"/>
            </w:tcBorders>
          </w:tcPr>
          <w:p w14:paraId="0D91AE3E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8D64203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MgCl</w:t>
            </w:r>
            <w:r w:rsidRPr="00C51D68">
              <w:rPr>
                <w:rFonts w:ascii="Arial" w:eastAsia="AdvP6EC5" w:hAnsi="Arial" w:cs="Arial"/>
                <w:vertAlign w:val="subscript"/>
                <w:lang w:bidi="ar"/>
              </w:rPr>
              <w:t>2</w:t>
            </w:r>
            <w:r w:rsidRPr="00C51D68">
              <w:rPr>
                <w:rFonts w:ascii="Arial" w:eastAsia="AdvP6EC5" w:hAnsi="Arial" w:cs="Arial"/>
                <w:lang w:bidi="ar"/>
              </w:rPr>
              <w:t>·6H2O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3EAF3D7D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2g</w:t>
            </w:r>
          </w:p>
        </w:tc>
      </w:tr>
      <w:tr w:rsidR="00C51D68" w:rsidRPr="00C51D68" w14:paraId="1F267935" w14:textId="77777777" w:rsidTr="004B7DF2">
        <w:trPr>
          <w:trHeight w:val="488"/>
        </w:trPr>
        <w:tc>
          <w:tcPr>
            <w:tcW w:w="2021" w:type="dxa"/>
            <w:vMerge/>
            <w:tcBorders>
              <w:left w:val="nil"/>
              <w:right w:val="nil"/>
            </w:tcBorders>
          </w:tcPr>
          <w:p w14:paraId="3FBAD585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D9E14B2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CaCl</w:t>
            </w:r>
            <w:r w:rsidRPr="00C51D68">
              <w:rPr>
                <w:rFonts w:ascii="Arial" w:eastAsia="AdvP6EC5" w:hAnsi="Arial" w:cs="Arial"/>
                <w:vertAlign w:val="subscript"/>
                <w:lang w:bidi="ar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348CF883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2.8g</w:t>
            </w:r>
          </w:p>
        </w:tc>
      </w:tr>
      <w:tr w:rsidR="00C51D68" w:rsidRPr="00C51D68" w14:paraId="78FD7A5A" w14:textId="77777777" w:rsidTr="004B7DF2">
        <w:trPr>
          <w:trHeight w:val="488"/>
        </w:trPr>
        <w:tc>
          <w:tcPr>
            <w:tcW w:w="2021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2204A1E6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6C3BE83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E7065C8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Dissolve in 1000 ml double distilled water</w:t>
            </w:r>
          </w:p>
        </w:tc>
      </w:tr>
      <w:tr w:rsidR="00C51D68" w:rsidRPr="00C51D68" w14:paraId="2B3612FF" w14:textId="77777777" w:rsidTr="004B7DF2">
        <w:trPr>
          <w:trHeight w:val="488"/>
        </w:trPr>
        <w:tc>
          <w:tcPr>
            <w:tcW w:w="2021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2F4BC096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  <w:p w14:paraId="082817EE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Stock solution B</w:t>
            </w:r>
          </w:p>
        </w:tc>
        <w:tc>
          <w:tcPr>
            <w:tcW w:w="261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2ACC59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Na</w:t>
            </w:r>
            <w:r w:rsidRPr="00C51D68">
              <w:rPr>
                <w:rFonts w:ascii="Arial" w:eastAsia="AdvP6EC5" w:hAnsi="Arial" w:cs="Arial"/>
                <w:vertAlign w:val="subscript"/>
                <w:lang w:bidi="ar"/>
              </w:rPr>
              <w:t>2</w:t>
            </w:r>
            <w:r w:rsidRPr="00C51D68">
              <w:rPr>
                <w:rFonts w:ascii="Arial" w:eastAsia="AdvP6EC5" w:hAnsi="Arial" w:cs="Arial"/>
                <w:lang w:bidi="ar"/>
              </w:rPr>
              <w:t>HPO</w:t>
            </w:r>
            <w:r w:rsidRPr="00C51D68">
              <w:rPr>
                <w:rFonts w:ascii="Arial" w:eastAsia="AdvP6EC5" w:hAnsi="Arial" w:cs="Arial"/>
                <w:vertAlign w:val="subscript"/>
                <w:lang w:bidi="ar"/>
              </w:rPr>
              <w:t>4</w:t>
            </w:r>
            <w:r w:rsidRPr="00C51D68">
              <w:rPr>
                <w:rFonts w:ascii="Arial" w:eastAsia="AdvP6EC5" w:hAnsi="Arial" w:cs="Arial"/>
                <w:lang w:bidi="ar"/>
              </w:rPr>
              <w:t>·12H2O</w:t>
            </w:r>
          </w:p>
        </w:tc>
        <w:tc>
          <w:tcPr>
            <w:tcW w:w="39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EE1F5D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3.04g</w:t>
            </w:r>
          </w:p>
        </w:tc>
      </w:tr>
      <w:tr w:rsidR="00C51D68" w:rsidRPr="00C51D68" w14:paraId="3DF07FB0" w14:textId="77777777" w:rsidTr="004B7DF2">
        <w:trPr>
          <w:trHeight w:val="488"/>
        </w:trPr>
        <w:tc>
          <w:tcPr>
            <w:tcW w:w="2021" w:type="dxa"/>
            <w:vMerge/>
            <w:tcBorders>
              <w:left w:val="nil"/>
              <w:right w:val="nil"/>
            </w:tcBorders>
          </w:tcPr>
          <w:p w14:paraId="54837CCE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357BF34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KH</w:t>
            </w:r>
            <w:r w:rsidRPr="00C51D68">
              <w:rPr>
                <w:rFonts w:ascii="Arial" w:eastAsia="AdvP6EC5" w:hAnsi="Arial" w:cs="Arial"/>
                <w:vertAlign w:val="subscript"/>
                <w:lang w:bidi="ar"/>
              </w:rPr>
              <w:t>2</w:t>
            </w:r>
            <w:r w:rsidRPr="00C51D68">
              <w:rPr>
                <w:rFonts w:ascii="Arial" w:eastAsia="AdvP6EC5" w:hAnsi="Arial" w:cs="Arial"/>
                <w:lang w:bidi="ar"/>
              </w:rPr>
              <w:t>PO</w:t>
            </w:r>
            <w:r w:rsidRPr="00C51D68">
              <w:rPr>
                <w:rFonts w:ascii="Arial" w:eastAsia="AdvP6EC5" w:hAnsi="Arial" w:cs="Arial"/>
                <w:vertAlign w:val="subscript"/>
                <w:lang w:bidi="ar"/>
              </w:rPr>
              <w:t>4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684F1BF5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1.2g</w:t>
            </w:r>
          </w:p>
        </w:tc>
      </w:tr>
      <w:tr w:rsidR="00C51D68" w:rsidRPr="00C51D68" w14:paraId="102801DE" w14:textId="77777777" w:rsidTr="004B7DF2">
        <w:trPr>
          <w:trHeight w:val="488"/>
        </w:trPr>
        <w:tc>
          <w:tcPr>
            <w:tcW w:w="2021" w:type="dxa"/>
            <w:vMerge/>
            <w:tcBorders>
              <w:left w:val="nil"/>
              <w:right w:val="nil"/>
            </w:tcBorders>
          </w:tcPr>
          <w:p w14:paraId="4E5F5C2D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B601100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glucose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6F7900FE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20.0g</w:t>
            </w:r>
          </w:p>
        </w:tc>
      </w:tr>
      <w:tr w:rsidR="00C51D68" w:rsidRPr="00C51D68" w14:paraId="1F66CB59" w14:textId="77777777" w:rsidTr="004B7DF2">
        <w:trPr>
          <w:trHeight w:val="488"/>
        </w:trPr>
        <w:tc>
          <w:tcPr>
            <w:tcW w:w="2021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69DC6335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6D6E5FC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D41C672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Dissolve in 1000ml double distilled water</w:t>
            </w:r>
          </w:p>
        </w:tc>
      </w:tr>
    </w:tbl>
    <w:p w14:paraId="53B3660A" w14:textId="50DAB8BC" w:rsidR="0066712E" w:rsidRPr="00C51D68" w:rsidRDefault="0066712E" w:rsidP="00821E2E">
      <w:pPr>
        <w:spacing w:line="360" w:lineRule="auto"/>
        <w:rPr>
          <w:rFonts w:ascii="Arial" w:hAnsi="Arial" w:cs="Arial"/>
          <w:sz w:val="20"/>
          <w:szCs w:val="20"/>
          <w:lang w:bidi="ar"/>
        </w:rPr>
      </w:pPr>
      <w:r w:rsidRPr="00C51D68">
        <w:rPr>
          <w:rFonts w:ascii="Arial" w:eastAsia="AdvP6EC5" w:hAnsi="Arial" w:cs="Arial"/>
          <w:sz w:val="20"/>
          <w:szCs w:val="20"/>
          <w:lang w:bidi="ar"/>
        </w:rPr>
        <w:t>*</w:t>
      </w:r>
      <w:r w:rsidRPr="00C51D68">
        <w:rPr>
          <w:rFonts w:ascii="Arial" w:hAnsi="Arial" w:cs="Arial"/>
          <w:sz w:val="20"/>
          <w:szCs w:val="20"/>
          <w:lang w:bidi="ar"/>
        </w:rPr>
        <w:t xml:space="preserve">Stock A, B and double distilled water were mixed as 1:1:18, autoclaved and adjusted pH 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to 7.4 with NaHCO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>3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.</w:t>
      </w:r>
      <w:r w:rsidRPr="00C51D68">
        <w:rPr>
          <w:rFonts w:ascii="Arial" w:hAnsi="Arial" w:cs="Arial"/>
          <w:sz w:val="20"/>
          <w:szCs w:val="20"/>
          <w:lang w:bidi="ar"/>
        </w:rPr>
        <w:t xml:space="preserve"> </w:t>
      </w:r>
      <w:r w:rsidRPr="00C51D68">
        <w:rPr>
          <w:rFonts w:ascii="Arial" w:eastAsia="AdvP6EC5" w:hAnsi="Arial" w:cs="Arial"/>
          <w:sz w:val="20"/>
          <w:szCs w:val="20"/>
          <w:lang w:bidi="ar"/>
        </w:rPr>
        <w:t xml:space="preserve">Albumins were obtained from </w:t>
      </w:r>
      <w:r w:rsidRPr="00C51D68">
        <w:rPr>
          <w:rFonts w:ascii="Arial" w:eastAsia="AdvOT596495f2" w:hAnsi="Arial" w:cs="Arial"/>
          <w:sz w:val="20"/>
          <w:szCs w:val="20"/>
        </w:rPr>
        <w:t>Bovine Serum Albumin Fraction V, BioFRoxx (</w:t>
      </w:r>
      <w:r w:rsidR="00826101" w:rsidRPr="00C51D68">
        <w:rPr>
          <w:rFonts w:ascii="Arial" w:eastAsia="AdvOT596495f2" w:hAnsi="Arial" w:cs="Arial"/>
          <w:sz w:val="20"/>
          <w:szCs w:val="20"/>
        </w:rPr>
        <w:t xml:space="preserve">Einhausen, </w:t>
      </w:r>
      <w:r w:rsidRPr="00C51D68">
        <w:rPr>
          <w:rFonts w:ascii="Arial" w:eastAsia="AdvOT596495f2" w:hAnsi="Arial" w:cs="Arial"/>
          <w:sz w:val="20"/>
          <w:szCs w:val="20"/>
        </w:rPr>
        <w:t>Germany)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. NaCl, KCl,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 xml:space="preserve"> 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CaCl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>2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,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 xml:space="preserve"> 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MgCl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>2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,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 xml:space="preserve"> 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Na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>2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HPO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>4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,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 xml:space="preserve"> 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NaH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>2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PO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>4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,</w:t>
      </w:r>
      <w:r w:rsidRPr="00C51D68">
        <w:rPr>
          <w:rFonts w:ascii="Arial" w:eastAsia="AdvP6EC5" w:hAnsi="Arial" w:cs="Arial"/>
          <w:sz w:val="20"/>
          <w:szCs w:val="20"/>
          <w:vertAlign w:val="subscript"/>
          <w:lang w:bidi="ar"/>
        </w:rPr>
        <w:t xml:space="preserve"> 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mannitol and glucose were provided by Solarbio (Beijing, China).</w:t>
      </w:r>
    </w:p>
    <w:p w14:paraId="245E7569" w14:textId="77777777" w:rsidR="0066712E" w:rsidRPr="00C51D68" w:rsidRDefault="0066712E" w:rsidP="00821E2E">
      <w:pPr>
        <w:spacing w:line="360" w:lineRule="auto"/>
        <w:rPr>
          <w:rFonts w:ascii="Arial" w:eastAsia="AdvP6EC5" w:hAnsi="Arial" w:cs="Arial"/>
          <w:sz w:val="20"/>
          <w:szCs w:val="20"/>
          <w:lang w:bidi="ar"/>
        </w:rPr>
      </w:pPr>
    </w:p>
    <w:p w14:paraId="56CB0693" w14:textId="4719D383" w:rsidR="0066712E" w:rsidRPr="00C51D68" w:rsidRDefault="0066712E" w:rsidP="00821E2E">
      <w:pPr>
        <w:spacing w:line="360" w:lineRule="auto"/>
        <w:jc w:val="center"/>
        <w:rPr>
          <w:rFonts w:ascii="Arial" w:eastAsia="AdvP6EC5" w:hAnsi="Arial" w:cs="Arial"/>
          <w:sz w:val="20"/>
          <w:szCs w:val="20"/>
          <w:lang w:bidi="ar"/>
        </w:rPr>
      </w:pPr>
      <w:r w:rsidRPr="00C51D68">
        <w:rPr>
          <w:rFonts w:ascii="Arial" w:eastAsia="AdvP6EC5" w:hAnsi="Arial" w:cs="Arial"/>
          <w:sz w:val="20"/>
          <w:szCs w:val="20"/>
          <w:lang w:bidi="ar"/>
        </w:rPr>
        <w:lastRenderedPageBreak/>
        <w:t xml:space="preserve">Table </w:t>
      </w:r>
      <w:r w:rsidR="00847264" w:rsidRPr="00C51D68">
        <w:rPr>
          <w:rFonts w:ascii="Arial" w:eastAsia="AdvP6EC5" w:hAnsi="Arial" w:cs="Arial"/>
          <w:sz w:val="20"/>
          <w:szCs w:val="20"/>
          <w:lang w:bidi="ar"/>
        </w:rPr>
        <w:t>S</w:t>
      </w:r>
      <w:r w:rsidRPr="00C51D68">
        <w:rPr>
          <w:rFonts w:ascii="Arial" w:eastAsia="AdvP6EC5" w:hAnsi="Arial" w:cs="Arial"/>
          <w:sz w:val="20"/>
          <w:szCs w:val="20"/>
          <w:lang w:bidi="ar"/>
        </w:rPr>
        <w:t xml:space="preserve">2. </w:t>
      </w:r>
      <w:r w:rsidR="00AE3346" w:rsidRPr="00C51D68">
        <w:rPr>
          <w:rFonts w:ascii="Arial" w:eastAsia="AdvP6EC5" w:hAnsi="Arial" w:cs="Arial"/>
          <w:sz w:val="20"/>
          <w:szCs w:val="20"/>
          <w:lang w:bidi="ar"/>
        </w:rPr>
        <w:t>C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oncentration</w:t>
      </w:r>
      <w:r w:rsidR="00AE3346" w:rsidRPr="00C51D68">
        <w:rPr>
          <w:rFonts w:ascii="Arial" w:eastAsia="AdvP6EC5" w:hAnsi="Arial" w:cs="Arial"/>
          <w:sz w:val="20"/>
          <w:szCs w:val="20"/>
          <w:lang w:bidi="ar"/>
        </w:rPr>
        <w:t>s</w:t>
      </w:r>
      <w:r w:rsidRPr="00C51D68">
        <w:rPr>
          <w:rFonts w:ascii="Arial" w:eastAsia="AdvP6EC5" w:hAnsi="Arial" w:cs="Arial"/>
          <w:sz w:val="20"/>
          <w:szCs w:val="20"/>
          <w:lang w:bidi="ar"/>
        </w:rPr>
        <w:t xml:space="preserve"> of electrolytes in </w:t>
      </w:r>
      <w:r w:rsidRPr="00C51D68">
        <w:rPr>
          <w:rFonts w:ascii="Arial" w:eastAsia="AdvOT596495f2" w:hAnsi="Arial" w:cs="Arial"/>
          <w:sz w:val="20"/>
          <w:szCs w:val="20"/>
          <w:lang w:bidi="ar"/>
        </w:rPr>
        <w:t>Hank</w:t>
      </w:r>
      <w:r w:rsidRPr="00C51D68">
        <w:rPr>
          <w:rFonts w:ascii="Arial" w:eastAsia="AdvOT596495f2" w:hAnsi="Arial" w:cs="Arial"/>
          <w:sz w:val="20"/>
          <w:szCs w:val="20"/>
          <w:vertAlign w:val="superscript"/>
          <w:lang w:bidi="ar"/>
        </w:rPr>
        <w:t>’</w:t>
      </w:r>
      <w:r w:rsidRPr="00C51D68">
        <w:rPr>
          <w:rFonts w:ascii="Arial" w:eastAsia="AdvOT596495f2" w:hAnsi="Arial" w:cs="Arial"/>
          <w:sz w:val="20"/>
          <w:szCs w:val="20"/>
          <w:lang w:bidi="ar"/>
        </w:rPr>
        <w:t>s</w:t>
      </w:r>
      <w:r w:rsidRPr="00C51D68">
        <w:rPr>
          <w:rFonts w:ascii="Arial" w:eastAsia="SimSun" w:hAnsi="Arial" w:cs="Arial"/>
          <w:sz w:val="20"/>
          <w:szCs w:val="20"/>
          <w:lang w:bidi="ar"/>
        </w:rPr>
        <w:t xml:space="preserve"> </w:t>
      </w:r>
      <w:r w:rsidRPr="00C51D68">
        <w:rPr>
          <w:rFonts w:ascii="Arial" w:eastAsia="AdvOT596495f2" w:hAnsi="Arial" w:cs="Arial"/>
          <w:sz w:val="20"/>
          <w:szCs w:val="20"/>
          <w:lang w:bidi="ar"/>
        </w:rPr>
        <w:t>Balanced salt solution</w:t>
      </w:r>
      <w:r w:rsidRPr="00C51D68">
        <w:rPr>
          <w:rFonts w:ascii="Arial" w:eastAsia="SimSun" w:hAnsi="Arial" w:cs="Arial"/>
          <w:sz w:val="20"/>
          <w:szCs w:val="20"/>
          <w:lang w:bidi="ar"/>
        </w:rPr>
        <w:t xml:space="preserve"> </w:t>
      </w:r>
      <w:r w:rsidRPr="00C51D68">
        <w:rPr>
          <w:rFonts w:ascii="Arial" w:eastAsia="AdvP6EC5" w:hAnsi="Arial" w:cs="Arial"/>
          <w:sz w:val="20"/>
          <w:szCs w:val="20"/>
          <w:lang w:bidi="ar"/>
        </w:rPr>
        <w:t>(mmol/L)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  <w:gridCol w:w="4164"/>
      </w:tblGrid>
      <w:tr w:rsidR="00C51D68" w:rsidRPr="00C51D68" w14:paraId="2184F21E" w14:textId="77777777" w:rsidTr="004B7DF2">
        <w:tc>
          <w:tcPr>
            <w:tcW w:w="426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5C80F8B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cation</w:t>
            </w:r>
          </w:p>
        </w:tc>
        <w:tc>
          <w:tcPr>
            <w:tcW w:w="4261" w:type="dxa"/>
            <w:tcBorders>
              <w:left w:val="nil"/>
              <w:bottom w:val="single" w:sz="12" w:space="0" w:color="auto"/>
            </w:tcBorders>
          </w:tcPr>
          <w:p w14:paraId="27090EAE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concentration</w:t>
            </w:r>
          </w:p>
        </w:tc>
      </w:tr>
      <w:tr w:rsidR="00C51D68" w:rsidRPr="00C51D68" w14:paraId="1E80A508" w14:textId="77777777" w:rsidTr="004B7DF2">
        <w:tc>
          <w:tcPr>
            <w:tcW w:w="4261" w:type="dxa"/>
            <w:tcBorders>
              <w:top w:val="single" w:sz="12" w:space="0" w:color="auto"/>
              <w:bottom w:val="nil"/>
              <w:right w:val="nil"/>
            </w:tcBorders>
          </w:tcPr>
          <w:p w14:paraId="044938A0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Na</w:t>
            </w:r>
            <w:r w:rsidRPr="00C51D68">
              <w:rPr>
                <w:rFonts w:ascii="Arial" w:eastAsia="AdvP6EC5" w:hAnsi="Arial" w:cs="Arial"/>
                <w:vertAlign w:val="superscript"/>
                <w:lang w:bidi="ar"/>
              </w:rPr>
              <w:t>+</w:t>
            </w:r>
          </w:p>
        </w:tc>
        <w:tc>
          <w:tcPr>
            <w:tcW w:w="4261" w:type="dxa"/>
            <w:tcBorders>
              <w:top w:val="single" w:sz="12" w:space="0" w:color="auto"/>
              <w:left w:val="nil"/>
              <w:tl2br w:val="nil"/>
              <w:tr2bl w:val="nil"/>
            </w:tcBorders>
          </w:tcPr>
          <w:p w14:paraId="080E0FCB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hAnsi="Arial" w:cs="Arial"/>
                <w:lang w:bidi="ar"/>
              </w:rPr>
            </w:pPr>
            <w:r w:rsidRPr="00C51D68">
              <w:rPr>
                <w:rFonts w:ascii="Arial" w:hAnsi="Arial" w:cs="Arial"/>
                <w:lang w:bidi="ar"/>
              </w:rPr>
              <w:t>137.5988</w:t>
            </w:r>
          </w:p>
        </w:tc>
      </w:tr>
      <w:tr w:rsidR="00C51D68" w:rsidRPr="00C51D68" w14:paraId="4DBA419B" w14:textId="77777777" w:rsidTr="004B7DF2">
        <w:tc>
          <w:tcPr>
            <w:tcW w:w="4261" w:type="dxa"/>
            <w:tcBorders>
              <w:top w:val="nil"/>
              <w:bottom w:val="nil"/>
              <w:right w:val="nil"/>
            </w:tcBorders>
          </w:tcPr>
          <w:p w14:paraId="4847E5EB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K</w:t>
            </w:r>
            <w:r w:rsidRPr="00C51D68">
              <w:rPr>
                <w:rFonts w:ascii="Arial" w:eastAsia="AdvP6EC5" w:hAnsi="Arial" w:cs="Arial"/>
                <w:vertAlign w:val="superscript"/>
                <w:lang w:bidi="ar"/>
              </w:rPr>
              <w:t>+</w:t>
            </w:r>
          </w:p>
        </w:tc>
        <w:tc>
          <w:tcPr>
            <w:tcW w:w="4261" w:type="dxa"/>
            <w:tcBorders>
              <w:left w:val="nil"/>
              <w:tl2br w:val="nil"/>
              <w:tr2bl w:val="nil"/>
            </w:tcBorders>
          </w:tcPr>
          <w:p w14:paraId="094C4330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hAnsi="Arial" w:cs="Arial"/>
                <w:lang w:bidi="ar"/>
              </w:rPr>
            </w:pPr>
            <w:r w:rsidRPr="00C51D68">
              <w:rPr>
                <w:rFonts w:ascii="Arial" w:hAnsi="Arial" w:cs="Arial"/>
                <w:lang w:bidi="ar"/>
              </w:rPr>
              <w:t>5.8063</w:t>
            </w:r>
          </w:p>
        </w:tc>
      </w:tr>
      <w:tr w:rsidR="00C51D68" w:rsidRPr="00C51D68" w14:paraId="2E2506A8" w14:textId="77777777" w:rsidTr="004B7DF2">
        <w:tc>
          <w:tcPr>
            <w:tcW w:w="4261" w:type="dxa"/>
            <w:tcBorders>
              <w:top w:val="nil"/>
              <w:bottom w:val="nil"/>
              <w:right w:val="nil"/>
            </w:tcBorders>
          </w:tcPr>
          <w:p w14:paraId="7D73C7D9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Ca</w:t>
            </w:r>
            <w:r w:rsidRPr="00C51D68">
              <w:rPr>
                <w:rFonts w:ascii="Arial" w:eastAsia="AdvP6EC5" w:hAnsi="Arial" w:cs="Arial"/>
                <w:vertAlign w:val="superscript"/>
                <w:lang w:bidi="ar"/>
              </w:rPr>
              <w:t>2+</w:t>
            </w:r>
          </w:p>
        </w:tc>
        <w:tc>
          <w:tcPr>
            <w:tcW w:w="4261" w:type="dxa"/>
            <w:tcBorders>
              <w:left w:val="nil"/>
              <w:tl2br w:val="nil"/>
              <w:tr2bl w:val="nil"/>
            </w:tcBorders>
          </w:tcPr>
          <w:p w14:paraId="5DC6C94A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hAnsi="Arial" w:cs="Arial"/>
                <w:lang w:bidi="ar"/>
              </w:rPr>
            </w:pPr>
            <w:r w:rsidRPr="00C51D68">
              <w:rPr>
                <w:rFonts w:ascii="Arial" w:hAnsi="Arial" w:cs="Arial"/>
                <w:lang w:bidi="ar"/>
              </w:rPr>
              <w:t>1.2615</w:t>
            </w:r>
          </w:p>
        </w:tc>
      </w:tr>
      <w:tr w:rsidR="0066712E" w:rsidRPr="00C51D68" w14:paraId="39B85E0A" w14:textId="77777777" w:rsidTr="004B7DF2">
        <w:tc>
          <w:tcPr>
            <w:tcW w:w="4261" w:type="dxa"/>
            <w:tcBorders>
              <w:top w:val="nil"/>
              <w:bottom w:val="single" w:sz="12" w:space="0" w:color="auto"/>
              <w:right w:val="nil"/>
            </w:tcBorders>
          </w:tcPr>
          <w:p w14:paraId="5D7D2EA6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eastAsia="AdvP6EC5" w:hAnsi="Arial" w:cs="Arial"/>
                <w:lang w:bidi="ar"/>
              </w:rPr>
              <w:t>Mg</w:t>
            </w:r>
            <w:r w:rsidRPr="00C51D68">
              <w:rPr>
                <w:rFonts w:ascii="Arial" w:eastAsia="AdvP6EC5" w:hAnsi="Arial" w:cs="Arial"/>
                <w:vertAlign w:val="superscript"/>
                <w:lang w:bidi="ar"/>
              </w:rPr>
              <w:t>2+</w:t>
            </w:r>
          </w:p>
        </w:tc>
        <w:tc>
          <w:tcPr>
            <w:tcW w:w="4261" w:type="dxa"/>
            <w:tcBorders>
              <w:left w:val="nil"/>
              <w:tl2br w:val="nil"/>
              <w:tr2bl w:val="nil"/>
            </w:tcBorders>
          </w:tcPr>
          <w:p w14:paraId="26738B6B" w14:textId="77777777" w:rsidR="0066712E" w:rsidRPr="00C51D68" w:rsidRDefault="0066712E" w:rsidP="00821E2E">
            <w:pPr>
              <w:widowControl/>
              <w:spacing w:line="360" w:lineRule="auto"/>
              <w:rPr>
                <w:rFonts w:ascii="Arial" w:eastAsia="AdvP6EC5" w:hAnsi="Arial" w:cs="Arial"/>
                <w:lang w:bidi="ar"/>
              </w:rPr>
            </w:pPr>
            <w:r w:rsidRPr="00C51D68">
              <w:rPr>
                <w:rFonts w:ascii="Arial" w:hAnsi="Arial" w:cs="Arial"/>
                <w:lang w:bidi="ar"/>
              </w:rPr>
              <w:t>0.8976</w:t>
            </w:r>
          </w:p>
        </w:tc>
      </w:tr>
      <w:bookmarkEnd w:id="1"/>
    </w:tbl>
    <w:p w14:paraId="46BBDA68" w14:textId="77777777" w:rsidR="0066712E" w:rsidRPr="00C51D68" w:rsidRDefault="0066712E" w:rsidP="00821E2E">
      <w:pPr>
        <w:widowControl/>
        <w:spacing w:line="360" w:lineRule="auto"/>
        <w:rPr>
          <w:rFonts w:ascii="Arial" w:hAnsi="Arial" w:cs="Arial"/>
          <w:kern w:val="0"/>
          <w:sz w:val="20"/>
          <w:szCs w:val="20"/>
        </w:rPr>
      </w:pPr>
    </w:p>
    <w:p w14:paraId="354C9485" w14:textId="77777777" w:rsidR="00DD2651" w:rsidRPr="00C51D68" w:rsidRDefault="00DD2651" w:rsidP="00821E2E">
      <w:pPr>
        <w:widowControl/>
        <w:tabs>
          <w:tab w:val="left" w:pos="312"/>
        </w:tabs>
        <w:spacing w:line="360" w:lineRule="auto"/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</w:pPr>
      <w:r w:rsidRPr="00C51D68"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  <w:t>Probe construction and transfection</w:t>
      </w:r>
    </w:p>
    <w:p w14:paraId="55EA92D3" w14:textId="386532BA" w:rsidR="00DD2651" w:rsidRPr="00C51D68" w:rsidRDefault="00DD2651" w:rsidP="00821E2E">
      <w:pPr>
        <w:widowControl/>
        <w:spacing w:line="360" w:lineRule="auto"/>
        <w:ind w:firstLineChars="200" w:firstLine="400"/>
        <w:rPr>
          <w:rFonts w:ascii="Arial" w:eastAsia="AdvOT7fb33346 . I" w:hAnsi="Arial" w:cs="Arial"/>
          <w:kern w:val="0"/>
          <w:sz w:val="20"/>
          <w:szCs w:val="20"/>
        </w:rPr>
      </w:pPr>
      <w:r w:rsidRPr="00C51D68">
        <w:rPr>
          <w:rFonts w:ascii="Arial" w:eastAsia="AdvOT7fb33346 . I" w:hAnsi="Arial" w:cs="Arial"/>
          <w:kern w:val="0"/>
          <w:sz w:val="20"/>
          <w:szCs w:val="20"/>
        </w:rPr>
        <w:t>Based on the FRET principle, a glial fibrillary acidic protein (GFAP) fluorescent tension probe was constructed using a cloning kit and restriction enzyme cloning technology</w:t>
      </w:r>
      <w:r w:rsidR="008350A0" w:rsidRPr="00C51D68">
        <w:rPr>
          <w:rFonts w:ascii="Arial" w:eastAsia="AdvOT7fb33346 . I" w:hAnsi="Arial" w:cs="Arial"/>
          <w:kern w:val="0"/>
          <w:sz w:val="20"/>
          <w:szCs w:val="20"/>
        </w:rPr>
        <w:t>.</w:t>
      </w:r>
      <w:r w:rsidR="001A73C3" w:rsidRPr="00C51D68">
        <w:rPr>
          <w:rFonts w:ascii="Arial" w:eastAsia="AdvOT7fb33346 . I" w:hAnsi="Arial" w:cs="Arial"/>
          <w:kern w:val="0"/>
          <w:sz w:val="20"/>
          <w:szCs w:val="20"/>
          <w:vertAlign w:val="superscript"/>
        </w:rPr>
        <w:t>13,</w:t>
      </w:r>
      <w:r w:rsidR="00826101" w:rsidRPr="00C51D68">
        <w:rPr>
          <w:rFonts w:ascii="Arial" w:eastAsia="AdvOT7fb33346 . I" w:hAnsi="Arial" w:cs="Arial"/>
          <w:kern w:val="0"/>
          <w:sz w:val="20"/>
          <w:szCs w:val="20"/>
          <w:vertAlign w:val="superscript"/>
        </w:rPr>
        <w:t>30</w:t>
      </w:r>
      <w:r w:rsidRPr="00C51D68">
        <w:rPr>
          <w:rFonts w:ascii="Arial" w:eastAsia="SimSun" w:hAnsi="Arial" w:cs="Arial"/>
          <w:kern w:val="0"/>
          <w:sz w:val="20"/>
          <w:szCs w:val="20"/>
        </w:rPr>
        <w:t xml:space="preserve"> We constructed fluorescent sensors with circularly permutated cpVenus and cpCerulean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 xml:space="preserve"> (cpVenus–7aa–cpCerulean [cpstFRET]).</w:t>
      </w:r>
      <w:r w:rsidRPr="00C51D68">
        <w:rPr>
          <w:rFonts w:ascii="Arial" w:hAnsi="Arial" w:cs="Arial"/>
          <w:kern w:val="0"/>
          <w:sz w:val="20"/>
          <w:szCs w:val="20"/>
        </w:rPr>
        <w:t xml:space="preserve"> 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 xml:space="preserve">Constructs were confirmed by DNA sequencing. FRET plasmids were transfected into U87 cells using </w:t>
      </w:r>
      <w:r w:rsidRPr="00C51D68">
        <w:rPr>
          <w:rFonts w:ascii="Arial" w:eastAsia="AdvP6EC5" w:hAnsi="Arial" w:cs="Arial"/>
          <w:sz w:val="20"/>
          <w:szCs w:val="20"/>
        </w:rPr>
        <w:t>Lipofectamine 2000 reagent (Invitrogen Life Technologies, Carlsbad,</w:t>
      </w:r>
      <w:r w:rsidRPr="00C51D68">
        <w:rPr>
          <w:rFonts w:ascii="Arial" w:hAnsi="Arial" w:cs="Arial"/>
          <w:sz w:val="20"/>
          <w:szCs w:val="20"/>
        </w:rPr>
        <w:t xml:space="preserve"> </w:t>
      </w:r>
      <w:r w:rsidRPr="00C51D68">
        <w:rPr>
          <w:rFonts w:ascii="Arial" w:eastAsia="AdvP6EC5" w:hAnsi="Arial" w:cs="Arial"/>
          <w:sz w:val="20"/>
          <w:szCs w:val="20"/>
        </w:rPr>
        <w:t>CA,</w:t>
      </w:r>
      <w:r w:rsidRPr="00C51D68">
        <w:rPr>
          <w:rFonts w:ascii="Arial" w:hAnsi="Arial" w:cs="Arial"/>
          <w:sz w:val="20"/>
          <w:szCs w:val="20"/>
        </w:rPr>
        <w:t xml:space="preserve"> </w:t>
      </w:r>
      <w:r w:rsidRPr="00C51D68">
        <w:rPr>
          <w:rFonts w:ascii="Arial" w:eastAsia="AdvP6EC5" w:hAnsi="Arial" w:cs="Arial"/>
          <w:sz w:val="20"/>
          <w:szCs w:val="20"/>
        </w:rPr>
        <w:t xml:space="preserve">USA) 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>and Opti-MEM™ media (Invitrogen, Carlsbad, CA, USA) according to the manufacturer’s instructions.</w:t>
      </w:r>
    </w:p>
    <w:p w14:paraId="73AB8DF2" w14:textId="77777777" w:rsidR="00826101" w:rsidRPr="00C51D68" w:rsidRDefault="00826101" w:rsidP="00821E2E">
      <w:pPr>
        <w:widowControl/>
        <w:tabs>
          <w:tab w:val="left" w:pos="312"/>
        </w:tabs>
        <w:spacing w:line="360" w:lineRule="auto"/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</w:pPr>
    </w:p>
    <w:p w14:paraId="230F80B2" w14:textId="7E2F3259" w:rsidR="00DD2651" w:rsidRPr="00C51D68" w:rsidRDefault="00DD2651" w:rsidP="00821E2E">
      <w:pPr>
        <w:widowControl/>
        <w:tabs>
          <w:tab w:val="left" w:pos="312"/>
        </w:tabs>
        <w:spacing w:line="360" w:lineRule="auto"/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</w:pPr>
      <w:r w:rsidRPr="00C51D68"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  <w:t>cpstFRET, FRET-AB, and FRAP analyses</w:t>
      </w:r>
    </w:p>
    <w:p w14:paraId="24C8F08D" w14:textId="51A5D0C9" w:rsidR="00DD2651" w:rsidRPr="00C51D68" w:rsidRDefault="00DD2651" w:rsidP="00821E2E">
      <w:pPr>
        <w:widowControl/>
        <w:spacing w:line="360" w:lineRule="auto"/>
        <w:ind w:firstLineChars="200" w:firstLine="400"/>
        <w:rPr>
          <w:rFonts w:ascii="Arial" w:hAnsi="Arial" w:cs="Arial"/>
          <w:sz w:val="20"/>
          <w:szCs w:val="20"/>
        </w:rPr>
      </w:pPr>
      <w:r w:rsidRPr="00C51D68">
        <w:rPr>
          <w:rFonts w:ascii="Arial" w:hAnsi="Arial" w:cs="Arial"/>
          <w:sz w:val="20"/>
          <w:szCs w:val="20"/>
        </w:rPr>
        <w:t>The FRET effectiveness was determined by the dipole angle between donor/eCFP and acceptor/eYFP</w:t>
      </w:r>
      <w:r w:rsidR="008350A0" w:rsidRPr="00C51D68">
        <w:rPr>
          <w:rFonts w:ascii="Arial" w:hAnsi="Arial" w:cs="Arial"/>
          <w:sz w:val="20"/>
          <w:szCs w:val="20"/>
        </w:rPr>
        <w:t>.</w:t>
      </w:r>
      <w:r w:rsidR="001A73C3" w:rsidRPr="00C51D68">
        <w:rPr>
          <w:rFonts w:ascii="Arial" w:hAnsi="Arial" w:cs="Arial"/>
          <w:sz w:val="20"/>
          <w:szCs w:val="20"/>
          <w:vertAlign w:val="superscript"/>
        </w:rPr>
        <w:t>13,</w:t>
      </w:r>
      <w:r w:rsidR="00826101" w:rsidRPr="00C51D68">
        <w:rPr>
          <w:rFonts w:ascii="Arial" w:hAnsi="Arial" w:cs="Arial"/>
          <w:sz w:val="20"/>
          <w:szCs w:val="20"/>
          <w:vertAlign w:val="superscript"/>
        </w:rPr>
        <w:t>31-33</w:t>
      </w:r>
      <w:r w:rsidRPr="00C51D68">
        <w:rPr>
          <w:rFonts w:ascii="Arial" w:hAnsi="Arial" w:cs="Arial"/>
          <w:sz w:val="20"/>
          <w:szCs w:val="20"/>
        </w:rPr>
        <w:t xml:space="preserve"> After transfection of the GFAP FRET plasmid, cells were photographed with a confocal microscope (SP5; Leica, Wetzlar, Germany). The donor and acceptor were tested using an argon laser at 458 and 514 nm, respectively. The CFP/FRET ratio was calculated using the relationship 1/R = ICerulean donor / IVenus acceptor.</w:t>
      </w:r>
    </w:p>
    <w:p w14:paraId="4BC11A6D" w14:textId="77777777" w:rsidR="00DD2651" w:rsidRPr="00C51D68" w:rsidRDefault="00DD2651" w:rsidP="00821E2E">
      <w:pPr>
        <w:widowControl/>
        <w:spacing w:line="360" w:lineRule="auto"/>
        <w:ind w:firstLineChars="200" w:firstLine="400"/>
        <w:rPr>
          <w:rFonts w:ascii="Arial" w:eastAsia="AdvOT7fb33346 . I" w:hAnsi="Arial" w:cs="Arial"/>
          <w:kern w:val="0"/>
          <w:sz w:val="20"/>
          <w:szCs w:val="20"/>
        </w:rPr>
      </w:pPr>
      <w:r w:rsidRPr="00C51D68">
        <w:rPr>
          <w:rFonts w:ascii="Arial" w:hAnsi="Arial" w:cs="Arial"/>
          <w:sz w:val="20"/>
          <w:szCs w:val="20"/>
        </w:rPr>
        <w:t>Acceptor photobleaching FRET (FRET-AB) and fluorescence recovery after photobleaching (FRAP) experiments were performed. The overall FRET efficiency was obtained</w:t>
      </w:r>
      <w:r w:rsidRPr="00C51D68" w:rsidDel="00B80C27">
        <w:rPr>
          <w:rFonts w:ascii="Arial" w:hAnsi="Arial" w:cs="Arial"/>
          <w:sz w:val="20"/>
          <w:szCs w:val="20"/>
        </w:rPr>
        <w:t xml:space="preserve"> </w:t>
      </w:r>
      <w:r w:rsidRPr="00C51D68">
        <w:rPr>
          <w:rFonts w:ascii="Arial" w:hAnsi="Arial" w:cs="Arial"/>
          <w:sz w:val="20"/>
          <w:szCs w:val="20"/>
        </w:rPr>
        <w:t xml:space="preserve">based on the fluorescence intensities of the donor and acceptor before and after bleaching. 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>FRAP was used to detect the ability of fluorescent substances to diffuse and to determine their kinetic properties. All fluorescent molecules in a certain area of the cell were bleached. The fluorescence recovery degree in this period was taken as the FRAP recovery rate of the probe.</w:t>
      </w:r>
    </w:p>
    <w:p w14:paraId="73DA67AF" w14:textId="77777777" w:rsidR="00826101" w:rsidRPr="00C51D68" w:rsidRDefault="00826101" w:rsidP="00821E2E">
      <w:pPr>
        <w:widowControl/>
        <w:tabs>
          <w:tab w:val="left" w:pos="312"/>
        </w:tabs>
        <w:spacing w:line="360" w:lineRule="auto"/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</w:pPr>
    </w:p>
    <w:p w14:paraId="4A1FB332" w14:textId="17716272" w:rsidR="00DD2651" w:rsidRPr="00C51D68" w:rsidRDefault="00DD2651" w:rsidP="00821E2E">
      <w:pPr>
        <w:widowControl/>
        <w:tabs>
          <w:tab w:val="left" w:pos="312"/>
        </w:tabs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C51D68"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  <w:t>Measurement of cytoplasmic OP and protein particle counts</w:t>
      </w:r>
    </w:p>
    <w:p w14:paraId="3D2A58B6" w14:textId="77777777" w:rsidR="00DD2651" w:rsidRPr="00C51D68" w:rsidRDefault="00DD2651" w:rsidP="00821E2E">
      <w:pPr>
        <w:widowControl/>
        <w:spacing w:line="360" w:lineRule="auto"/>
        <w:ind w:firstLineChars="200" w:firstLine="400"/>
        <w:rPr>
          <w:rFonts w:ascii="Arial" w:eastAsia="AdvOT7fb33346 . I" w:hAnsi="Arial" w:cs="Arial"/>
          <w:kern w:val="0"/>
          <w:sz w:val="20"/>
          <w:szCs w:val="20"/>
        </w:rPr>
      </w:pPr>
      <w:r w:rsidRPr="00C51D68">
        <w:rPr>
          <w:rFonts w:ascii="Arial" w:eastAsia="AdvOT7fb33346 . I" w:hAnsi="Arial" w:cs="Arial"/>
          <w:kern w:val="0"/>
          <w:sz w:val="20"/>
          <w:szCs w:val="20"/>
        </w:rPr>
        <w:t xml:space="preserve">Cells under treatment were digested, centrifuged (4 </w:t>
      </w:r>
      <w:r w:rsidRPr="00C51D68">
        <w:rPr>
          <w:rFonts w:ascii="SimSun" w:eastAsia="SimSun" w:hAnsi="SimSun" w:cs="SimSun" w:hint="eastAsia"/>
          <w:kern w:val="0"/>
          <w:sz w:val="20"/>
          <w:szCs w:val="20"/>
        </w:rPr>
        <w:t>℃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>,</w:t>
      </w:r>
      <w:r w:rsidRPr="00C51D68">
        <w:rPr>
          <w:rFonts w:ascii="Arial" w:eastAsia="SimSun" w:hAnsi="Arial" w:cs="Arial"/>
          <w:kern w:val="0"/>
          <w:sz w:val="20"/>
          <w:szCs w:val="20"/>
        </w:rPr>
        <w:t xml:space="preserve"> 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 xml:space="preserve">13,000 </w:t>
      </w:r>
      <w:r w:rsidRPr="00C51D68">
        <w:rPr>
          <w:rFonts w:ascii="Arial" w:eastAsia="AdvOT7fb33346 . I" w:hAnsi="Arial" w:cs="Arial"/>
          <w:i/>
          <w:iCs/>
          <w:kern w:val="0"/>
          <w:sz w:val="20"/>
          <w:szCs w:val="20"/>
        </w:rPr>
        <w:t>g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>,</w:t>
      </w:r>
      <w:r w:rsidRPr="00C51D68">
        <w:rPr>
          <w:rFonts w:ascii="Arial" w:eastAsia="SimSun" w:hAnsi="Arial" w:cs="Arial"/>
          <w:kern w:val="0"/>
          <w:sz w:val="20"/>
          <w:szCs w:val="20"/>
        </w:rPr>
        <w:t xml:space="preserve"> 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 xml:space="preserve">5 min), ultrasonicated, and recentrifuged (room temperature, 21000 </w:t>
      </w:r>
      <w:r w:rsidRPr="00C51D68">
        <w:rPr>
          <w:rFonts w:ascii="Arial" w:eastAsia="AdvOT7fb33346 . I" w:hAnsi="Arial" w:cs="Arial"/>
          <w:i/>
          <w:iCs/>
          <w:kern w:val="0"/>
          <w:sz w:val="20"/>
          <w:szCs w:val="20"/>
        </w:rPr>
        <w:t>g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>, 10 min) to obtain cell supernatants, with 50 µL of each being transferred to a test tube. The cytoplasmic OP was assessed using an Osmomat 3000 Freezing Point Osmometer (Gonotec, Berlin, Germany). The number of cytoplasmic nanoparticles (kilocycles per second, Kcps) was determined using a Nanosight NS300 (Malvern Instruments, Malvern, UK).</w:t>
      </w:r>
    </w:p>
    <w:p w14:paraId="5504FF0A" w14:textId="77777777" w:rsidR="00826101" w:rsidRPr="00C51D68" w:rsidRDefault="00826101" w:rsidP="00821E2E">
      <w:pPr>
        <w:widowControl/>
        <w:tabs>
          <w:tab w:val="left" w:pos="312"/>
        </w:tabs>
        <w:spacing w:line="360" w:lineRule="auto"/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</w:pPr>
    </w:p>
    <w:p w14:paraId="1C9A05E7" w14:textId="1CC88E3A" w:rsidR="00DD2651" w:rsidRPr="00C51D68" w:rsidRDefault="00DD2651" w:rsidP="00821E2E">
      <w:pPr>
        <w:widowControl/>
        <w:tabs>
          <w:tab w:val="left" w:pos="312"/>
        </w:tabs>
        <w:spacing w:line="360" w:lineRule="auto"/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</w:pPr>
      <w:r w:rsidRPr="00C51D68"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  <w:t>Calcium and chloride fluorescence imaging</w:t>
      </w:r>
    </w:p>
    <w:p w14:paraId="5BE122D8" w14:textId="64FA6F80" w:rsidR="00DD2651" w:rsidRPr="00C51D68" w:rsidRDefault="00DD2651" w:rsidP="00821E2E">
      <w:pPr>
        <w:widowControl/>
        <w:spacing w:line="360" w:lineRule="auto"/>
        <w:ind w:firstLineChars="200" w:firstLine="400"/>
        <w:rPr>
          <w:rFonts w:ascii="Arial" w:eastAsia="AdvOT7fb33346 . I" w:hAnsi="Arial" w:cs="Arial"/>
          <w:kern w:val="0"/>
          <w:sz w:val="20"/>
          <w:szCs w:val="20"/>
        </w:rPr>
      </w:pPr>
      <w:r w:rsidRPr="00C51D68">
        <w:rPr>
          <w:rFonts w:ascii="Arial" w:hAnsi="Arial" w:cs="Arial"/>
          <w:sz w:val="20"/>
          <w:szCs w:val="20"/>
        </w:rPr>
        <w:t>Fluo-4 AM and N-6-methoxyquinolyl acetoethylester (MQAE) fluorescent probes were used to perform Ca</w:t>
      </w:r>
      <w:r w:rsidRPr="00C51D68">
        <w:rPr>
          <w:rFonts w:ascii="Arial" w:hAnsi="Arial" w:cs="Arial"/>
          <w:sz w:val="20"/>
          <w:szCs w:val="20"/>
          <w:vertAlign w:val="superscript"/>
        </w:rPr>
        <w:t xml:space="preserve">2+ </w:t>
      </w:r>
      <w:r w:rsidRPr="00C51D68">
        <w:rPr>
          <w:rFonts w:ascii="Arial" w:hAnsi="Arial" w:cs="Arial"/>
          <w:sz w:val="20"/>
          <w:szCs w:val="20"/>
        </w:rPr>
        <w:t>and Cl</w:t>
      </w:r>
      <w:r w:rsidRPr="00C51D68">
        <w:rPr>
          <w:rFonts w:ascii="Arial" w:hAnsi="Arial" w:cs="Arial"/>
          <w:sz w:val="20"/>
          <w:szCs w:val="20"/>
          <w:vertAlign w:val="superscript"/>
        </w:rPr>
        <w:t>-</w:t>
      </w:r>
      <w:r w:rsidRPr="00C51D68">
        <w:rPr>
          <w:rFonts w:ascii="Arial" w:hAnsi="Arial" w:cs="Arial"/>
          <w:sz w:val="20"/>
          <w:szCs w:val="20"/>
        </w:rPr>
        <w:t xml:space="preserve"> imaging, respectively</w:t>
      </w:r>
      <w:r w:rsidR="008350A0" w:rsidRPr="00C51D68">
        <w:rPr>
          <w:rFonts w:ascii="Arial" w:hAnsi="Arial" w:cs="Arial"/>
          <w:sz w:val="20"/>
          <w:szCs w:val="20"/>
        </w:rPr>
        <w:t>.</w:t>
      </w:r>
      <w:r w:rsidR="00826101" w:rsidRPr="00C51D68">
        <w:rPr>
          <w:rFonts w:ascii="Arial" w:hAnsi="Arial" w:cs="Arial"/>
          <w:sz w:val="20"/>
          <w:szCs w:val="20"/>
          <w:vertAlign w:val="superscript"/>
        </w:rPr>
        <w:t>34,35</w:t>
      </w:r>
      <w:r w:rsidRPr="00C51D68">
        <w:rPr>
          <w:rFonts w:ascii="Arial" w:hAnsi="Arial" w:cs="Arial"/>
          <w:sz w:val="20"/>
          <w:szCs w:val="20"/>
        </w:rPr>
        <w:t xml:space="preserve"> Cells were loaded with the fluorescence probe and detected with Thunder Imager (SP8; Leica). Fluo-4 was detected with excitation at 494 nm and emission at 516 nm, and MQAE was detected with excitation at 355 nm and emission at 460 nm.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 xml:space="preserve"> </w:t>
      </w:r>
      <w:r w:rsidRPr="00C51D68">
        <w:rPr>
          <w:rFonts w:ascii="Arial" w:hAnsi="Arial" w:cs="Arial"/>
          <w:sz w:val="20"/>
          <w:szCs w:val="20"/>
        </w:rPr>
        <w:t>An increase in intracellular Cl</w:t>
      </w:r>
      <w:r w:rsidRPr="00C51D68">
        <w:rPr>
          <w:rFonts w:ascii="Arial" w:hAnsi="Arial" w:cs="Arial"/>
          <w:sz w:val="20"/>
          <w:szCs w:val="20"/>
          <w:vertAlign w:val="superscript"/>
        </w:rPr>
        <w:t>-</w:t>
      </w:r>
      <w:r w:rsidRPr="00C51D68">
        <w:rPr>
          <w:rFonts w:ascii="Arial" w:hAnsi="Arial" w:cs="Arial"/>
          <w:sz w:val="20"/>
          <w:szCs w:val="20"/>
        </w:rPr>
        <w:t xml:space="preserve"> levels leads to a decrease in MQAE fluorescence value.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 xml:space="preserve"> </w:t>
      </w:r>
    </w:p>
    <w:p w14:paraId="46AB723C" w14:textId="77777777" w:rsidR="00826101" w:rsidRPr="00C51D68" w:rsidRDefault="00826101" w:rsidP="00821E2E">
      <w:pPr>
        <w:tabs>
          <w:tab w:val="left" w:pos="312"/>
        </w:tabs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AA2860F" w14:textId="3BB916C6" w:rsidR="008350A0" w:rsidRPr="00C51D68" w:rsidRDefault="008350A0" w:rsidP="00821E2E">
      <w:pPr>
        <w:tabs>
          <w:tab w:val="left" w:pos="312"/>
        </w:tabs>
        <w:spacing w:line="360" w:lineRule="auto"/>
        <w:rPr>
          <w:rFonts w:ascii="Arial" w:eastAsia="AdvOT7fb33346 . I" w:hAnsi="Arial" w:cs="Arial"/>
          <w:b/>
          <w:bCs/>
          <w:i/>
          <w:iCs/>
          <w:sz w:val="20"/>
          <w:szCs w:val="20"/>
        </w:rPr>
      </w:pPr>
      <w:r w:rsidRPr="00C51D68">
        <w:rPr>
          <w:rFonts w:ascii="Arial" w:hAnsi="Arial" w:cs="Arial"/>
          <w:b/>
          <w:bCs/>
          <w:i/>
          <w:iCs/>
          <w:sz w:val="20"/>
          <w:szCs w:val="20"/>
        </w:rPr>
        <w:t>Ele</w:t>
      </w:r>
      <w:r w:rsidRPr="00C51D68">
        <w:rPr>
          <w:rFonts w:ascii="Arial" w:eastAsia="AdvP6EC5" w:hAnsi="Arial" w:cs="Arial"/>
          <w:b/>
          <w:bCs/>
          <w:i/>
          <w:iCs/>
          <w:sz w:val="20"/>
          <w:szCs w:val="20"/>
        </w:rPr>
        <w:t>ctrophysiology</w:t>
      </w:r>
    </w:p>
    <w:p w14:paraId="77FDD9B8" w14:textId="361C35D3" w:rsidR="008350A0" w:rsidRPr="00C51D68" w:rsidRDefault="008350A0" w:rsidP="00821E2E">
      <w:pPr>
        <w:spacing w:line="360" w:lineRule="auto"/>
        <w:ind w:firstLineChars="200" w:firstLine="400"/>
        <w:rPr>
          <w:rFonts w:ascii="Arial" w:hAnsi="Arial" w:cs="Arial"/>
          <w:sz w:val="20"/>
          <w:szCs w:val="20"/>
        </w:rPr>
      </w:pPr>
      <w:r w:rsidRPr="00C51D68">
        <w:rPr>
          <w:rFonts w:ascii="Arial" w:hAnsi="Arial" w:cs="Arial"/>
          <w:sz w:val="20"/>
          <w:szCs w:val="20"/>
        </w:rPr>
        <w:t>Patch clamp technique was employed to record membrane potential of U87 cells. Cells were plated onto the 9mm glass coverslips at suitable density, mounted in a chamber (Warner Instruments, Hamden, CT; U.S.A.), placed onto the stage of an inverted microscope, and perfused with the required solution. Recordings were obtained at room temperature in the whole-cell configuration.</w:t>
      </w:r>
      <w:r w:rsidR="00826101" w:rsidRPr="00C51D68">
        <w:rPr>
          <w:rFonts w:ascii="Arial" w:hAnsi="Arial" w:cs="Arial"/>
          <w:sz w:val="20"/>
          <w:szCs w:val="20"/>
          <w:vertAlign w:val="superscript"/>
        </w:rPr>
        <w:t>21</w:t>
      </w:r>
    </w:p>
    <w:p w14:paraId="609653BD" w14:textId="77777777" w:rsidR="008350A0" w:rsidRPr="00C51D68" w:rsidRDefault="008350A0" w:rsidP="00821E2E">
      <w:pPr>
        <w:tabs>
          <w:tab w:val="left" w:pos="312"/>
        </w:tabs>
        <w:spacing w:line="360" w:lineRule="auto"/>
        <w:ind w:firstLineChars="200" w:firstLine="400"/>
        <w:rPr>
          <w:rFonts w:ascii="Arial" w:hAnsi="Arial" w:cs="Arial"/>
          <w:sz w:val="20"/>
          <w:szCs w:val="20"/>
        </w:rPr>
      </w:pPr>
      <w:r w:rsidRPr="00C51D68">
        <w:rPr>
          <w:rFonts w:ascii="Arial" w:hAnsi="Arial" w:cs="Arial"/>
          <w:sz w:val="20"/>
          <w:szCs w:val="20"/>
        </w:rPr>
        <w:t>For recordings, cells were perfused with a solution containing (in mM): 144 NaCl, 4.3 KCl, 2.5 CaCl</w:t>
      </w:r>
      <w:r w:rsidRPr="00C51D68">
        <w:rPr>
          <w:rFonts w:ascii="Arial" w:hAnsi="Arial" w:cs="Arial"/>
          <w:sz w:val="20"/>
          <w:szCs w:val="20"/>
          <w:vertAlign w:val="subscript"/>
        </w:rPr>
        <w:t>2</w:t>
      </w:r>
      <w:r w:rsidRPr="00C51D68">
        <w:rPr>
          <w:rFonts w:ascii="Arial" w:hAnsi="Arial" w:cs="Arial"/>
          <w:sz w:val="20"/>
          <w:szCs w:val="20"/>
        </w:rPr>
        <w:t>, 1.1 MgCl</w:t>
      </w:r>
      <w:r w:rsidRPr="00C51D68">
        <w:rPr>
          <w:rFonts w:ascii="Arial" w:hAnsi="Arial" w:cs="Arial"/>
          <w:sz w:val="20"/>
          <w:szCs w:val="20"/>
          <w:vertAlign w:val="subscript"/>
        </w:rPr>
        <w:t>2</w:t>
      </w:r>
      <w:r w:rsidRPr="00C51D68">
        <w:rPr>
          <w:rFonts w:ascii="Arial" w:hAnsi="Arial" w:cs="Arial"/>
          <w:sz w:val="20"/>
          <w:szCs w:val="20"/>
        </w:rPr>
        <w:t>, 10 glucose, 10 HEPES, pH 7.3 and mannitol to adjust the osmolality to 300-310 mosmol/kg. Adjusting the concentration of Ca</w:t>
      </w:r>
      <w:r w:rsidRPr="00C51D68">
        <w:rPr>
          <w:rFonts w:ascii="Arial" w:hAnsi="Arial" w:cs="Arial"/>
          <w:sz w:val="20"/>
          <w:szCs w:val="20"/>
          <w:vertAlign w:val="superscript"/>
        </w:rPr>
        <w:t>2+</w:t>
      </w:r>
      <w:r w:rsidRPr="00C51D68">
        <w:rPr>
          <w:rFonts w:ascii="Arial" w:hAnsi="Arial" w:cs="Arial"/>
          <w:sz w:val="20"/>
          <w:szCs w:val="20"/>
        </w:rPr>
        <w:t>, K</w:t>
      </w:r>
      <w:r w:rsidRPr="00C51D68">
        <w:rPr>
          <w:rFonts w:ascii="Arial" w:hAnsi="Arial" w:cs="Arial"/>
          <w:sz w:val="20"/>
          <w:szCs w:val="20"/>
          <w:vertAlign w:val="superscript"/>
        </w:rPr>
        <w:t>+</w:t>
      </w:r>
      <w:r w:rsidRPr="00C51D68">
        <w:rPr>
          <w:rFonts w:ascii="Arial" w:hAnsi="Arial" w:cs="Arial"/>
          <w:sz w:val="20"/>
          <w:szCs w:val="20"/>
        </w:rPr>
        <w:t xml:space="preserve"> and Alb according to the experimental requirements. The patch electrodes were pulled from borosilicate capillary glass (1.5 mm outer diameter; 0.86 mm inner diameter; Sutter Instruments, USA) with a vertical two-stage pipette puller (P-1000; Narishige). Recordings were performed with glass pipettes (between 3 and 6 MΩ) filled with an intracellular solution comprising (in mM): 140 KCl, 2 MgCl</w:t>
      </w:r>
      <w:r w:rsidRPr="00C51D68">
        <w:rPr>
          <w:rFonts w:ascii="Arial" w:hAnsi="Arial" w:cs="Arial"/>
          <w:sz w:val="20"/>
          <w:szCs w:val="20"/>
          <w:vertAlign w:val="subscript"/>
        </w:rPr>
        <w:t>2</w:t>
      </w:r>
      <w:r w:rsidRPr="00C51D68">
        <w:rPr>
          <w:rFonts w:ascii="Arial" w:hAnsi="Arial" w:cs="Arial"/>
          <w:sz w:val="20"/>
          <w:szCs w:val="20"/>
        </w:rPr>
        <w:t xml:space="preserve">, </w:t>
      </w:r>
      <w:r w:rsidRPr="00C51D68">
        <w:rPr>
          <w:rFonts w:ascii="Arial" w:hAnsi="Arial" w:cs="Arial"/>
          <w:sz w:val="20"/>
          <w:szCs w:val="20"/>
        </w:rPr>
        <w:lastRenderedPageBreak/>
        <w:t>2 Na</w:t>
      </w:r>
      <w:r w:rsidRPr="00C51D68">
        <w:rPr>
          <w:rFonts w:ascii="Arial" w:hAnsi="Arial" w:cs="Arial"/>
          <w:sz w:val="20"/>
          <w:szCs w:val="20"/>
          <w:vertAlign w:val="subscript"/>
        </w:rPr>
        <w:t>2</w:t>
      </w:r>
      <w:r w:rsidRPr="00C51D68">
        <w:rPr>
          <w:rFonts w:ascii="Arial" w:hAnsi="Arial" w:cs="Arial"/>
          <w:sz w:val="20"/>
          <w:szCs w:val="20"/>
        </w:rPr>
        <w:t>ATP, 1 CaCl</w:t>
      </w:r>
      <w:r w:rsidRPr="00C51D68">
        <w:rPr>
          <w:rFonts w:ascii="Arial" w:hAnsi="Arial" w:cs="Arial"/>
          <w:sz w:val="20"/>
          <w:szCs w:val="20"/>
          <w:vertAlign w:val="subscript"/>
        </w:rPr>
        <w:t>2</w:t>
      </w:r>
      <w:r w:rsidRPr="00C51D68">
        <w:rPr>
          <w:rFonts w:ascii="Arial" w:hAnsi="Arial" w:cs="Arial"/>
          <w:sz w:val="20"/>
          <w:szCs w:val="20"/>
        </w:rPr>
        <w:t xml:space="preserve">, 5 EGTA, 5 glucose </w:t>
      </w:r>
      <w:r w:rsidRPr="00C51D68">
        <w:rPr>
          <w:rFonts w:ascii="Arial" w:eastAsia="SimSun" w:hAnsi="Arial" w:cs="Arial"/>
          <w:sz w:val="20"/>
          <w:szCs w:val="20"/>
        </w:rPr>
        <w:t xml:space="preserve">(pH 7.3, 290-300 </w:t>
      </w:r>
      <w:r w:rsidRPr="00C51D68">
        <w:rPr>
          <w:rFonts w:ascii="Arial" w:hAnsi="Arial" w:cs="Arial"/>
          <w:sz w:val="20"/>
          <w:szCs w:val="20"/>
        </w:rPr>
        <w:t>mosmol/kg</w:t>
      </w:r>
      <w:r w:rsidRPr="00C51D68">
        <w:rPr>
          <w:rFonts w:ascii="Arial" w:eastAsia="SimSun" w:hAnsi="Arial" w:cs="Arial"/>
          <w:sz w:val="20"/>
          <w:szCs w:val="20"/>
        </w:rPr>
        <w:t>)</w:t>
      </w:r>
      <w:r w:rsidRPr="00C51D68">
        <w:rPr>
          <w:rFonts w:ascii="Arial" w:hAnsi="Arial" w:cs="Arial"/>
          <w:sz w:val="20"/>
          <w:szCs w:val="20"/>
        </w:rPr>
        <w:t>. All recordings were performed using a Multiclamp 700B amplifier at the data sampling rate of 2 kHz with a Digidata 1550B Digitizer controlled by the PClamp 10.6 software (Molecular Devices, Sunnyvale, CA, U.S.A.).</w:t>
      </w:r>
    </w:p>
    <w:p w14:paraId="4F65A922" w14:textId="77777777" w:rsidR="00826101" w:rsidRPr="00C51D68" w:rsidRDefault="00826101" w:rsidP="00821E2E">
      <w:pPr>
        <w:widowControl/>
        <w:tabs>
          <w:tab w:val="left" w:pos="312"/>
        </w:tabs>
        <w:spacing w:line="360" w:lineRule="auto"/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</w:pPr>
    </w:p>
    <w:p w14:paraId="7A1689F2" w14:textId="3A4A4C80" w:rsidR="00DD2651" w:rsidRPr="00C51D68" w:rsidRDefault="00DD2651" w:rsidP="00821E2E">
      <w:pPr>
        <w:widowControl/>
        <w:tabs>
          <w:tab w:val="left" w:pos="312"/>
        </w:tabs>
        <w:spacing w:line="360" w:lineRule="auto"/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</w:pPr>
      <w:r w:rsidRPr="00C51D68">
        <w:rPr>
          <w:rFonts w:ascii="Arial" w:eastAsia="AdvOT7fb33346 . I" w:hAnsi="Arial" w:cs="Arial"/>
          <w:b/>
          <w:bCs/>
          <w:i/>
          <w:iCs/>
          <w:kern w:val="0"/>
          <w:sz w:val="20"/>
          <w:szCs w:val="20"/>
        </w:rPr>
        <w:t>Statistical analyses</w:t>
      </w:r>
    </w:p>
    <w:p w14:paraId="4DB6F509" w14:textId="77777777" w:rsidR="00DD2651" w:rsidRPr="00C51D68" w:rsidRDefault="00DD2651" w:rsidP="00821E2E">
      <w:pPr>
        <w:widowControl/>
        <w:spacing w:line="360" w:lineRule="auto"/>
        <w:ind w:firstLineChars="200" w:firstLine="400"/>
        <w:rPr>
          <w:rFonts w:ascii="Arial" w:hAnsi="Arial" w:cs="Arial"/>
          <w:kern w:val="0"/>
          <w:sz w:val="20"/>
          <w:szCs w:val="20"/>
        </w:rPr>
      </w:pPr>
      <w:r w:rsidRPr="00C51D68">
        <w:rPr>
          <w:rFonts w:ascii="Arial" w:eastAsia="AdvOT7fb33346 . I" w:hAnsi="Arial" w:cs="Arial"/>
          <w:kern w:val="0"/>
          <w:sz w:val="20"/>
          <w:szCs w:val="20"/>
        </w:rPr>
        <w:t>FRET ratios were determined using Image J image analysis software, and the results of ion imaging were analyzed semi-quantitatively. GraphPad Prism 7 software was used for statistical processing. E</w:t>
      </w:r>
      <w:r w:rsidRPr="00C51D68">
        <w:rPr>
          <w:rFonts w:ascii="Arial" w:eastAsia="AdvOT7fb33346 . I" w:hAnsi="Arial" w:cs="Arial"/>
          <w:kern w:val="0"/>
          <w:sz w:val="20"/>
          <w:szCs w:val="20"/>
          <w:u w:color="FF0000"/>
        </w:rPr>
        <w:t>ach experiment was repeated at least three times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>,</w:t>
      </w:r>
      <w:r w:rsidRPr="00C51D68">
        <w:rPr>
          <w:rFonts w:ascii="Arial" w:hAnsi="Arial" w:cs="Arial"/>
          <w:kern w:val="0"/>
          <w:sz w:val="20"/>
          <w:szCs w:val="20"/>
        </w:rPr>
        <w:t xml:space="preserve"> 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 xml:space="preserve">and the data are expressed as Means ± SEM. Unpaired t-test (two-tailed </w:t>
      </w:r>
      <w:r w:rsidRPr="00C51D68">
        <w:rPr>
          <w:rFonts w:ascii="Arial" w:eastAsia="AdvOT7fb33346 . I" w:hAnsi="Arial" w:cs="Arial"/>
          <w:i/>
          <w:iCs/>
          <w:kern w:val="0"/>
          <w:sz w:val="20"/>
          <w:szCs w:val="20"/>
        </w:rPr>
        <w:t xml:space="preserve">P 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 xml:space="preserve">value) was used to determine the statistical significance, with </w:t>
      </w:r>
      <w:r w:rsidRPr="00C51D68">
        <w:rPr>
          <w:rFonts w:ascii="Arial" w:eastAsia="AdvOT7fb33346 . I" w:hAnsi="Arial" w:cs="Arial"/>
          <w:i/>
          <w:iCs/>
          <w:kern w:val="0"/>
          <w:sz w:val="20"/>
          <w:szCs w:val="20"/>
        </w:rPr>
        <w:t>P</w:t>
      </w:r>
      <w:r w:rsidRPr="00C51D68">
        <w:rPr>
          <w:rFonts w:ascii="Arial" w:eastAsia="AdvOT7fb33346 . I" w:hAnsi="Arial" w:cs="Arial"/>
          <w:kern w:val="0"/>
          <w:sz w:val="20"/>
          <w:szCs w:val="20"/>
        </w:rPr>
        <w:t>&lt;0.05 taken as statistically significant.</w:t>
      </w:r>
    </w:p>
    <w:p w14:paraId="29FDC4BF" w14:textId="0051871F" w:rsidR="00540FC1" w:rsidRPr="00C51D68" w:rsidRDefault="00540FC1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51D68">
        <w:rPr>
          <w:rFonts w:ascii="Arial" w:hAnsi="Arial" w:cs="Arial"/>
          <w:sz w:val="20"/>
          <w:szCs w:val="20"/>
        </w:rPr>
        <w:br w:type="page"/>
      </w:r>
    </w:p>
    <w:p w14:paraId="60C862E8" w14:textId="52BAFF3D" w:rsidR="00540FC1" w:rsidRPr="00C51D68" w:rsidRDefault="00540FC1" w:rsidP="00821E2E">
      <w:pPr>
        <w:spacing w:line="36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C51D68">
        <w:rPr>
          <w:rFonts w:ascii="Arial" w:eastAsia="AdvOT7fb33346 . I" w:hAnsi="Arial" w:cs="Arial"/>
          <w:b/>
          <w:bCs/>
          <w:kern w:val="0"/>
          <w:sz w:val="20"/>
          <w:szCs w:val="20"/>
        </w:rPr>
        <w:lastRenderedPageBreak/>
        <w:t>Supplementary figure</w:t>
      </w:r>
      <w:r w:rsidR="00323B68" w:rsidRPr="00C51D68">
        <w:rPr>
          <w:rFonts w:ascii="Arial" w:eastAsia="AdvOT7fb33346 . I" w:hAnsi="Arial" w:cs="Arial"/>
          <w:b/>
          <w:bCs/>
          <w:kern w:val="0"/>
          <w:sz w:val="20"/>
          <w:szCs w:val="20"/>
        </w:rPr>
        <w:t xml:space="preserve"> and tables</w:t>
      </w:r>
    </w:p>
    <w:p w14:paraId="0D504BC9" w14:textId="30D26ED0" w:rsidR="006F4BA6" w:rsidRPr="00C51D68" w:rsidRDefault="00E977BF" w:rsidP="00E977B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51D6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7E1B87" wp14:editId="381D8445">
            <wp:extent cx="4495234" cy="582930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718" cy="583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DC291" w14:textId="6992D7F8" w:rsidR="00540FC1" w:rsidRPr="00C51D68" w:rsidRDefault="00E977BF" w:rsidP="00821E2E">
      <w:pPr>
        <w:spacing w:line="360" w:lineRule="auto"/>
        <w:rPr>
          <w:rFonts w:ascii="Arial" w:hAnsi="Arial" w:cs="Arial"/>
          <w:sz w:val="20"/>
          <w:szCs w:val="20"/>
        </w:rPr>
      </w:pPr>
      <w:bookmarkStart w:id="2" w:name="_Hlk114746054"/>
      <w:r w:rsidRPr="00C51D68">
        <w:rPr>
          <w:rFonts w:ascii="Arial" w:hAnsi="Arial" w:cs="Arial"/>
          <w:b/>
          <w:bCs/>
          <w:sz w:val="20"/>
          <w:szCs w:val="20"/>
          <w:lang w:val="en-AU"/>
        </w:rPr>
        <w:t xml:space="preserve">Figure S1 </w:t>
      </w:r>
      <w:r w:rsidRPr="00C51D68">
        <w:rPr>
          <w:rFonts w:ascii="Arial" w:hAnsi="Arial" w:cs="Arial"/>
          <w:sz w:val="20"/>
          <w:szCs w:val="20"/>
          <w:lang w:val="en-AU"/>
        </w:rPr>
        <w:t>Representative membrane potential traces measured by the current-clamp mode under treatments of (</w:t>
      </w:r>
      <w:r w:rsidRPr="00C51D68">
        <w:rPr>
          <w:rFonts w:ascii="Arial" w:hAnsi="Arial" w:cs="Arial"/>
          <w:b/>
          <w:bCs/>
          <w:sz w:val="20"/>
          <w:szCs w:val="20"/>
          <w:lang w:val="en-AU"/>
        </w:rPr>
        <w:t>A</w:t>
      </w:r>
      <w:r w:rsidRPr="00C51D68">
        <w:rPr>
          <w:rFonts w:ascii="Arial" w:hAnsi="Arial" w:cs="Arial"/>
          <w:sz w:val="20"/>
          <w:szCs w:val="20"/>
          <w:lang w:val="en-AU"/>
        </w:rPr>
        <w:t>) normal Ca</w:t>
      </w:r>
      <w:r w:rsidRPr="00C51D68">
        <w:rPr>
          <w:rFonts w:ascii="Arial" w:hAnsi="Arial" w:cs="Arial"/>
          <w:sz w:val="20"/>
          <w:szCs w:val="20"/>
          <w:vertAlign w:val="superscript"/>
          <w:lang w:val="en-AU"/>
        </w:rPr>
        <w:t>2+</w:t>
      </w:r>
      <w:r w:rsidRPr="00C51D68">
        <w:rPr>
          <w:rFonts w:ascii="Arial" w:hAnsi="Arial" w:cs="Arial"/>
          <w:sz w:val="20"/>
          <w:szCs w:val="20"/>
          <w:lang w:val="en-AU"/>
        </w:rPr>
        <w:t xml:space="preserve"> (2.5 mM), K</w:t>
      </w:r>
      <w:r w:rsidRPr="00C51D68">
        <w:rPr>
          <w:rFonts w:ascii="Arial" w:hAnsi="Arial" w:cs="Arial"/>
          <w:sz w:val="20"/>
          <w:szCs w:val="20"/>
          <w:vertAlign w:val="superscript"/>
          <w:lang w:val="en-AU"/>
        </w:rPr>
        <w:t>+</w:t>
      </w:r>
      <w:r w:rsidRPr="00C51D68">
        <w:rPr>
          <w:rFonts w:ascii="Arial" w:hAnsi="Arial" w:cs="Arial"/>
          <w:sz w:val="20"/>
          <w:szCs w:val="20"/>
          <w:lang w:val="en-AU"/>
        </w:rPr>
        <w:t xml:space="preserve"> (4.3 mM) and different </w:t>
      </w:r>
      <w:r w:rsidRPr="00C51D68">
        <w:rPr>
          <w:rFonts w:ascii="Arial" w:hAnsi="Arial" w:cs="Arial"/>
          <w:sz w:val="20"/>
          <w:szCs w:val="20"/>
        </w:rPr>
        <w:t>albumin concentrations (30, 50 and 70 mg/ml), (</w:t>
      </w:r>
      <w:r w:rsidRPr="00C51D68">
        <w:rPr>
          <w:rFonts w:ascii="Arial" w:hAnsi="Arial" w:cs="Arial"/>
          <w:b/>
          <w:bCs/>
          <w:sz w:val="20"/>
          <w:szCs w:val="20"/>
        </w:rPr>
        <w:t>B</w:t>
      </w:r>
      <w:r w:rsidRPr="00C51D68">
        <w:rPr>
          <w:rFonts w:ascii="Arial" w:hAnsi="Arial" w:cs="Arial"/>
          <w:sz w:val="20"/>
          <w:szCs w:val="20"/>
        </w:rPr>
        <w:t xml:space="preserve">) 50 mg/ml of albumins and different </w:t>
      </w:r>
      <w:r w:rsidRPr="00C51D68">
        <w:rPr>
          <w:rFonts w:ascii="Arial" w:hAnsi="Arial" w:cs="Arial"/>
          <w:sz w:val="20"/>
          <w:szCs w:val="20"/>
          <w:lang w:val="en-AU"/>
        </w:rPr>
        <w:t>Ca</w:t>
      </w:r>
      <w:r w:rsidRPr="00C51D68">
        <w:rPr>
          <w:rFonts w:ascii="Arial" w:hAnsi="Arial" w:cs="Arial"/>
          <w:sz w:val="20"/>
          <w:szCs w:val="20"/>
          <w:vertAlign w:val="superscript"/>
          <w:lang w:val="en-AU"/>
        </w:rPr>
        <w:t>2+</w:t>
      </w:r>
      <w:r w:rsidRPr="00C51D68">
        <w:rPr>
          <w:rFonts w:ascii="Arial" w:hAnsi="Arial" w:cs="Arial"/>
          <w:sz w:val="20"/>
          <w:szCs w:val="20"/>
          <w:lang w:val="en-AU"/>
        </w:rPr>
        <w:t xml:space="preserve"> concentrations, (</w:t>
      </w:r>
      <w:r w:rsidRPr="00C51D68">
        <w:rPr>
          <w:rFonts w:ascii="Arial" w:hAnsi="Arial" w:cs="Arial"/>
          <w:b/>
          <w:bCs/>
          <w:sz w:val="20"/>
          <w:szCs w:val="20"/>
          <w:lang w:val="en-AU"/>
        </w:rPr>
        <w:t>C</w:t>
      </w:r>
      <w:r w:rsidRPr="00C51D68">
        <w:rPr>
          <w:rFonts w:ascii="Arial" w:hAnsi="Arial" w:cs="Arial"/>
          <w:sz w:val="20"/>
          <w:szCs w:val="20"/>
          <w:lang w:val="en-AU"/>
        </w:rPr>
        <w:t xml:space="preserve">) </w:t>
      </w:r>
      <w:r w:rsidRPr="00C51D68">
        <w:rPr>
          <w:rFonts w:ascii="Arial" w:hAnsi="Arial" w:cs="Arial"/>
          <w:sz w:val="20"/>
          <w:szCs w:val="20"/>
        </w:rPr>
        <w:t xml:space="preserve">50 mg/ml of albumins and different </w:t>
      </w:r>
      <w:r w:rsidRPr="00C51D68">
        <w:rPr>
          <w:rFonts w:ascii="Arial" w:hAnsi="Arial" w:cs="Arial"/>
          <w:sz w:val="20"/>
          <w:szCs w:val="20"/>
          <w:lang w:val="en-AU"/>
        </w:rPr>
        <w:t>K</w:t>
      </w:r>
      <w:r w:rsidRPr="00C51D68">
        <w:rPr>
          <w:rFonts w:ascii="Arial" w:hAnsi="Arial" w:cs="Arial"/>
          <w:sz w:val="20"/>
          <w:szCs w:val="20"/>
          <w:vertAlign w:val="superscript"/>
          <w:lang w:val="en-AU"/>
        </w:rPr>
        <w:t>+</w:t>
      </w:r>
      <w:r w:rsidRPr="00C51D68">
        <w:rPr>
          <w:rFonts w:ascii="Arial" w:hAnsi="Arial" w:cs="Arial"/>
          <w:sz w:val="20"/>
          <w:szCs w:val="20"/>
          <w:lang w:val="en-AU"/>
        </w:rPr>
        <w:t xml:space="preserve"> concentrations, (</w:t>
      </w:r>
      <w:r w:rsidRPr="00C51D68">
        <w:rPr>
          <w:rFonts w:ascii="Arial" w:hAnsi="Arial" w:cs="Arial"/>
          <w:b/>
          <w:bCs/>
          <w:sz w:val="20"/>
          <w:szCs w:val="20"/>
          <w:lang w:val="en-AU"/>
        </w:rPr>
        <w:t>D</w:t>
      </w:r>
      <w:r w:rsidRPr="00C51D68">
        <w:rPr>
          <w:rFonts w:ascii="Arial" w:hAnsi="Arial" w:cs="Arial"/>
          <w:sz w:val="20"/>
          <w:szCs w:val="20"/>
          <w:lang w:val="en-AU"/>
        </w:rPr>
        <w:t xml:space="preserve">) </w:t>
      </w:r>
      <w:r w:rsidRPr="00C51D68">
        <w:rPr>
          <w:rFonts w:ascii="Arial" w:hAnsi="Arial" w:cs="Arial"/>
          <w:sz w:val="20"/>
          <w:szCs w:val="20"/>
        </w:rPr>
        <w:t>30 mg/ml of albumins and Ca</w:t>
      </w:r>
      <w:r w:rsidRPr="00C51D68">
        <w:rPr>
          <w:rFonts w:ascii="Arial" w:hAnsi="Arial" w:cs="Arial"/>
          <w:sz w:val="20"/>
          <w:szCs w:val="20"/>
          <w:vertAlign w:val="superscript"/>
        </w:rPr>
        <w:t>2+</w:t>
      </w:r>
      <w:r w:rsidRPr="00C51D68">
        <w:rPr>
          <w:rFonts w:ascii="Arial" w:hAnsi="Arial" w:cs="Arial"/>
          <w:sz w:val="20"/>
          <w:szCs w:val="20"/>
        </w:rPr>
        <w:t>, (</w:t>
      </w:r>
      <w:r w:rsidRPr="00C51D68">
        <w:rPr>
          <w:rFonts w:ascii="Arial" w:hAnsi="Arial" w:cs="Arial"/>
          <w:b/>
          <w:bCs/>
          <w:sz w:val="20"/>
          <w:szCs w:val="20"/>
        </w:rPr>
        <w:t>E</w:t>
      </w:r>
      <w:r w:rsidRPr="00C51D68">
        <w:rPr>
          <w:rFonts w:ascii="Arial" w:hAnsi="Arial" w:cs="Arial"/>
          <w:sz w:val="20"/>
          <w:szCs w:val="20"/>
        </w:rPr>
        <w:t>) 70 mg/ml of albumins and Ca</w:t>
      </w:r>
      <w:r w:rsidRPr="00C51D68">
        <w:rPr>
          <w:rFonts w:ascii="Arial" w:hAnsi="Arial" w:cs="Arial"/>
          <w:sz w:val="20"/>
          <w:szCs w:val="20"/>
          <w:vertAlign w:val="superscript"/>
        </w:rPr>
        <w:t>2+</w:t>
      </w:r>
      <w:r w:rsidRPr="00C51D68">
        <w:rPr>
          <w:rFonts w:ascii="Arial" w:hAnsi="Arial" w:cs="Arial"/>
          <w:sz w:val="20"/>
          <w:szCs w:val="20"/>
        </w:rPr>
        <w:t>, (</w:t>
      </w:r>
      <w:r w:rsidRPr="00C51D68">
        <w:rPr>
          <w:rFonts w:ascii="Arial" w:hAnsi="Arial" w:cs="Arial"/>
          <w:b/>
          <w:bCs/>
          <w:sz w:val="20"/>
          <w:szCs w:val="20"/>
        </w:rPr>
        <w:t>F</w:t>
      </w:r>
      <w:r w:rsidRPr="00C51D68">
        <w:rPr>
          <w:rFonts w:ascii="Arial" w:hAnsi="Arial" w:cs="Arial"/>
          <w:sz w:val="20"/>
          <w:szCs w:val="20"/>
        </w:rPr>
        <w:t>) 30 mg/ml of albumins and K</w:t>
      </w:r>
      <w:r w:rsidRPr="00C51D68">
        <w:rPr>
          <w:rFonts w:ascii="Arial" w:hAnsi="Arial" w:cs="Arial"/>
          <w:sz w:val="20"/>
          <w:szCs w:val="20"/>
          <w:vertAlign w:val="superscript"/>
        </w:rPr>
        <w:t>+</w:t>
      </w:r>
      <w:r w:rsidRPr="00C51D68">
        <w:rPr>
          <w:rFonts w:ascii="Arial" w:hAnsi="Arial" w:cs="Arial"/>
          <w:sz w:val="20"/>
          <w:szCs w:val="20"/>
        </w:rPr>
        <w:t>, (</w:t>
      </w:r>
      <w:r w:rsidRPr="00C51D68">
        <w:rPr>
          <w:rFonts w:ascii="Arial" w:hAnsi="Arial" w:cs="Arial"/>
          <w:b/>
          <w:bCs/>
          <w:sz w:val="20"/>
          <w:szCs w:val="20"/>
        </w:rPr>
        <w:t>G</w:t>
      </w:r>
      <w:r w:rsidRPr="00C51D68">
        <w:rPr>
          <w:rFonts w:ascii="Arial" w:hAnsi="Arial" w:cs="Arial"/>
          <w:sz w:val="20"/>
          <w:szCs w:val="20"/>
        </w:rPr>
        <w:t>) 70 mg/ml of albumins and K</w:t>
      </w:r>
      <w:r w:rsidRPr="00C51D68">
        <w:rPr>
          <w:rFonts w:ascii="Arial" w:hAnsi="Arial" w:cs="Arial"/>
          <w:sz w:val="20"/>
          <w:szCs w:val="20"/>
          <w:vertAlign w:val="superscript"/>
        </w:rPr>
        <w:t>+</w:t>
      </w:r>
      <w:r w:rsidRPr="00C51D68">
        <w:rPr>
          <w:rFonts w:ascii="Arial" w:hAnsi="Arial" w:cs="Arial"/>
          <w:sz w:val="20"/>
          <w:szCs w:val="20"/>
        </w:rPr>
        <w:t xml:space="preserve">. </w:t>
      </w:r>
      <w:r w:rsidRPr="00C51D68">
        <w:rPr>
          <w:rFonts w:ascii="Arial" w:hAnsi="Arial" w:cs="Arial"/>
          <w:sz w:val="20"/>
          <w:szCs w:val="20"/>
          <w:lang w:val="en-AU"/>
        </w:rPr>
        <w:t xml:space="preserve">The patch clamp technique was employed to record the membrane potentials of U87 cells at room temperature in whole-cell recordings. </w:t>
      </w:r>
      <w:bookmarkEnd w:id="2"/>
      <w:r w:rsidRPr="00C51D68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EC1C96F" wp14:editId="5F681BB0">
            <wp:extent cx="5274310" cy="40938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F0DC" w14:textId="27E38C2D" w:rsidR="00540FC1" w:rsidRPr="00C51D68" w:rsidRDefault="00540FC1" w:rsidP="00821E2E">
      <w:pPr>
        <w:spacing w:line="360" w:lineRule="auto"/>
        <w:rPr>
          <w:rFonts w:ascii="Arial" w:hAnsi="Arial" w:cs="Arial"/>
          <w:kern w:val="0"/>
          <w:sz w:val="20"/>
          <w:szCs w:val="20"/>
        </w:rPr>
      </w:pPr>
      <w:r w:rsidRPr="00C51D68">
        <w:rPr>
          <w:rFonts w:ascii="Arial" w:hAnsi="Arial" w:cs="Arial"/>
          <w:b/>
          <w:bCs/>
          <w:sz w:val="20"/>
          <w:szCs w:val="20"/>
        </w:rPr>
        <w:t>Figure S</w:t>
      </w:r>
      <w:r w:rsidR="00426E6C" w:rsidRPr="00C51D68">
        <w:rPr>
          <w:rFonts w:ascii="Arial" w:hAnsi="Arial" w:cs="Arial"/>
          <w:b/>
          <w:bCs/>
          <w:sz w:val="20"/>
          <w:szCs w:val="20"/>
        </w:rPr>
        <w:t>2</w:t>
      </w:r>
      <w:r w:rsidRPr="00C51D68">
        <w:rPr>
          <w:rFonts w:ascii="Arial" w:hAnsi="Arial" w:cs="Arial"/>
          <w:sz w:val="20"/>
          <w:szCs w:val="20"/>
        </w:rPr>
        <w:t xml:space="preserve"> Extracellular components induce changes in intracellular ion contents. (</w:t>
      </w:r>
      <w:r w:rsidRPr="00C51D68">
        <w:rPr>
          <w:rFonts w:ascii="Arial" w:hAnsi="Arial" w:cs="Arial"/>
          <w:b/>
          <w:bCs/>
          <w:sz w:val="20"/>
          <w:szCs w:val="20"/>
        </w:rPr>
        <w:t>A–C</w:t>
      </w:r>
      <w:r w:rsidRPr="00C51D68">
        <w:rPr>
          <w:rFonts w:ascii="Arial" w:hAnsi="Arial" w:cs="Arial"/>
          <w:sz w:val="20"/>
          <w:szCs w:val="20"/>
        </w:rPr>
        <w:t>)</w:t>
      </w:r>
      <w:r w:rsidRPr="00C51D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51D68">
        <w:rPr>
          <w:rFonts w:ascii="Arial" w:hAnsi="Arial" w:cs="Arial"/>
          <w:kern w:val="0"/>
          <w:sz w:val="20"/>
          <w:szCs w:val="20"/>
        </w:rPr>
        <w:t xml:space="preserve">Chloridion imaging micrographs and traces of relative MQAE fluorescence intensity </w:t>
      </w:r>
      <w:r w:rsidR="00960BBD" w:rsidRPr="00C51D68">
        <w:rPr>
          <w:rFonts w:ascii="Arial" w:hAnsi="Arial" w:cs="Arial"/>
          <w:sz w:val="20"/>
          <w:szCs w:val="20"/>
        </w:rPr>
        <w:t>(F</w:t>
      </w:r>
      <w:r w:rsidR="00960BBD" w:rsidRPr="00C51D68">
        <w:rPr>
          <w:rFonts w:ascii="Arial" w:hAnsi="Arial" w:cs="Arial"/>
          <w:sz w:val="20"/>
          <w:szCs w:val="20"/>
          <w:vertAlign w:val="subscript"/>
        </w:rPr>
        <w:t>15</w:t>
      </w:r>
      <w:r w:rsidR="00960BBD" w:rsidRPr="00C51D68">
        <w:rPr>
          <w:rFonts w:ascii="Arial" w:hAnsi="Arial" w:cs="Arial"/>
          <w:sz w:val="20"/>
          <w:szCs w:val="20"/>
        </w:rPr>
        <w:t>/F</w:t>
      </w:r>
      <w:r w:rsidR="00960BBD" w:rsidRPr="00C51D68">
        <w:rPr>
          <w:rFonts w:ascii="Arial" w:hAnsi="Arial" w:cs="Arial"/>
          <w:sz w:val="20"/>
          <w:szCs w:val="20"/>
          <w:vertAlign w:val="subscript"/>
        </w:rPr>
        <w:t>0</w:t>
      </w:r>
      <w:r w:rsidR="00960BBD" w:rsidRPr="00C51D68">
        <w:rPr>
          <w:rFonts w:ascii="Arial" w:hAnsi="Arial" w:cs="Arial"/>
          <w:sz w:val="20"/>
          <w:szCs w:val="20"/>
        </w:rPr>
        <w:t>)</w:t>
      </w:r>
      <w:r w:rsidRPr="00C51D68">
        <w:rPr>
          <w:rFonts w:ascii="Arial" w:hAnsi="Arial" w:cs="Arial"/>
          <w:kern w:val="0"/>
          <w:sz w:val="20"/>
          <w:szCs w:val="20"/>
        </w:rPr>
        <w:t xml:space="preserve"> under different concentrations of extracellular albumin, Ca</w:t>
      </w:r>
      <w:r w:rsidRPr="00C51D68">
        <w:rPr>
          <w:rFonts w:ascii="Arial" w:hAnsi="Arial" w:cs="Arial"/>
          <w:kern w:val="0"/>
          <w:sz w:val="20"/>
          <w:szCs w:val="20"/>
          <w:vertAlign w:val="superscript"/>
        </w:rPr>
        <w:t>2+</w:t>
      </w:r>
      <w:r w:rsidRPr="00C51D68">
        <w:rPr>
          <w:rFonts w:ascii="Arial" w:hAnsi="Arial" w:cs="Arial"/>
          <w:kern w:val="0"/>
          <w:sz w:val="20"/>
          <w:szCs w:val="20"/>
        </w:rPr>
        <w:t>. and K</w:t>
      </w:r>
      <w:r w:rsidRPr="00C51D68">
        <w:rPr>
          <w:rFonts w:ascii="Arial" w:hAnsi="Arial" w:cs="Arial"/>
          <w:kern w:val="0"/>
          <w:sz w:val="20"/>
          <w:szCs w:val="20"/>
          <w:vertAlign w:val="superscript"/>
        </w:rPr>
        <w:t>+</w:t>
      </w:r>
      <w:r w:rsidRPr="00C51D68">
        <w:rPr>
          <w:rFonts w:ascii="Arial" w:hAnsi="Arial" w:cs="Arial"/>
          <w:kern w:val="0"/>
          <w:sz w:val="20"/>
          <w:szCs w:val="20"/>
        </w:rPr>
        <w:t>. An increase in intracellular Cl</w:t>
      </w:r>
      <w:r w:rsidRPr="00C51D68">
        <w:rPr>
          <w:rFonts w:ascii="Arial" w:hAnsi="Arial" w:cs="Arial"/>
          <w:kern w:val="0"/>
          <w:sz w:val="20"/>
          <w:szCs w:val="20"/>
          <w:vertAlign w:val="superscript"/>
        </w:rPr>
        <w:t>-</w:t>
      </w:r>
      <w:r w:rsidRPr="00C51D68">
        <w:rPr>
          <w:rFonts w:ascii="Arial" w:hAnsi="Arial" w:cs="Arial"/>
          <w:kern w:val="0"/>
          <w:sz w:val="20"/>
          <w:szCs w:val="20"/>
        </w:rPr>
        <w:t xml:space="preserve"> levels leads to a decrease in MQAE fluorescence value. </w:t>
      </w:r>
      <w:r w:rsidR="0023231A" w:rsidRPr="00C51D68">
        <w:rPr>
          <w:rFonts w:ascii="Arial" w:hAnsi="Arial" w:cs="Arial"/>
          <w:sz w:val="20"/>
          <w:szCs w:val="20"/>
        </w:rPr>
        <w:t>Corresponding to Figure 4J–L.</w:t>
      </w:r>
      <w:r w:rsidR="0023231A" w:rsidRPr="00C51D68">
        <w:rPr>
          <w:rFonts w:ascii="Arial" w:hAnsi="Arial" w:cs="Arial"/>
          <w:kern w:val="0"/>
          <w:sz w:val="20"/>
          <w:szCs w:val="20"/>
        </w:rPr>
        <w:t xml:space="preserve"> </w:t>
      </w:r>
      <w:r w:rsidRPr="00C51D68">
        <w:rPr>
          <w:rFonts w:ascii="Arial" w:hAnsi="Arial" w:cs="Arial"/>
          <w:kern w:val="0"/>
          <w:sz w:val="20"/>
          <w:szCs w:val="20"/>
        </w:rPr>
        <w:t>(</w:t>
      </w:r>
      <w:r w:rsidRPr="00C51D68">
        <w:rPr>
          <w:rFonts w:ascii="Arial" w:hAnsi="Arial" w:cs="Arial"/>
          <w:b/>
          <w:bCs/>
          <w:kern w:val="0"/>
          <w:sz w:val="20"/>
          <w:szCs w:val="20"/>
        </w:rPr>
        <w:t>D–F</w:t>
      </w:r>
      <w:r w:rsidRPr="00C51D68">
        <w:rPr>
          <w:rFonts w:ascii="Arial" w:hAnsi="Arial" w:cs="Arial"/>
          <w:kern w:val="0"/>
          <w:sz w:val="20"/>
          <w:szCs w:val="20"/>
        </w:rPr>
        <w:t>) Calcium im</w:t>
      </w:r>
      <w:r w:rsidRPr="00C51D68">
        <w:rPr>
          <w:rFonts w:ascii="Arial" w:hAnsi="Arial" w:cs="Arial"/>
          <w:sz w:val="20"/>
          <w:szCs w:val="20"/>
        </w:rPr>
        <w:t xml:space="preserve">aging </w:t>
      </w:r>
      <w:r w:rsidRPr="00C51D68">
        <w:rPr>
          <w:rFonts w:ascii="Arial" w:hAnsi="Arial" w:cs="Arial"/>
          <w:kern w:val="0"/>
          <w:sz w:val="20"/>
          <w:szCs w:val="20"/>
        </w:rPr>
        <w:t xml:space="preserve">micrographs </w:t>
      </w:r>
      <w:r w:rsidRPr="00C51D68">
        <w:rPr>
          <w:rFonts w:ascii="Arial" w:hAnsi="Arial" w:cs="Arial"/>
          <w:sz w:val="20"/>
          <w:szCs w:val="20"/>
        </w:rPr>
        <w:t xml:space="preserve">and </w:t>
      </w:r>
      <w:r w:rsidRPr="00C51D68">
        <w:rPr>
          <w:rFonts w:ascii="Arial" w:hAnsi="Arial" w:cs="Arial"/>
          <w:kern w:val="0"/>
          <w:sz w:val="20"/>
          <w:szCs w:val="20"/>
        </w:rPr>
        <w:t xml:space="preserve">traces of </w:t>
      </w:r>
      <w:r w:rsidRPr="00C51D68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relative F</w:t>
      </w:r>
      <w:r w:rsidR="0023231A" w:rsidRPr="00C51D68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LUO</w:t>
      </w:r>
      <w:r w:rsidRPr="00C51D68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-4 fluorescence </w:t>
      </w:r>
      <w:r w:rsidRPr="00C51D68">
        <w:rPr>
          <w:rFonts w:ascii="Arial" w:hAnsi="Arial" w:cs="Arial"/>
          <w:kern w:val="0"/>
          <w:sz w:val="20"/>
          <w:szCs w:val="20"/>
        </w:rPr>
        <w:t xml:space="preserve">intensity </w:t>
      </w:r>
      <w:r w:rsidR="00960BBD" w:rsidRPr="00C51D68">
        <w:rPr>
          <w:rFonts w:ascii="Arial" w:hAnsi="Arial" w:cs="Arial"/>
          <w:sz w:val="20"/>
          <w:szCs w:val="20"/>
        </w:rPr>
        <w:t>(F</w:t>
      </w:r>
      <w:r w:rsidR="00960BBD" w:rsidRPr="00C51D68">
        <w:rPr>
          <w:rFonts w:ascii="Arial" w:hAnsi="Arial" w:cs="Arial"/>
          <w:sz w:val="20"/>
          <w:szCs w:val="20"/>
          <w:vertAlign w:val="subscript"/>
        </w:rPr>
        <w:t>15</w:t>
      </w:r>
      <w:r w:rsidR="00960BBD" w:rsidRPr="00C51D68">
        <w:rPr>
          <w:rFonts w:ascii="Arial" w:hAnsi="Arial" w:cs="Arial"/>
          <w:sz w:val="20"/>
          <w:szCs w:val="20"/>
        </w:rPr>
        <w:t>/F</w:t>
      </w:r>
      <w:r w:rsidR="00960BBD" w:rsidRPr="00C51D68">
        <w:rPr>
          <w:rFonts w:ascii="Arial" w:hAnsi="Arial" w:cs="Arial"/>
          <w:sz w:val="20"/>
          <w:szCs w:val="20"/>
          <w:vertAlign w:val="subscript"/>
        </w:rPr>
        <w:t>0</w:t>
      </w:r>
      <w:r w:rsidR="00960BBD" w:rsidRPr="00C51D68">
        <w:rPr>
          <w:rFonts w:ascii="Arial" w:hAnsi="Arial" w:cs="Arial"/>
          <w:sz w:val="20"/>
          <w:szCs w:val="20"/>
        </w:rPr>
        <w:t>)</w:t>
      </w:r>
      <w:r w:rsidRPr="00C51D68">
        <w:rPr>
          <w:rFonts w:ascii="Arial" w:hAnsi="Arial" w:cs="Arial"/>
          <w:kern w:val="0"/>
          <w:sz w:val="20"/>
          <w:szCs w:val="20"/>
        </w:rPr>
        <w:t xml:space="preserve"> for cells under different conditions. </w:t>
      </w:r>
      <w:r w:rsidR="0023231A" w:rsidRPr="00C51D68">
        <w:rPr>
          <w:rFonts w:ascii="Arial" w:hAnsi="Arial" w:cs="Arial"/>
          <w:sz w:val="20"/>
          <w:szCs w:val="20"/>
        </w:rPr>
        <w:t xml:space="preserve">Corresponding to Figure 4M–O. </w:t>
      </w:r>
      <w:r w:rsidRPr="00C51D68">
        <w:rPr>
          <w:rFonts w:ascii="Arial" w:hAnsi="Arial" w:cs="Arial"/>
          <w:kern w:val="0"/>
          <w:sz w:val="20"/>
          <w:szCs w:val="20"/>
        </w:rPr>
        <w:t xml:space="preserve">Scale bar, 100 μm. Data presented as mean ± SEM. </w:t>
      </w:r>
    </w:p>
    <w:p w14:paraId="2E662B64" w14:textId="24E5BD16" w:rsidR="00323B68" w:rsidRPr="00C51D68" w:rsidRDefault="00323B68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51D68">
        <w:rPr>
          <w:rFonts w:ascii="Arial" w:hAnsi="Arial" w:cs="Arial"/>
          <w:sz w:val="20"/>
          <w:szCs w:val="20"/>
        </w:rPr>
        <w:br w:type="page"/>
      </w:r>
    </w:p>
    <w:p w14:paraId="4D8BA619" w14:textId="77777777" w:rsidR="00323B68" w:rsidRPr="00C51D68" w:rsidRDefault="00323B68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  <w:sectPr w:rsidR="00323B68" w:rsidRPr="00C51D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B9A6C3" w14:textId="25B4230B" w:rsidR="00323B68" w:rsidRPr="00C51D68" w:rsidRDefault="00323B68" w:rsidP="00821E2E">
      <w:pPr>
        <w:spacing w:line="360" w:lineRule="auto"/>
        <w:jc w:val="left"/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</w:pPr>
      <w:r w:rsidRPr="00C51D68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B45B3F" w:rsidRPr="00C51D68">
        <w:rPr>
          <w:rFonts w:ascii="Arial" w:hAnsi="Arial" w:cs="Arial"/>
          <w:b/>
          <w:bCs/>
          <w:sz w:val="20"/>
          <w:szCs w:val="20"/>
        </w:rPr>
        <w:t>S</w:t>
      </w:r>
      <w:r w:rsidR="00847264" w:rsidRPr="00C51D68">
        <w:rPr>
          <w:rFonts w:ascii="Arial" w:hAnsi="Arial" w:cs="Arial"/>
          <w:b/>
          <w:bCs/>
          <w:sz w:val="20"/>
          <w:szCs w:val="20"/>
        </w:rPr>
        <w:t>3</w:t>
      </w:r>
      <w:r w:rsidRPr="00C51D68">
        <w:rPr>
          <w:rFonts w:ascii="Arial" w:hAnsi="Arial" w:cs="Arial"/>
          <w:b/>
          <w:bCs/>
          <w:sz w:val="20"/>
          <w:szCs w:val="20"/>
        </w:rPr>
        <w:t>. Equation of linear regression and R</w:t>
      </w:r>
      <w:r w:rsidRPr="00C51D6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C51D68">
        <w:rPr>
          <w:rFonts w:ascii="Arial" w:hAnsi="Arial" w:cs="Arial"/>
          <w:b/>
          <w:bCs/>
          <w:sz w:val="20"/>
          <w:szCs w:val="20"/>
        </w:rPr>
        <w:t xml:space="preserve"> correlation between plasma </w:t>
      </w:r>
      <w:r w:rsidR="00EF4D7E" w:rsidRPr="00C51D68">
        <w:rPr>
          <w:rFonts w:ascii="Arial" w:hAnsi="Arial" w:cs="Arial"/>
          <w:b/>
          <w:bCs/>
          <w:sz w:val="20"/>
          <w:szCs w:val="20"/>
        </w:rPr>
        <w:t>component</w:t>
      </w:r>
      <w:r w:rsidRPr="00C51D68">
        <w:rPr>
          <w:rFonts w:ascii="Arial" w:hAnsi="Arial" w:cs="Arial"/>
          <w:b/>
          <w:bCs/>
          <w:sz w:val="20"/>
          <w:szCs w:val="20"/>
        </w:rPr>
        <w:t xml:space="preserve"> concentrations and GFAP tensions</w:t>
      </w:r>
    </w:p>
    <w:tbl>
      <w:tblPr>
        <w:tblStyle w:val="TableGrid"/>
        <w:tblpPr w:leftFromText="180" w:rightFromText="180" w:vertAnchor="text" w:horzAnchor="page" w:tblpX="1873" w:tblpY="37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1417"/>
        <w:gridCol w:w="2693"/>
        <w:gridCol w:w="1276"/>
        <w:gridCol w:w="1701"/>
      </w:tblGrid>
      <w:tr w:rsidR="00C51D68" w:rsidRPr="00C51D68" w14:paraId="3EF66AB0" w14:textId="77777777" w:rsidTr="00FF0F8A"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93F7391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bookmarkStart w:id="3" w:name="_Hlk75095241"/>
            <w:r w:rsidRPr="00C51D68">
              <w:rPr>
                <w:rFonts w:ascii="Arial" w:eastAsia="SimSun" w:hAnsi="Arial" w:cs="Arial"/>
                <w:sz w:val="16"/>
                <w:szCs w:val="16"/>
                <w:lang w:bidi="ar"/>
              </w:rPr>
              <w:t>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41244A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  <w:lang w:bidi="ar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  <w:lang w:bidi="ar"/>
              </w:rPr>
              <w:t>Albumins contained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81A27EF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  <w:lang w:bidi="ar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  <w:lang w:bidi="ar"/>
              </w:rPr>
              <w:t>X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E7B0219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  <w:lang w:bidi="ar"/>
              </w:rPr>
              <w:t>X</w:t>
            </w:r>
            <w:r w:rsidRPr="00C51D68">
              <w:rPr>
                <w:rFonts w:ascii="Arial" w:eastAsia="SimSun" w:hAnsi="Arial" w:cs="Arial"/>
                <w:sz w:val="16"/>
                <w:szCs w:val="16"/>
              </w:rPr>
              <w:t xml:space="preserve"> range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00C3FBD" w14:textId="77777777" w:rsidR="004A389E" w:rsidRPr="00C51D68" w:rsidRDefault="00767CD1" w:rsidP="00FF0F8A">
            <w:pPr>
              <w:jc w:val="left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hyperlink r:id="rId14" w:history="1">
              <w:r w:rsidR="004A389E" w:rsidRPr="00C51D68">
                <w:rPr>
                  <w:rFonts w:ascii="Arial" w:eastAsia="SimSun" w:hAnsi="Arial" w:cs="Arial"/>
                  <w:sz w:val="16"/>
                  <w:szCs w:val="16"/>
                  <w:lang w:bidi="ar"/>
                </w:rPr>
                <w:t> Equation of linear regression</w:t>
              </w:r>
            </w:hyperlink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0F61A84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  <w:lang w:bidi="ar"/>
              </w:rPr>
              <w:t>Correlation</w:t>
            </w:r>
            <w:r w:rsidRPr="00C51D68">
              <w:rPr>
                <w:rFonts w:ascii="Arial" w:eastAsia="SimSun" w:hAnsi="Arial" w:cs="Arial"/>
                <w:sz w:val="16"/>
                <w:szCs w:val="16"/>
                <w:lang w:bidi="ar"/>
              </w:rPr>
              <w:t>（</w:t>
            </w:r>
            <w:r w:rsidRPr="00C51D68">
              <w:rPr>
                <w:rFonts w:ascii="Arial" w:eastAsia="SimSun" w:hAnsi="Arial" w:cs="Arial"/>
                <w:sz w:val="16"/>
                <w:szCs w:val="16"/>
                <w:lang w:bidi="ar"/>
              </w:rPr>
              <w:t>R</w:t>
            </w:r>
            <w:r w:rsidRPr="00C51D68">
              <w:rPr>
                <w:rFonts w:ascii="Arial" w:eastAsia="SimSun" w:hAnsi="Arial" w:cs="Arial"/>
                <w:sz w:val="16"/>
                <w:szCs w:val="16"/>
                <w:vertAlign w:val="superscript"/>
                <w:lang w:bidi="ar"/>
              </w:rPr>
              <w:t>2</w:t>
            </w:r>
            <w:r w:rsidRPr="00C51D68">
              <w:rPr>
                <w:rFonts w:ascii="Arial" w:eastAsia="SimSun" w:hAnsi="Arial" w:cs="Arial"/>
                <w:sz w:val="16"/>
                <w:szCs w:val="16"/>
                <w:lang w:bidi="ar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640050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  <w:lang w:bidi="ar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  <w:lang w:bidi="ar"/>
              </w:rPr>
              <w:t xml:space="preserve">GFAP trend with X concentrations </w:t>
            </w:r>
          </w:p>
        </w:tc>
      </w:tr>
      <w:tr w:rsidR="00C51D68" w:rsidRPr="00C51D68" w14:paraId="392B9301" w14:textId="77777777" w:rsidTr="00FF0F8A"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67C1D9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Normalized CFP/FRET ratio</w:t>
            </w:r>
          </w:p>
          <w:p w14:paraId="3D84687D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96844" w14:textId="35CDB138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 xml:space="preserve"> No Alb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11BEE9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NaCl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D5D20D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98-175 mM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E81BA7" w14:textId="7B564BA3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 -0.00</w:t>
            </w:r>
            <w:r w:rsidR="0023231A" w:rsidRPr="00C51D68">
              <w:rPr>
                <w:rFonts w:ascii="Arial" w:eastAsia="SimSun" w:hAnsi="Arial" w:cs="Arial"/>
                <w:sz w:val="16"/>
                <w:szCs w:val="16"/>
              </w:rPr>
              <w:t>2012</w:t>
            </w:r>
            <w:r w:rsidRPr="00C51D68">
              <w:rPr>
                <w:rFonts w:ascii="Arial" w:eastAsia="SimSun" w:hAnsi="Arial" w:cs="Arial"/>
                <w:sz w:val="16"/>
                <w:szCs w:val="16"/>
              </w:rPr>
              <w:t>X+</w:t>
            </w:r>
            <w:r w:rsidR="0023231A" w:rsidRPr="00C51D68">
              <w:rPr>
                <w:rFonts w:ascii="Arial" w:eastAsia="SimSun" w:hAnsi="Arial" w:cs="Arial"/>
                <w:sz w:val="16"/>
                <w:szCs w:val="16"/>
              </w:rPr>
              <w:t>1.642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79DB30" w14:textId="0542EACC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0.951</w:t>
            </w:r>
            <w:r w:rsidR="0023231A" w:rsidRPr="00C51D68">
              <w:rPr>
                <w:rFonts w:ascii="Arial" w:eastAsia="SimSun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DAB4A8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↓</w:t>
            </w:r>
          </w:p>
        </w:tc>
      </w:tr>
      <w:tr w:rsidR="00C51D68" w:rsidRPr="00C51D68" w14:paraId="771B1D4B" w14:textId="77777777" w:rsidTr="00FF0F8A"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B36840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345C1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87C32C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Mannitol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574274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0-205.85 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59D4352" w14:textId="3261E365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 -0.00</w:t>
            </w:r>
            <w:r w:rsidR="0023231A" w:rsidRPr="00C51D68">
              <w:rPr>
                <w:rFonts w:ascii="Arial" w:eastAsia="SimSun" w:hAnsi="Arial" w:cs="Arial"/>
                <w:sz w:val="16"/>
                <w:szCs w:val="16"/>
              </w:rPr>
              <w:t>15</w:t>
            </w:r>
            <w:r w:rsidRPr="00C51D68">
              <w:rPr>
                <w:rFonts w:ascii="Arial" w:eastAsia="SimSun" w:hAnsi="Arial" w:cs="Arial"/>
                <w:sz w:val="16"/>
                <w:szCs w:val="16"/>
              </w:rPr>
              <w:t>X+</w:t>
            </w:r>
            <w:r w:rsidR="0023231A" w:rsidRPr="00C51D68">
              <w:rPr>
                <w:rFonts w:ascii="Arial" w:eastAsia="SimSun" w:hAnsi="Arial" w:cs="Arial"/>
                <w:sz w:val="16"/>
                <w:szCs w:val="16"/>
              </w:rPr>
              <w:t>1.452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2C58D6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58DE7C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↓</w:t>
            </w:r>
          </w:p>
        </w:tc>
      </w:tr>
      <w:tr w:rsidR="00C51D68" w:rsidRPr="00C51D68" w14:paraId="782A7008" w14:textId="77777777" w:rsidTr="00FF0F8A"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63FC7CC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0B932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2D9612" w14:textId="6B93A3F6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Alb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E30163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0-100 mg/ml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B90C6F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Y=4E-05X</w:t>
            </w:r>
            <w:r w:rsidRPr="00C51D68">
              <w:rPr>
                <w:rFonts w:ascii="Arial" w:eastAsia="SimSun" w:hAnsi="Arial" w:cs="Arial"/>
                <w:sz w:val="16"/>
                <w:szCs w:val="16"/>
                <w:vertAlign w:val="superscript"/>
              </w:rPr>
              <w:t>2</w:t>
            </w:r>
            <w:r w:rsidRPr="00C51D68">
              <w:rPr>
                <w:rFonts w:ascii="Arial" w:eastAsia="SimSun" w:hAnsi="Arial" w:cs="Arial"/>
                <w:sz w:val="16"/>
                <w:szCs w:val="16"/>
              </w:rPr>
              <w:t>-0.0015X+0.97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1EAD28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0.9469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6E59F2A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↑</w:t>
            </w:r>
          </w:p>
        </w:tc>
      </w:tr>
      <w:tr w:rsidR="00C51D68" w:rsidRPr="00C51D68" w14:paraId="5470516F" w14:textId="77777777" w:rsidTr="00FF0F8A"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18C930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EAE7AA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64B90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D8EE2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10-100 mg/ml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F3718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Y=0.003359X+0.8619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146A9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0.9499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209FC5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</w:tr>
      <w:tr w:rsidR="00C51D68" w:rsidRPr="00C51D68" w14:paraId="011AB8A1" w14:textId="77777777" w:rsidTr="00023AF2"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3F0E317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B44EC67" w14:textId="7FC7FC25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Alb</w:t>
            </w:r>
          </w:p>
          <w:p w14:paraId="1E2E1FC9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(50mg/ml)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8618F1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Ca</w:t>
            </w:r>
            <w:r w:rsidRPr="00C51D68">
              <w:rPr>
                <w:rFonts w:ascii="Arial" w:eastAsia="SimSun" w:hAnsi="Arial" w:cs="Arial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577B4DC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0-10 mg/ml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C62378F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Y=0.0134X</w:t>
            </w:r>
            <w:r w:rsidRPr="00C51D68">
              <w:rPr>
                <w:rFonts w:ascii="Arial" w:eastAsia="SimSun" w:hAnsi="Arial" w:cs="Arial"/>
                <w:sz w:val="16"/>
                <w:szCs w:val="16"/>
                <w:vertAlign w:val="superscript"/>
              </w:rPr>
              <w:t xml:space="preserve">2 </w:t>
            </w:r>
            <w:r w:rsidRPr="00C51D68">
              <w:rPr>
                <w:rFonts w:ascii="Arial" w:eastAsia="SimSun" w:hAnsi="Arial" w:cs="Arial"/>
                <w:sz w:val="16"/>
                <w:szCs w:val="16"/>
              </w:rPr>
              <w:t>-0.1354X+1.2618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FA4868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0.9627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B8A75C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↓</w:t>
            </w:r>
          </w:p>
        </w:tc>
      </w:tr>
      <w:tr w:rsidR="00C51D68" w:rsidRPr="00C51D68" w14:paraId="03EDBFC1" w14:textId="77777777" w:rsidTr="00FF0F8A"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299E2D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CA60C33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EDC78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5CC9633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1.25-2.5 mM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AAFB9F" w14:textId="277E02F0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Y=-0.1325X</w:t>
            </w:r>
            <w:r w:rsidRPr="00C51D68">
              <w:rPr>
                <w:rFonts w:ascii="Arial" w:eastAsia="SimSun" w:hAnsi="Arial" w:cs="Arial"/>
                <w:sz w:val="16"/>
                <w:szCs w:val="16"/>
                <w:vertAlign w:val="superscript"/>
              </w:rPr>
              <w:t xml:space="preserve"> </w:t>
            </w:r>
            <w:r w:rsidRPr="00C51D68">
              <w:rPr>
                <w:rFonts w:ascii="Arial" w:eastAsia="SimSun" w:hAnsi="Arial" w:cs="Arial"/>
                <w:sz w:val="16"/>
                <w:szCs w:val="16"/>
              </w:rPr>
              <w:t>+1.315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83B51D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0.9767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0DC7F5C6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</w:tr>
      <w:tr w:rsidR="00C51D68" w:rsidRPr="00C51D68" w14:paraId="69AD4A73" w14:textId="77777777" w:rsidTr="00FF0F8A"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E202F6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3988BE1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B21E3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8FD190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2.5-5 mM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6761D3" w14:textId="28437A52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Y=-0.03642X</w:t>
            </w:r>
            <w:r w:rsidRPr="00C51D68">
              <w:rPr>
                <w:rFonts w:ascii="Arial" w:eastAsia="SimSun" w:hAnsi="Arial" w:cs="Arial"/>
                <w:sz w:val="16"/>
                <w:szCs w:val="16"/>
                <w:vertAlign w:val="superscript"/>
              </w:rPr>
              <w:t xml:space="preserve"> </w:t>
            </w:r>
            <w:r w:rsidRPr="00C51D68">
              <w:rPr>
                <w:rFonts w:ascii="Arial" w:eastAsia="SimSun" w:hAnsi="Arial" w:cs="Arial"/>
                <w:sz w:val="16"/>
                <w:szCs w:val="16"/>
              </w:rPr>
              <w:t>+1.084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208D55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0.999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9DAB9C3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</w:tr>
      <w:tr w:rsidR="00C51D68" w:rsidRPr="00C51D68" w14:paraId="4B5F52FB" w14:textId="77777777" w:rsidTr="00FF0F8A"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0E1EA8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BAD6B2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B1EF6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Mg</w:t>
            </w:r>
            <w:r w:rsidRPr="00C51D68">
              <w:rPr>
                <w:rFonts w:ascii="Arial" w:eastAsia="SimSun" w:hAnsi="Arial" w:cs="Arial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FBB55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0-2.2 mM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25804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Y=0.0492X</w:t>
            </w:r>
            <w:r w:rsidRPr="00C51D68">
              <w:rPr>
                <w:rFonts w:ascii="Arial" w:eastAsia="SimSun" w:hAnsi="Arial" w:cs="Arial"/>
                <w:sz w:val="16"/>
                <w:szCs w:val="16"/>
                <w:vertAlign w:val="superscript"/>
              </w:rPr>
              <w:t xml:space="preserve">2 </w:t>
            </w:r>
            <w:r w:rsidRPr="00C51D68">
              <w:rPr>
                <w:rFonts w:ascii="Arial" w:eastAsia="SimSun" w:hAnsi="Arial" w:cs="Arial"/>
                <w:sz w:val="16"/>
                <w:szCs w:val="16"/>
              </w:rPr>
              <w:t>-0.1579X+1.1292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74467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0.9839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F81109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↓</w:t>
            </w:r>
          </w:p>
        </w:tc>
      </w:tr>
      <w:tr w:rsidR="00C51D68" w:rsidRPr="00C51D68" w14:paraId="0FFC4902" w14:textId="77777777" w:rsidTr="00FF0F8A"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2FF332A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5A8CC7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782D0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23B34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0-1.1 mM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62B55" w14:textId="2A129F82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Y=-0.1073X+1.126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93605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0.999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19BA2500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</w:tr>
      <w:tr w:rsidR="00C51D68" w:rsidRPr="00C51D68" w14:paraId="29542C10" w14:textId="77777777" w:rsidTr="00FF0F8A"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C898F64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4EDBFA" w14:textId="77777777" w:rsidR="004A389E" w:rsidRPr="00C51D68" w:rsidRDefault="004A389E" w:rsidP="00FF0F8A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59C7D6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K</w:t>
            </w:r>
            <w:r w:rsidRPr="00C51D68">
              <w:rPr>
                <w:rFonts w:ascii="Arial" w:eastAsia="SimSun" w:hAnsi="Arial" w:cs="Arial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541132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0-10 mM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246456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Y=0.03009X+0.857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2A0FCA" w14:textId="77777777" w:rsidR="004A389E" w:rsidRPr="00C51D68" w:rsidRDefault="004A389E" w:rsidP="00FF0F8A">
            <w:pPr>
              <w:jc w:val="left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0.9735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AC8E8C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↑</w:t>
            </w:r>
          </w:p>
        </w:tc>
      </w:tr>
      <w:tr w:rsidR="00C51D68" w:rsidRPr="00C51D68" w14:paraId="7F379C84" w14:textId="77777777" w:rsidTr="00FF0F8A">
        <w:tc>
          <w:tcPr>
            <w:tcW w:w="11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2B24A7" w14:textId="77777777" w:rsidR="004A389E" w:rsidRPr="00C51D68" w:rsidRDefault="004A389E" w:rsidP="00821E2E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B29CF0C" w14:textId="77777777" w:rsidR="004A389E" w:rsidRPr="00C51D68" w:rsidRDefault="004A389E" w:rsidP="00821E2E">
            <w:pPr>
              <w:widowControl/>
              <w:jc w:val="lef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DF8B190" w14:textId="77777777" w:rsidR="004A389E" w:rsidRPr="00C51D68" w:rsidRDefault="004A389E" w:rsidP="00FF0F8A">
            <w:pPr>
              <w:rPr>
                <w:rFonts w:ascii="Arial" w:eastAsia="SimSun" w:hAnsi="Arial" w:cs="Arial"/>
                <w:sz w:val="16"/>
                <w:szCs w:val="16"/>
                <w:shd w:val="pct15" w:color="auto" w:fill="FFFFFF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Na</w:t>
            </w:r>
            <w:r w:rsidRPr="00C51D68">
              <w:rPr>
                <w:rFonts w:ascii="Arial" w:eastAsia="SimSun" w:hAnsi="Arial" w:cs="Arial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C0AF9D" w14:textId="77777777" w:rsidR="004A389E" w:rsidRPr="00C51D68" w:rsidRDefault="004A389E" w:rsidP="00FF0F8A">
            <w:pPr>
              <w:rPr>
                <w:rFonts w:ascii="Arial" w:eastAsia="SimSun" w:hAnsi="Arial" w:cs="Arial"/>
                <w:sz w:val="16"/>
                <w:szCs w:val="16"/>
                <w:shd w:val="pct15" w:color="auto" w:fill="FFFFFF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100-180 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1DECC1" w14:textId="1E63A2C1" w:rsidR="004A389E" w:rsidRPr="00C51D68" w:rsidRDefault="004A389E" w:rsidP="00FF0F8A">
            <w:pPr>
              <w:rPr>
                <w:rFonts w:ascii="Arial" w:eastAsia="SimSun" w:hAnsi="Arial" w:cs="Arial"/>
                <w:sz w:val="16"/>
                <w:szCs w:val="16"/>
                <w:shd w:val="pct15" w:color="auto" w:fill="FFFFFF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Y=-0.006197X + 1.874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E109655" w14:textId="77777777" w:rsidR="004A389E" w:rsidRPr="00C51D68" w:rsidRDefault="004A389E" w:rsidP="00FF0F8A">
            <w:pPr>
              <w:rPr>
                <w:rFonts w:ascii="Arial" w:eastAsia="SimSun" w:hAnsi="Arial" w:cs="Arial"/>
                <w:sz w:val="16"/>
                <w:szCs w:val="16"/>
                <w:shd w:val="pct15" w:color="auto" w:fill="FFFFFF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0.9591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641C23" w14:textId="77777777" w:rsidR="004A389E" w:rsidRPr="00C51D68" w:rsidRDefault="004A389E" w:rsidP="00FF0F8A">
            <w:pPr>
              <w:jc w:val="center"/>
              <w:rPr>
                <w:rFonts w:ascii="Arial" w:eastAsia="SimSun" w:hAnsi="Arial" w:cs="Arial"/>
                <w:sz w:val="16"/>
                <w:szCs w:val="16"/>
                <w:shd w:val="pct15" w:color="auto" w:fill="FFFFFF"/>
              </w:rPr>
            </w:pPr>
            <w:r w:rsidRPr="00C51D68">
              <w:rPr>
                <w:rFonts w:ascii="Arial" w:eastAsia="SimSun" w:hAnsi="Arial" w:cs="Arial"/>
                <w:sz w:val="16"/>
                <w:szCs w:val="16"/>
              </w:rPr>
              <w:t>↓</w:t>
            </w:r>
          </w:p>
        </w:tc>
      </w:tr>
      <w:bookmarkEnd w:id="3"/>
    </w:tbl>
    <w:p w14:paraId="137C6745" w14:textId="219773D9" w:rsidR="00323B68" w:rsidRPr="00C51D68" w:rsidRDefault="00323B6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4A44151D" w14:textId="30EAC5BD" w:rsidR="00B610C8" w:rsidRPr="00C51D68" w:rsidRDefault="00B610C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39B0B316" w14:textId="4AD31B26" w:rsidR="00B610C8" w:rsidRPr="00C51D68" w:rsidRDefault="00B610C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1FC55793" w14:textId="70BD62EA" w:rsidR="00B610C8" w:rsidRPr="00C51D68" w:rsidRDefault="00B610C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2C8893E9" w14:textId="0E9F1083" w:rsidR="00B610C8" w:rsidRPr="00C51D68" w:rsidRDefault="00B610C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07493448" w14:textId="1E675499" w:rsidR="00B610C8" w:rsidRPr="00C51D68" w:rsidRDefault="00B610C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7D252C06" w14:textId="1616D619" w:rsidR="00B610C8" w:rsidRPr="00C51D68" w:rsidRDefault="00B610C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05203090" w14:textId="3EF3AF9F" w:rsidR="00B610C8" w:rsidRPr="00C51D68" w:rsidRDefault="00B610C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25A54027" w14:textId="4F9AE664" w:rsidR="00B610C8" w:rsidRPr="00C51D68" w:rsidRDefault="00B610C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2F827EDF" w14:textId="3C4A047B" w:rsidR="00B610C8" w:rsidRPr="00C51D68" w:rsidRDefault="00B610C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bookmarkStart w:id="4" w:name="_Hlk114567746"/>
    <w:p w14:paraId="133EDB56" w14:textId="7A25DBC1" w:rsidR="00B610C8" w:rsidRPr="00C51D68" w:rsidRDefault="00767CD1" w:rsidP="00821E2E">
      <w:pPr>
        <w:spacing w:line="360" w:lineRule="auto"/>
        <w:rPr>
          <w:rFonts w:ascii="Arial" w:eastAsia="SimSun" w:hAnsi="Arial" w:cs="Arial"/>
          <w:sz w:val="20"/>
          <w:szCs w:val="20"/>
          <w:lang w:bidi="ar"/>
        </w:rPr>
      </w:pPr>
      <w:r w:rsidRPr="00C51D68">
        <w:rPr>
          <w:rFonts w:ascii="Arial" w:hAnsi="Arial" w:cs="Arial"/>
          <w:sz w:val="20"/>
          <w:szCs w:val="20"/>
        </w:rPr>
        <w:fldChar w:fldCharType="begin"/>
      </w:r>
      <w:r w:rsidRPr="00C51D68">
        <w:rPr>
          <w:rFonts w:ascii="Arial" w:hAnsi="Arial" w:cs="Arial"/>
          <w:sz w:val="20"/>
          <w:szCs w:val="20"/>
        </w:rPr>
        <w:instrText xml:space="preserve"> HYPERLINK "javascript:;" </w:instrText>
      </w:r>
      <w:r w:rsidRPr="00C51D68">
        <w:rPr>
          <w:rFonts w:ascii="Arial" w:hAnsi="Arial" w:cs="Arial"/>
          <w:sz w:val="20"/>
          <w:szCs w:val="20"/>
        </w:rPr>
        <w:fldChar w:fldCharType="separate"/>
      </w:r>
      <w:r w:rsidR="00B610C8" w:rsidRPr="00C51D68">
        <w:rPr>
          <w:rFonts w:ascii="Arial" w:eastAsia="SimSun" w:hAnsi="Arial" w:cs="Arial"/>
          <w:sz w:val="20"/>
          <w:szCs w:val="20"/>
          <w:lang w:bidi="ar"/>
        </w:rPr>
        <w:t> Equations of linear regression</w:t>
      </w:r>
      <w:r w:rsidRPr="00C51D68">
        <w:rPr>
          <w:rFonts w:ascii="Arial" w:eastAsia="SimSun" w:hAnsi="Arial" w:cs="Arial"/>
          <w:sz w:val="20"/>
          <w:szCs w:val="20"/>
          <w:lang w:bidi="ar"/>
        </w:rPr>
        <w:fldChar w:fldCharType="end"/>
      </w:r>
      <w:r w:rsidR="00B610C8" w:rsidRPr="00C51D68">
        <w:rPr>
          <w:rFonts w:ascii="Arial" w:eastAsia="SimSun" w:hAnsi="Arial" w:cs="Arial"/>
          <w:sz w:val="20"/>
          <w:szCs w:val="20"/>
          <w:lang w:bidi="ar"/>
        </w:rPr>
        <w:t xml:space="preserve"> were collected from Figure 1, 2 and 3.</w:t>
      </w:r>
      <w:bookmarkStart w:id="5" w:name="_Hlk79510788"/>
      <w:r w:rsidR="00B610C8" w:rsidRPr="00C51D68">
        <w:rPr>
          <w:rFonts w:ascii="Arial" w:eastAsia="SimSun" w:hAnsi="Arial" w:cs="Arial"/>
          <w:sz w:val="20"/>
          <w:szCs w:val="20"/>
          <w:lang w:bidi="ar"/>
        </w:rPr>
        <w:t xml:space="preserve"> </w:t>
      </w:r>
      <w:r w:rsidR="00833BFC" w:rsidRPr="00C51D68">
        <w:rPr>
          <w:rFonts w:ascii="Arial" w:eastAsia="SimSun" w:hAnsi="Arial" w:cs="Arial"/>
          <w:sz w:val="20"/>
          <w:szCs w:val="20"/>
          <w:lang w:bidi="ar"/>
        </w:rPr>
        <w:t>A</w:t>
      </w:r>
      <w:r w:rsidR="00EF4D7E" w:rsidRPr="00C51D68">
        <w:rPr>
          <w:rFonts w:ascii="Arial" w:eastAsia="SimSun" w:hAnsi="Arial" w:cs="Arial"/>
          <w:sz w:val="20"/>
          <w:szCs w:val="20"/>
          <w:lang w:bidi="ar"/>
        </w:rPr>
        <w:t>lb</w:t>
      </w:r>
      <w:r w:rsidR="00833BFC" w:rsidRPr="00C51D68">
        <w:rPr>
          <w:rFonts w:ascii="Arial" w:eastAsia="SimSun" w:hAnsi="Arial" w:cs="Arial"/>
          <w:sz w:val="20"/>
          <w:szCs w:val="20"/>
          <w:lang w:bidi="ar"/>
        </w:rPr>
        <w:t>, albumin;</w:t>
      </w:r>
      <w:bookmarkEnd w:id="5"/>
      <w:r w:rsidR="00821E2E" w:rsidRPr="00C51D68">
        <w:rPr>
          <w:rFonts w:ascii="Arial" w:eastAsia="SimSun" w:hAnsi="Arial" w:cs="Arial"/>
          <w:sz w:val="20"/>
          <w:szCs w:val="20"/>
          <w:lang w:bidi="ar"/>
        </w:rPr>
        <w:t xml:space="preserve"> </w:t>
      </w:r>
      <w:r w:rsidR="00B610C8" w:rsidRPr="00C51D68">
        <w:rPr>
          <w:rFonts w:ascii="Arial" w:eastAsia="SimSun" w:hAnsi="Arial" w:cs="Arial"/>
          <w:sz w:val="20"/>
          <w:szCs w:val="20"/>
          <w:lang w:bidi="ar"/>
        </w:rPr>
        <w:t>↑, increase; ↓, decrease.</w:t>
      </w:r>
      <w:bookmarkEnd w:id="4"/>
    </w:p>
    <w:p w14:paraId="7E9AC9DB" w14:textId="77777777" w:rsidR="00B610C8" w:rsidRPr="00C51D68" w:rsidRDefault="00B610C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1C93CE29" w14:textId="0D606244" w:rsidR="00323B68" w:rsidRPr="00C51D68" w:rsidRDefault="00323B68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51D68">
        <w:rPr>
          <w:rFonts w:ascii="Arial" w:hAnsi="Arial" w:cs="Arial"/>
          <w:sz w:val="20"/>
          <w:szCs w:val="20"/>
        </w:rPr>
        <w:br w:type="page"/>
      </w:r>
    </w:p>
    <w:p w14:paraId="6EFCB7F2" w14:textId="2063AF7B" w:rsidR="00323B68" w:rsidRPr="00C51D68" w:rsidRDefault="00323B68" w:rsidP="00DC449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Hlk114567846"/>
      <w:r w:rsidRPr="00C51D68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B45B3F" w:rsidRPr="00C51D68">
        <w:rPr>
          <w:rFonts w:ascii="Arial" w:hAnsi="Arial" w:cs="Arial"/>
          <w:b/>
          <w:bCs/>
          <w:sz w:val="20"/>
          <w:szCs w:val="20"/>
        </w:rPr>
        <w:t>S</w:t>
      </w:r>
      <w:r w:rsidR="00847264" w:rsidRPr="00C51D68">
        <w:rPr>
          <w:rFonts w:ascii="Arial" w:hAnsi="Arial" w:cs="Arial"/>
          <w:b/>
          <w:bCs/>
          <w:sz w:val="20"/>
          <w:szCs w:val="20"/>
        </w:rPr>
        <w:t>4</w:t>
      </w:r>
      <w:r w:rsidR="006E3924" w:rsidRPr="00C51D68">
        <w:rPr>
          <w:rFonts w:ascii="Arial" w:hAnsi="Arial" w:cs="Arial"/>
          <w:b/>
          <w:bCs/>
          <w:sz w:val="20"/>
          <w:szCs w:val="20"/>
        </w:rPr>
        <w:t>.</w:t>
      </w:r>
      <w:r w:rsidRPr="00C51D68">
        <w:rPr>
          <w:rFonts w:ascii="Arial" w:hAnsi="Arial" w:cs="Arial"/>
          <w:b/>
          <w:bCs/>
          <w:sz w:val="20"/>
          <w:szCs w:val="20"/>
        </w:rPr>
        <w:t xml:space="preserve"> Equations evaluating blood albumins, Ca</w:t>
      </w:r>
      <w:r w:rsidRPr="00C51D68">
        <w:rPr>
          <w:rFonts w:ascii="Arial" w:hAnsi="Arial" w:cs="Arial"/>
          <w:b/>
          <w:bCs/>
          <w:sz w:val="20"/>
          <w:szCs w:val="20"/>
          <w:vertAlign w:val="superscript"/>
        </w:rPr>
        <w:t xml:space="preserve">2+ </w:t>
      </w:r>
      <w:r w:rsidRPr="00C51D68">
        <w:rPr>
          <w:rFonts w:ascii="Arial" w:hAnsi="Arial" w:cs="Arial"/>
          <w:b/>
          <w:bCs/>
          <w:sz w:val="20"/>
          <w:szCs w:val="20"/>
        </w:rPr>
        <w:t>and K</w:t>
      </w:r>
      <w:r w:rsidRPr="00C51D68">
        <w:rPr>
          <w:rFonts w:ascii="Arial" w:hAnsi="Arial" w:cs="Arial"/>
          <w:b/>
          <w:bCs/>
          <w:sz w:val="20"/>
          <w:szCs w:val="20"/>
          <w:vertAlign w:val="superscript"/>
        </w:rPr>
        <w:t>+</w:t>
      </w:r>
      <w:r w:rsidRPr="00C51D68">
        <w:rPr>
          <w:rFonts w:ascii="Arial" w:hAnsi="Arial" w:cs="Arial"/>
          <w:b/>
          <w:bCs/>
          <w:sz w:val="20"/>
          <w:szCs w:val="20"/>
        </w:rPr>
        <w:t xml:space="preserve"> multi-factors regulate PN-OP</w:t>
      </w:r>
      <w:bookmarkEnd w:id="6"/>
    </w:p>
    <w:tbl>
      <w:tblPr>
        <w:tblpPr w:leftFromText="180" w:rightFromText="180" w:vertAnchor="text" w:horzAnchor="page" w:tblpXSpec="center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673"/>
        <w:gridCol w:w="851"/>
        <w:gridCol w:w="1559"/>
        <w:gridCol w:w="3544"/>
      </w:tblGrid>
      <w:tr w:rsidR="00C51D68" w:rsidRPr="00C51D68" w14:paraId="4ABDEAA7" w14:textId="77777777" w:rsidTr="00DC4499">
        <w:tc>
          <w:tcPr>
            <w:tcW w:w="141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29B91F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kern w:val="0"/>
                <w:sz w:val="16"/>
                <w:szCs w:val="16"/>
                <w:lang w:bidi="ar"/>
              </w:rPr>
              <w:t>Y</w:t>
            </w:r>
          </w:p>
        </w:tc>
        <w:tc>
          <w:tcPr>
            <w:tcW w:w="167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AFBDFF" w14:textId="77777777" w:rsidR="00323B68" w:rsidRPr="00C51D68" w:rsidRDefault="00323B68" w:rsidP="00FF0F8A">
            <w:pPr>
              <w:jc w:val="left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C51D68">
              <w:rPr>
                <w:rFonts w:ascii="Arial" w:hAnsi="Arial" w:cs="Arial"/>
                <w:kern w:val="0"/>
                <w:sz w:val="16"/>
                <w:szCs w:val="16"/>
                <w:lang w:bidi="ar"/>
              </w:rPr>
              <w:t>Compositions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188A1E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77A0B9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kern w:val="0"/>
                <w:sz w:val="16"/>
                <w:szCs w:val="16"/>
                <w:lang w:bidi="ar"/>
              </w:rPr>
              <w:t>X range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DD4EA" w14:textId="77777777" w:rsidR="00323B68" w:rsidRPr="00C51D68" w:rsidRDefault="00767CD1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323B68" w:rsidRPr="00C51D68">
                <w:rPr>
                  <w:rFonts w:ascii="Arial" w:hAnsi="Arial" w:cs="Arial"/>
                  <w:sz w:val="16"/>
                  <w:szCs w:val="16"/>
                  <w:lang w:bidi="ar"/>
                </w:rPr>
                <w:t> Equation of linear regression</w:t>
              </w:r>
            </w:hyperlink>
          </w:p>
        </w:tc>
      </w:tr>
      <w:tr w:rsidR="00C51D68" w:rsidRPr="00C51D68" w14:paraId="63EEF2FD" w14:textId="77777777" w:rsidTr="00DC4499">
        <w:tc>
          <w:tcPr>
            <w:tcW w:w="141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DFD3BE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Normalized CFP/FRET ratio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B2061" w14:textId="3B3018D1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A</w:t>
            </w:r>
            <w:r w:rsidR="00EF4D7E" w:rsidRPr="00C51D68">
              <w:rPr>
                <w:rFonts w:ascii="Arial" w:hAnsi="Arial" w:cs="Arial"/>
                <w:sz w:val="16"/>
                <w:szCs w:val="16"/>
              </w:rPr>
              <w:t>lb</w:t>
            </w:r>
            <w:r w:rsidRPr="00C51D68">
              <w:rPr>
                <w:rFonts w:ascii="Arial" w:hAnsi="Arial" w:cs="Arial"/>
                <w:sz w:val="16"/>
                <w:szCs w:val="16"/>
              </w:rPr>
              <w:t xml:space="preserve"> and Ca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5E28E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Ca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16011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1.25-2.5 mM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F3708" w14:textId="52516C34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Y=X</w:t>
            </w:r>
            <w:r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="003978C7"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lb</w:t>
            </w:r>
            <w:r w:rsidRPr="00C51D68">
              <w:rPr>
                <w:rFonts w:ascii="Arial" w:hAnsi="Arial" w:cs="Arial"/>
                <w:sz w:val="16"/>
                <w:szCs w:val="16"/>
              </w:rPr>
              <w:t>-21.14 X</w:t>
            </w:r>
            <w:r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Ca </w:t>
            </w:r>
            <w:r w:rsidRPr="00C51D68">
              <w:rPr>
                <w:rFonts w:ascii="Arial" w:hAnsi="Arial" w:cs="Arial"/>
                <w:sz w:val="16"/>
                <w:szCs w:val="16"/>
              </w:rPr>
              <w:t>-2.44</w:t>
            </w:r>
          </w:p>
        </w:tc>
      </w:tr>
      <w:tr w:rsidR="00C51D68" w:rsidRPr="00C51D68" w14:paraId="1F837928" w14:textId="77777777" w:rsidTr="00DC4499">
        <w:tc>
          <w:tcPr>
            <w:tcW w:w="141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ECBFE1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A111F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FD22A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717E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2.5-5 mM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4DF9D" w14:textId="6AEA9E20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Y=X</w:t>
            </w:r>
            <w:r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="003978C7"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lb</w:t>
            </w:r>
            <w:r w:rsidRPr="00C51D68">
              <w:rPr>
                <w:rFonts w:ascii="Arial" w:hAnsi="Arial" w:cs="Arial"/>
                <w:sz w:val="16"/>
                <w:szCs w:val="16"/>
              </w:rPr>
              <w:t>-5.75X</w:t>
            </w:r>
            <w:r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Ca </w:t>
            </w:r>
            <w:r w:rsidRPr="00C51D68">
              <w:rPr>
                <w:rFonts w:ascii="Arial" w:hAnsi="Arial" w:cs="Arial"/>
                <w:sz w:val="16"/>
                <w:szCs w:val="16"/>
              </w:rPr>
              <w:t>-39.12</w:t>
            </w:r>
          </w:p>
        </w:tc>
      </w:tr>
      <w:tr w:rsidR="00C51D68" w:rsidRPr="00C51D68" w14:paraId="6F32F522" w14:textId="77777777" w:rsidTr="00DC4499">
        <w:tc>
          <w:tcPr>
            <w:tcW w:w="141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CBB552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7D0B2" w14:textId="7CD2BC2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A</w:t>
            </w:r>
            <w:r w:rsidR="00EF4D7E" w:rsidRPr="00C51D68">
              <w:rPr>
                <w:rFonts w:ascii="Arial" w:hAnsi="Arial" w:cs="Arial"/>
                <w:sz w:val="16"/>
                <w:szCs w:val="16"/>
              </w:rPr>
              <w:t>lb</w:t>
            </w:r>
            <w:r w:rsidRPr="00C51D68">
              <w:rPr>
                <w:rFonts w:ascii="Arial" w:hAnsi="Arial" w:cs="Arial"/>
                <w:sz w:val="16"/>
                <w:szCs w:val="16"/>
              </w:rPr>
              <w:t xml:space="preserve"> and K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E2890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K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6E55D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0-10 mM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A24D0" w14:textId="7117BFFC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Y= X</w:t>
            </w:r>
            <w:r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="003978C7"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lb</w:t>
            </w:r>
            <w:r w:rsidRPr="00C51D68">
              <w:rPr>
                <w:rFonts w:ascii="Arial" w:hAnsi="Arial" w:cs="Arial"/>
                <w:sz w:val="16"/>
                <w:szCs w:val="16"/>
              </w:rPr>
              <w:t>+5.95X</w:t>
            </w:r>
            <w:r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K</w:t>
            </w:r>
            <w:r w:rsidRPr="00C51D68">
              <w:rPr>
                <w:rFonts w:ascii="Arial" w:hAnsi="Arial" w:cs="Arial"/>
                <w:sz w:val="16"/>
                <w:szCs w:val="16"/>
              </w:rPr>
              <w:t>-80.6</w:t>
            </w:r>
          </w:p>
        </w:tc>
      </w:tr>
      <w:tr w:rsidR="00C51D68" w:rsidRPr="00C51D68" w14:paraId="2D007728" w14:textId="77777777" w:rsidTr="00DC4499">
        <w:tc>
          <w:tcPr>
            <w:tcW w:w="141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F314B0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D56D0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K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+ </w:t>
            </w:r>
            <w:r w:rsidRPr="00C51D68">
              <w:rPr>
                <w:rFonts w:ascii="Arial" w:hAnsi="Arial" w:cs="Arial"/>
                <w:sz w:val="16"/>
                <w:szCs w:val="16"/>
              </w:rPr>
              <w:t>and Ca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85036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Ca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A21F9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1.25-2.5 mM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63F1F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Y=X</w:t>
            </w:r>
            <w:r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K</w:t>
            </w:r>
            <w:r w:rsidRPr="00C51D68">
              <w:rPr>
                <w:rFonts w:ascii="Arial" w:hAnsi="Arial" w:cs="Arial"/>
                <w:sz w:val="16"/>
                <w:szCs w:val="16"/>
              </w:rPr>
              <w:t>+3.55X</w:t>
            </w:r>
            <w:r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Ca</w:t>
            </w:r>
            <w:r w:rsidRPr="00C51D68">
              <w:rPr>
                <w:rFonts w:ascii="Arial" w:hAnsi="Arial" w:cs="Arial"/>
                <w:sz w:val="16"/>
                <w:szCs w:val="16"/>
              </w:rPr>
              <w:t>-13.14</w:t>
            </w:r>
          </w:p>
        </w:tc>
      </w:tr>
      <w:tr w:rsidR="00C51D68" w:rsidRPr="00C51D68" w14:paraId="29DAA830" w14:textId="77777777" w:rsidTr="00DC4499">
        <w:tc>
          <w:tcPr>
            <w:tcW w:w="141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E80CC8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F0091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57F16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9429E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2.5-5 mM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D4FCA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Y=X</w:t>
            </w:r>
            <w:r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K</w:t>
            </w:r>
            <w:r w:rsidRPr="00C51D68">
              <w:rPr>
                <w:rFonts w:ascii="Arial" w:hAnsi="Arial" w:cs="Arial"/>
                <w:sz w:val="16"/>
                <w:szCs w:val="16"/>
              </w:rPr>
              <w:t>+0.97X</w:t>
            </w:r>
            <w:r w:rsidRPr="00C51D68">
              <w:rPr>
                <w:rFonts w:ascii="Arial" w:hAnsi="Arial" w:cs="Arial"/>
                <w:sz w:val="16"/>
                <w:szCs w:val="16"/>
                <w:vertAlign w:val="subscript"/>
              </w:rPr>
              <w:t>Ca</w:t>
            </w:r>
            <w:r w:rsidRPr="00C51D68">
              <w:rPr>
                <w:rFonts w:ascii="Arial" w:hAnsi="Arial" w:cs="Arial"/>
                <w:sz w:val="16"/>
                <w:szCs w:val="16"/>
              </w:rPr>
              <w:t>-6.97</w:t>
            </w:r>
          </w:p>
        </w:tc>
      </w:tr>
      <w:tr w:rsidR="00C51D68" w:rsidRPr="00C51D68" w14:paraId="7823C929" w14:textId="77777777" w:rsidTr="00DC4499">
        <w:tc>
          <w:tcPr>
            <w:tcW w:w="141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730EEE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0A3F8" w14:textId="7D8D1505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A</w:t>
            </w:r>
            <w:r w:rsidR="00EF4D7E" w:rsidRPr="00C51D68">
              <w:rPr>
                <w:rFonts w:ascii="Arial" w:hAnsi="Arial" w:cs="Arial"/>
                <w:sz w:val="16"/>
                <w:szCs w:val="16"/>
              </w:rPr>
              <w:t>lb</w:t>
            </w:r>
            <w:r w:rsidRPr="00C51D68">
              <w:rPr>
                <w:rFonts w:ascii="Arial" w:hAnsi="Arial" w:cs="Arial"/>
                <w:sz w:val="16"/>
                <w:szCs w:val="16"/>
              </w:rPr>
              <w:t>, K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+ </w:t>
            </w:r>
            <w:r w:rsidRPr="00C51D68">
              <w:rPr>
                <w:rFonts w:ascii="Arial" w:hAnsi="Arial" w:cs="Arial"/>
                <w:sz w:val="16"/>
                <w:szCs w:val="16"/>
              </w:rPr>
              <w:t>and Ca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F1CF6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Ca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6E83B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1.25-2.5 mM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D144" w14:textId="69814BBD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eastAsia="KaiTi" w:hAnsi="Arial" w:cs="Arial"/>
                <w:sz w:val="16"/>
                <w:szCs w:val="16"/>
              </w:rPr>
              <w:t>Y</w:t>
            </w:r>
            <w:r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A</w:t>
            </w:r>
            <w:r w:rsidR="003978C7"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lb</w:t>
            </w:r>
            <w:r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-Ca-K</w:t>
            </w:r>
            <w:r w:rsidRPr="00C51D68">
              <w:rPr>
                <w:rFonts w:ascii="Arial" w:eastAsia="KaiTi" w:hAnsi="Arial" w:cs="Arial"/>
                <w:sz w:val="16"/>
                <w:szCs w:val="16"/>
              </w:rPr>
              <w:t>=X</w:t>
            </w:r>
            <w:r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A</w:t>
            </w:r>
            <w:r w:rsidR="003978C7"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lb</w:t>
            </w:r>
            <w:r w:rsidRPr="00C51D68">
              <w:rPr>
                <w:rFonts w:ascii="Arial" w:eastAsia="KaiTi" w:hAnsi="Arial" w:cs="Arial"/>
                <w:sz w:val="16"/>
                <w:szCs w:val="16"/>
              </w:rPr>
              <w:t>-10.57X</w:t>
            </w:r>
            <w:r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Ca</w:t>
            </w:r>
            <w:r w:rsidRPr="00C51D68">
              <w:rPr>
                <w:rFonts w:ascii="Arial" w:eastAsia="KaiTi" w:hAnsi="Arial" w:cs="Arial"/>
                <w:sz w:val="16"/>
                <w:szCs w:val="16"/>
              </w:rPr>
              <w:t>+2.98X</w:t>
            </w:r>
            <w:r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K</w:t>
            </w:r>
            <w:r w:rsidRPr="00C51D68">
              <w:rPr>
                <w:rFonts w:ascii="Arial" w:eastAsia="KaiTi" w:hAnsi="Arial" w:cs="Arial"/>
                <w:sz w:val="16"/>
                <w:szCs w:val="16"/>
              </w:rPr>
              <w:t>-41.52</w:t>
            </w:r>
          </w:p>
        </w:tc>
      </w:tr>
      <w:tr w:rsidR="00C51D68" w:rsidRPr="00C51D68" w14:paraId="5763CB7E" w14:textId="77777777" w:rsidTr="00DC4499">
        <w:tc>
          <w:tcPr>
            <w:tcW w:w="141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E9113A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4694B1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C33419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Ca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B28F35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2.5-5 mM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2C9BD9" w14:textId="33BEF32B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eastAsia="KaiTi" w:hAnsi="Arial" w:cs="Arial"/>
                <w:sz w:val="16"/>
                <w:szCs w:val="16"/>
              </w:rPr>
              <w:t>Y</w:t>
            </w:r>
            <w:r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A</w:t>
            </w:r>
            <w:r w:rsidR="003978C7"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lb</w:t>
            </w:r>
            <w:r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-Ca-K</w:t>
            </w:r>
            <w:r w:rsidRPr="00C51D68">
              <w:rPr>
                <w:rFonts w:ascii="Arial" w:eastAsia="KaiTi" w:hAnsi="Arial" w:cs="Arial"/>
                <w:sz w:val="16"/>
                <w:szCs w:val="16"/>
              </w:rPr>
              <w:t>=X</w:t>
            </w:r>
            <w:r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A</w:t>
            </w:r>
            <w:r w:rsidR="003978C7"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lb</w:t>
            </w:r>
            <w:r w:rsidRPr="00C51D68">
              <w:rPr>
                <w:rFonts w:ascii="Arial" w:eastAsia="KaiTi" w:hAnsi="Arial" w:cs="Arial"/>
                <w:sz w:val="16"/>
                <w:szCs w:val="16"/>
              </w:rPr>
              <w:t>-2.88X</w:t>
            </w:r>
            <w:r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Ca</w:t>
            </w:r>
            <w:r w:rsidRPr="00C51D68">
              <w:rPr>
                <w:rFonts w:ascii="Arial" w:eastAsia="KaiTi" w:hAnsi="Arial" w:cs="Arial"/>
                <w:sz w:val="16"/>
                <w:szCs w:val="16"/>
              </w:rPr>
              <w:t>+2.98X</w:t>
            </w:r>
            <w:r w:rsidRPr="00C51D68">
              <w:rPr>
                <w:rFonts w:ascii="Arial" w:eastAsia="KaiTi" w:hAnsi="Arial" w:cs="Arial"/>
                <w:sz w:val="16"/>
                <w:szCs w:val="16"/>
                <w:vertAlign w:val="subscript"/>
              </w:rPr>
              <w:t>K</w:t>
            </w:r>
            <w:r w:rsidRPr="00C51D68">
              <w:rPr>
                <w:rFonts w:ascii="Arial" w:eastAsia="KaiTi" w:hAnsi="Arial" w:cs="Arial"/>
                <w:sz w:val="16"/>
                <w:szCs w:val="16"/>
              </w:rPr>
              <w:t xml:space="preserve"> -59.86</w:t>
            </w:r>
          </w:p>
        </w:tc>
      </w:tr>
    </w:tbl>
    <w:p w14:paraId="45A675F0" w14:textId="65CD4EC1" w:rsidR="00323B68" w:rsidRPr="00C51D68" w:rsidRDefault="00323B68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10533069" w14:textId="6274EE01" w:rsidR="00833BFC" w:rsidRPr="00C51D68" w:rsidRDefault="00833BFC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3ADB8F9B" w14:textId="1420EEB9" w:rsidR="00833BFC" w:rsidRPr="00C51D68" w:rsidRDefault="00833BFC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4E72F8A3" w14:textId="2BB95F5B" w:rsidR="00833BFC" w:rsidRPr="00C51D68" w:rsidRDefault="00833BFC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018BED3F" w14:textId="70192C6D" w:rsidR="00833BFC" w:rsidRPr="00C51D68" w:rsidRDefault="00833BFC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331F8002" w14:textId="5A7E8D63" w:rsidR="00833BFC" w:rsidRPr="00C51D68" w:rsidRDefault="00833BFC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440305CD" w14:textId="5F657816" w:rsidR="00833BFC" w:rsidRPr="00C51D68" w:rsidRDefault="00833BFC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  <w:bookmarkStart w:id="7" w:name="_Hlk114567897"/>
      <w:r w:rsidRPr="00C51D68">
        <w:rPr>
          <w:rFonts w:ascii="Arial" w:hAnsi="Arial" w:cs="Arial"/>
          <w:sz w:val="20"/>
          <w:szCs w:val="20"/>
        </w:rPr>
        <w:t>Equations of linear regression of two or three factors derivate according to the CFP/FRET ratio of albumin (A</w:t>
      </w:r>
      <w:r w:rsidR="00EF4D7E" w:rsidRPr="00C51D68">
        <w:rPr>
          <w:rFonts w:ascii="Arial" w:hAnsi="Arial" w:cs="Arial"/>
          <w:sz w:val="20"/>
          <w:szCs w:val="20"/>
        </w:rPr>
        <w:t>lb</w:t>
      </w:r>
      <w:r w:rsidRPr="00C51D68">
        <w:rPr>
          <w:rFonts w:ascii="Arial" w:hAnsi="Arial" w:cs="Arial"/>
          <w:sz w:val="20"/>
          <w:szCs w:val="20"/>
        </w:rPr>
        <w:t>)-Ca</w:t>
      </w:r>
      <w:r w:rsidRPr="00C51D68">
        <w:rPr>
          <w:rFonts w:ascii="Arial" w:hAnsi="Arial" w:cs="Arial"/>
          <w:sz w:val="20"/>
          <w:szCs w:val="20"/>
          <w:vertAlign w:val="superscript"/>
        </w:rPr>
        <w:t>2+</w:t>
      </w:r>
      <w:r w:rsidRPr="00C51D68">
        <w:rPr>
          <w:rFonts w:ascii="Arial" w:hAnsi="Arial" w:cs="Arial"/>
          <w:sz w:val="20"/>
          <w:szCs w:val="20"/>
        </w:rPr>
        <w:t>-K</w:t>
      </w:r>
      <w:r w:rsidRPr="00C51D68">
        <w:rPr>
          <w:rFonts w:ascii="Arial" w:hAnsi="Arial" w:cs="Arial"/>
          <w:sz w:val="20"/>
          <w:szCs w:val="20"/>
          <w:vertAlign w:val="superscript"/>
        </w:rPr>
        <w:t>+</w:t>
      </w:r>
      <w:r w:rsidRPr="00C51D68">
        <w:rPr>
          <w:rFonts w:ascii="Arial" w:hAnsi="Arial" w:cs="Arial"/>
          <w:sz w:val="20"/>
          <w:szCs w:val="20"/>
        </w:rPr>
        <w:t xml:space="preserve"> in the conditions of osmotic equilibrium (Figure 5, 6 and 7).</w:t>
      </w:r>
      <w:bookmarkEnd w:id="7"/>
    </w:p>
    <w:p w14:paraId="18C61505" w14:textId="704216EE" w:rsidR="00323B68" w:rsidRPr="00C51D68" w:rsidRDefault="00323B68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51D68">
        <w:rPr>
          <w:rFonts w:ascii="Arial" w:hAnsi="Arial" w:cs="Arial"/>
          <w:sz w:val="20"/>
          <w:szCs w:val="20"/>
        </w:rPr>
        <w:br w:type="page"/>
      </w:r>
    </w:p>
    <w:p w14:paraId="0BF8F630" w14:textId="60E23561" w:rsidR="00323B68" w:rsidRPr="00C51D68" w:rsidRDefault="00323B68" w:rsidP="00FF0F8A">
      <w:pPr>
        <w:spacing w:line="360" w:lineRule="auto"/>
        <w:jc w:val="center"/>
        <w:rPr>
          <w:rFonts w:ascii="Arial" w:eastAsia="SimSun" w:hAnsi="Arial" w:cs="Arial"/>
          <w:b/>
          <w:bCs/>
          <w:sz w:val="20"/>
          <w:szCs w:val="20"/>
        </w:rPr>
      </w:pPr>
      <w:r w:rsidRPr="00C51D68">
        <w:rPr>
          <w:rFonts w:ascii="Arial" w:eastAsia="SimSun" w:hAnsi="Arial" w:cs="Arial"/>
          <w:b/>
          <w:bCs/>
          <w:sz w:val="20"/>
          <w:szCs w:val="20"/>
        </w:rPr>
        <w:lastRenderedPageBreak/>
        <w:t xml:space="preserve">Table </w:t>
      </w:r>
      <w:r w:rsidR="00B45B3F" w:rsidRPr="00C51D68">
        <w:rPr>
          <w:rFonts w:ascii="Arial" w:eastAsia="SimSun" w:hAnsi="Arial" w:cs="Arial"/>
          <w:b/>
          <w:bCs/>
          <w:sz w:val="20"/>
          <w:szCs w:val="20"/>
        </w:rPr>
        <w:t>S</w:t>
      </w:r>
      <w:r w:rsidR="00847264" w:rsidRPr="00C51D68">
        <w:rPr>
          <w:rFonts w:ascii="Arial" w:eastAsia="SimSun" w:hAnsi="Arial" w:cs="Arial"/>
          <w:b/>
          <w:bCs/>
          <w:sz w:val="20"/>
          <w:szCs w:val="20"/>
        </w:rPr>
        <w:t>5</w:t>
      </w:r>
      <w:r w:rsidRPr="00C51D68">
        <w:rPr>
          <w:rFonts w:ascii="Arial" w:eastAsia="SimSun" w:hAnsi="Arial" w:cs="Arial"/>
          <w:b/>
          <w:bCs/>
          <w:sz w:val="20"/>
          <w:szCs w:val="20"/>
        </w:rPr>
        <w:t xml:space="preserve">. Clinical symptoms derived from plasma </w:t>
      </w:r>
      <w:r w:rsidR="00424851" w:rsidRPr="00C51D68">
        <w:rPr>
          <w:rFonts w:ascii="Arial" w:eastAsia="SimSun" w:hAnsi="Arial" w:cs="Arial"/>
          <w:b/>
          <w:bCs/>
          <w:sz w:val="20"/>
          <w:szCs w:val="20"/>
        </w:rPr>
        <w:t>component</w:t>
      </w:r>
      <w:r w:rsidRPr="00C51D68">
        <w:rPr>
          <w:rFonts w:ascii="Arial" w:eastAsia="SimSun" w:hAnsi="Arial" w:cs="Arial"/>
          <w:b/>
          <w:bCs/>
          <w:sz w:val="20"/>
          <w:szCs w:val="20"/>
        </w:rPr>
        <w:t>s induce synergistic and antagonistic effects</w:t>
      </w:r>
    </w:p>
    <w:tbl>
      <w:tblPr>
        <w:tblpPr w:leftFromText="180" w:rightFromText="180" w:vertAnchor="text" w:horzAnchor="page" w:tblpX="1873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938"/>
      </w:tblGrid>
      <w:tr w:rsidR="00C51D68" w:rsidRPr="00C51D68" w14:paraId="6FD0FA55" w14:textId="77777777" w:rsidTr="00FF0F8A">
        <w:tc>
          <w:tcPr>
            <w:tcW w:w="439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0945D5" w14:textId="77777777" w:rsidR="00323B68" w:rsidRPr="00C51D68" w:rsidRDefault="00323B68" w:rsidP="00FF0F8A">
            <w:pPr>
              <w:jc w:val="left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C51D68">
              <w:rPr>
                <w:rFonts w:ascii="Arial" w:hAnsi="Arial" w:cs="Arial"/>
                <w:kern w:val="0"/>
                <w:sz w:val="16"/>
                <w:szCs w:val="16"/>
                <w:lang w:bidi="ar"/>
              </w:rPr>
              <w:t>Hemodynamic disorders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C8F7A3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kern w:val="0"/>
                <w:sz w:val="16"/>
                <w:szCs w:val="16"/>
                <w:lang w:bidi="ar"/>
              </w:rPr>
              <w:t>Clinical symptoms</w:t>
            </w:r>
          </w:p>
        </w:tc>
      </w:tr>
      <w:tr w:rsidR="00C51D68" w:rsidRPr="00C51D68" w14:paraId="54B5D0DC" w14:textId="77777777" w:rsidTr="00FF0F8A">
        <w:trPr>
          <w:trHeight w:val="644"/>
        </w:trPr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09214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Hypercalcemia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0E533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 xml:space="preserve">Plasma hyperosmolarity, polydipsia, disabled urine concentration, </w:t>
            </w:r>
            <w:bookmarkStart w:id="8" w:name="_Hlk75801204"/>
            <w:r w:rsidRPr="00C51D68">
              <w:rPr>
                <w:rFonts w:ascii="Arial" w:hAnsi="Arial" w:cs="Arial"/>
                <w:sz w:val="16"/>
                <w:szCs w:val="16"/>
              </w:rPr>
              <w:t>urorrhagia</w:t>
            </w:r>
            <w:bookmarkEnd w:id="8"/>
            <w:r w:rsidRPr="00C51D68">
              <w:rPr>
                <w:rFonts w:ascii="Arial" w:hAnsi="Arial" w:cs="Arial"/>
                <w:sz w:val="16"/>
                <w:szCs w:val="16"/>
              </w:rPr>
              <w:t>, body dehydration</w:t>
            </w:r>
          </w:p>
        </w:tc>
      </w:tr>
      <w:tr w:rsidR="00C51D68" w:rsidRPr="00C51D68" w14:paraId="23752313" w14:textId="77777777" w:rsidTr="00FF0F8A">
        <w:trPr>
          <w:trHeight w:val="5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A6103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Hypoalbuminemia and hypocalcemia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888CE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Osmotic equilibrium (ALB-Ca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2+</w:t>
            </w:r>
            <w:r w:rsidRPr="00C51D68">
              <w:rPr>
                <w:rFonts w:ascii="Arial" w:hAnsi="Arial" w:cs="Arial"/>
                <w:sz w:val="16"/>
                <w:szCs w:val="16"/>
              </w:rPr>
              <w:t xml:space="preserve"> negative correlation, antagonistic effects)</w:t>
            </w:r>
          </w:p>
        </w:tc>
      </w:tr>
      <w:tr w:rsidR="00C51D68" w:rsidRPr="00C51D68" w14:paraId="7D1F0D77" w14:textId="77777777" w:rsidTr="00FF0F8A">
        <w:trPr>
          <w:trHeight w:val="7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F5A61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Hypocalcemia with albumin supplement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B2A35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Plasma hypoosmolarity, diuresis and rapid water output, edema anesis</w:t>
            </w:r>
          </w:p>
        </w:tc>
      </w:tr>
      <w:tr w:rsidR="00C51D68" w:rsidRPr="00C51D68" w14:paraId="054BADF5" w14:textId="77777777" w:rsidTr="00FF0F8A">
        <w:trPr>
          <w:trHeight w:val="43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482BF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Synchronous supplement of plasma albumins and calcium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89E3E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Isotonic state, disability in water output and the failed edema therapy</w:t>
            </w:r>
          </w:p>
        </w:tc>
      </w:tr>
      <w:tr w:rsidR="00C51D68" w:rsidRPr="00C51D68" w14:paraId="79FF67BA" w14:textId="77777777" w:rsidTr="00FF0F8A">
        <w:trPr>
          <w:trHeight w:val="7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D4607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Hyperkalemia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452F5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Plasma hypoosmolarity, accompanied with loss of albumins, maintain the osmotic equilibrium</w:t>
            </w:r>
          </w:p>
        </w:tc>
      </w:tr>
      <w:tr w:rsidR="00C51D68" w:rsidRPr="00C51D68" w14:paraId="5CB9EE74" w14:textId="77777777" w:rsidTr="00FF0F8A">
        <w:trPr>
          <w:trHeight w:val="43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B4BF8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Hypokalemia and hypoalbuminemia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E5D9C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Plasma hyperosmolarity (ALB-K</w:t>
            </w:r>
            <w:r w:rsidRPr="00C51D68">
              <w:rPr>
                <w:rFonts w:ascii="Arial" w:hAnsi="Arial" w:cs="Arial"/>
                <w:sz w:val="16"/>
                <w:szCs w:val="16"/>
                <w:vertAlign w:val="superscript"/>
              </w:rPr>
              <w:t>+</w:t>
            </w:r>
            <w:r w:rsidRPr="00C51D68">
              <w:rPr>
                <w:rFonts w:ascii="Arial" w:hAnsi="Arial" w:cs="Arial"/>
                <w:sz w:val="16"/>
                <w:szCs w:val="16"/>
              </w:rPr>
              <w:t xml:space="preserve"> positive correlation), polydipsia, inhibition of antidiuretic hormone, anasarca</w:t>
            </w:r>
          </w:p>
        </w:tc>
      </w:tr>
      <w:tr w:rsidR="00C51D68" w:rsidRPr="00C51D68" w14:paraId="62C29C2E" w14:textId="77777777" w:rsidTr="00FF0F8A">
        <w:trPr>
          <w:trHeight w:val="434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FDCE9A" w14:textId="77777777" w:rsidR="00323B68" w:rsidRPr="00C51D68" w:rsidRDefault="00323B68" w:rsidP="00FF0F8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Saline infusion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EBCA75" w14:textId="77777777" w:rsidR="00323B68" w:rsidRPr="00C51D68" w:rsidRDefault="00323B68" w:rsidP="00FF0F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68">
              <w:rPr>
                <w:rFonts w:ascii="Arial" w:hAnsi="Arial" w:cs="Arial"/>
                <w:sz w:val="16"/>
                <w:szCs w:val="16"/>
              </w:rPr>
              <w:t>No interplay between sodium and albumin in regulating plasma OP</w:t>
            </w:r>
          </w:p>
        </w:tc>
      </w:tr>
    </w:tbl>
    <w:p w14:paraId="5EEE7AF5" w14:textId="77777777" w:rsidR="00323B68" w:rsidRPr="00C51D68" w:rsidRDefault="00323B68" w:rsidP="00821E2E">
      <w:pPr>
        <w:spacing w:line="360" w:lineRule="auto"/>
        <w:rPr>
          <w:rFonts w:ascii="Arial" w:hAnsi="Arial" w:cs="Arial"/>
          <w:sz w:val="20"/>
          <w:szCs w:val="20"/>
        </w:rPr>
      </w:pPr>
    </w:p>
    <w:p w14:paraId="32769483" w14:textId="77777777" w:rsidR="00540FC1" w:rsidRPr="00C51D68" w:rsidRDefault="00540FC1" w:rsidP="00821E2E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</w:p>
    <w:sectPr w:rsidR="00540FC1" w:rsidRPr="00C51D68" w:rsidSect="00323B6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4A6C" w14:textId="77777777" w:rsidR="00767CD1" w:rsidRDefault="00767CD1" w:rsidP="00DC23C7">
      <w:r>
        <w:separator/>
      </w:r>
    </w:p>
  </w:endnote>
  <w:endnote w:type="continuationSeparator" w:id="0">
    <w:p w14:paraId="271BBCCA" w14:textId="77777777" w:rsidR="00767CD1" w:rsidRDefault="00767CD1" w:rsidP="00DC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P6EC5">
    <w:altName w:val="Segoe Print"/>
    <w:charset w:val="00"/>
    <w:family w:val="auto"/>
    <w:pitch w:val="default"/>
  </w:font>
  <w:font w:name="AdvOT596495f2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7fb33346 . I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ABB4" w14:textId="77777777" w:rsidR="00C51D68" w:rsidRDefault="00C51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994F" w14:textId="3040AC4F" w:rsidR="00C51D68" w:rsidRDefault="00C51D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1F1024" wp14:editId="606E5A4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0de44aa486640cbfe32dbbee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D45883" w14:textId="371BEE7B" w:rsidR="00C51D68" w:rsidRPr="00C51D68" w:rsidRDefault="00C51D68" w:rsidP="00C51D68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51D6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F1024" id="_x0000_t202" coordsize="21600,21600" o:spt="202" path="m,l,21600r21600,l21600,xe">
              <v:stroke joinstyle="miter"/>
              <v:path gradientshapeok="t" o:connecttype="rect"/>
            </v:shapetype>
            <v:shape id="MSIPCM0de44aa486640cbfe32dbbee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36D45883" w14:textId="371BEE7B" w:rsidR="00C51D68" w:rsidRPr="00C51D68" w:rsidRDefault="00C51D68" w:rsidP="00C51D68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51D6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6803" w14:textId="77777777" w:rsidR="00C51D68" w:rsidRDefault="00C5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D974" w14:textId="77777777" w:rsidR="00767CD1" w:rsidRDefault="00767CD1" w:rsidP="00DC23C7">
      <w:r>
        <w:separator/>
      </w:r>
    </w:p>
  </w:footnote>
  <w:footnote w:type="continuationSeparator" w:id="0">
    <w:p w14:paraId="1EA97ADD" w14:textId="77777777" w:rsidR="00767CD1" w:rsidRDefault="00767CD1" w:rsidP="00DC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FC12" w14:textId="77777777" w:rsidR="00323B68" w:rsidRDefault="00323B68" w:rsidP="00323B6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5FB3" w14:textId="77777777" w:rsidR="00323B68" w:rsidRDefault="00323B68" w:rsidP="00323B68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0518" w14:textId="77777777" w:rsidR="00C51D68" w:rsidRDefault="00C51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51"/>
    <w:rsid w:val="00023AF2"/>
    <w:rsid w:val="000B7177"/>
    <w:rsid w:val="001A73C3"/>
    <w:rsid w:val="00204BB4"/>
    <w:rsid w:val="0023231A"/>
    <w:rsid w:val="002E00C1"/>
    <w:rsid w:val="00323B68"/>
    <w:rsid w:val="003675C0"/>
    <w:rsid w:val="003978C7"/>
    <w:rsid w:val="003C219E"/>
    <w:rsid w:val="00414165"/>
    <w:rsid w:val="00424851"/>
    <w:rsid w:val="00426E6C"/>
    <w:rsid w:val="004A389E"/>
    <w:rsid w:val="004E1D0F"/>
    <w:rsid w:val="00540FC1"/>
    <w:rsid w:val="0058019C"/>
    <w:rsid w:val="00581C54"/>
    <w:rsid w:val="00596EA9"/>
    <w:rsid w:val="0065580E"/>
    <w:rsid w:val="0066712E"/>
    <w:rsid w:val="0069551D"/>
    <w:rsid w:val="006E3924"/>
    <w:rsid w:val="006F4BA6"/>
    <w:rsid w:val="0070210D"/>
    <w:rsid w:val="00767CD1"/>
    <w:rsid w:val="007E0715"/>
    <w:rsid w:val="00821E2E"/>
    <w:rsid w:val="00826101"/>
    <w:rsid w:val="00833BFC"/>
    <w:rsid w:val="008350A0"/>
    <w:rsid w:val="00847264"/>
    <w:rsid w:val="008807F1"/>
    <w:rsid w:val="008918B4"/>
    <w:rsid w:val="008D3B81"/>
    <w:rsid w:val="008E31E3"/>
    <w:rsid w:val="00906EC3"/>
    <w:rsid w:val="00953AF1"/>
    <w:rsid w:val="00960BBD"/>
    <w:rsid w:val="00992074"/>
    <w:rsid w:val="00A54394"/>
    <w:rsid w:val="00AA4415"/>
    <w:rsid w:val="00AE3346"/>
    <w:rsid w:val="00AF7C9F"/>
    <w:rsid w:val="00B02830"/>
    <w:rsid w:val="00B214AD"/>
    <w:rsid w:val="00B43D11"/>
    <w:rsid w:val="00B45B3F"/>
    <w:rsid w:val="00B610C8"/>
    <w:rsid w:val="00BF3CD1"/>
    <w:rsid w:val="00C14074"/>
    <w:rsid w:val="00C1503A"/>
    <w:rsid w:val="00C20257"/>
    <w:rsid w:val="00C33663"/>
    <w:rsid w:val="00C51D68"/>
    <w:rsid w:val="00D22DFB"/>
    <w:rsid w:val="00D25CC8"/>
    <w:rsid w:val="00D51D48"/>
    <w:rsid w:val="00DB4923"/>
    <w:rsid w:val="00DC23C7"/>
    <w:rsid w:val="00DC4499"/>
    <w:rsid w:val="00DD2651"/>
    <w:rsid w:val="00E977BF"/>
    <w:rsid w:val="00EA70D5"/>
    <w:rsid w:val="00EF4D7E"/>
    <w:rsid w:val="00F215B6"/>
    <w:rsid w:val="00F52E9C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624CC"/>
  <w15:chartTrackingRefBased/>
  <w15:docId w15:val="{CBA3A7BE-688F-48C8-B6F8-AC3BF753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5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0FC1"/>
  </w:style>
  <w:style w:type="paragraph" w:styleId="Header">
    <w:name w:val="header"/>
    <w:basedOn w:val="Normal"/>
    <w:link w:val="HeaderChar"/>
    <w:uiPriority w:val="99"/>
    <w:unhideWhenUsed/>
    <w:rsid w:val="00DC2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23C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2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23C7"/>
    <w:rPr>
      <w:sz w:val="18"/>
      <w:szCs w:val="18"/>
    </w:rPr>
  </w:style>
  <w:style w:type="table" w:styleId="TableGrid">
    <w:name w:val="Table Grid"/>
    <w:basedOn w:val="TableNormal"/>
    <w:qFormat/>
    <w:rsid w:val="00323B6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javascript:;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1462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Bartle, Claudia</cp:lastModifiedBy>
  <cp:revision>45</cp:revision>
  <cp:lastPrinted>2021-08-10T10:10:00Z</cp:lastPrinted>
  <dcterms:created xsi:type="dcterms:W3CDTF">2021-08-09T09:37:00Z</dcterms:created>
  <dcterms:modified xsi:type="dcterms:W3CDTF">2022-09-28T22:09:00Z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2022-09-28T22:09:58Z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770de685-11e3-460e-8093-db7d4b8a00a4</vt:lpwstr>
  </property>
  <property fmtid="{D5CDD505-2E9C-101B-9397-08002B2CF9AE}" pid="8" name="MSIP_Label_2bbab825-a111-45e4-86a1-18cee0005896_ContentBits">
    <vt:lpwstr>2</vt:lpwstr>
  </property>
</Properties>
</file>