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846AA" w14:textId="77777777" w:rsidR="00C36D03" w:rsidRPr="00296BB2" w:rsidRDefault="00C36D03" w:rsidP="00C36D03">
      <w:pPr>
        <w:spacing w:after="0" w:line="240" w:lineRule="auto"/>
        <w:jc w:val="center"/>
        <w:rPr>
          <w:rFonts w:ascii="Times New Roman" w:hAnsi="Times New Roman" w:cs="Times New Roman"/>
          <w:b/>
          <w:color w:val="000000"/>
          <w:kern w:val="0"/>
          <w:sz w:val="28"/>
          <w:szCs w:val="28"/>
        </w:rPr>
      </w:pPr>
      <w:r w:rsidRPr="00296BB2">
        <w:rPr>
          <w:rFonts w:ascii="Times New Roman" w:hAnsi="Times New Roman" w:cs="Times New Roman"/>
          <w:b/>
          <w:color w:val="000000"/>
          <w:kern w:val="0"/>
          <w:sz w:val="28"/>
          <w:szCs w:val="28"/>
        </w:rPr>
        <w:t xml:space="preserve">Supplementary </w:t>
      </w:r>
      <w:r w:rsidR="00034060" w:rsidRPr="00296BB2">
        <w:rPr>
          <w:rFonts w:ascii="Times New Roman" w:hAnsi="Times New Roman" w:cs="Times New Roman"/>
          <w:b/>
          <w:color w:val="000000"/>
          <w:kern w:val="0"/>
          <w:sz w:val="28"/>
          <w:szCs w:val="28"/>
        </w:rPr>
        <w:t>Information for</w:t>
      </w:r>
    </w:p>
    <w:p w14:paraId="7E6BA319" w14:textId="77777777" w:rsidR="00C36D03" w:rsidRPr="00296BB2" w:rsidRDefault="00C36D03" w:rsidP="00C36D03">
      <w:pPr>
        <w:spacing w:after="0" w:line="240" w:lineRule="auto"/>
        <w:jc w:val="center"/>
        <w:rPr>
          <w:rFonts w:ascii="Arial" w:hAnsi="Arial" w:cs="Arial"/>
          <w:b/>
          <w:color w:val="000000"/>
          <w:kern w:val="0"/>
          <w:sz w:val="28"/>
          <w:szCs w:val="28"/>
        </w:rPr>
      </w:pPr>
    </w:p>
    <w:p w14:paraId="025CF0E5" w14:textId="77777777" w:rsidR="00C36D03" w:rsidRPr="00296BB2" w:rsidRDefault="00C36D03" w:rsidP="00C36D03">
      <w:pPr>
        <w:spacing w:after="0" w:line="240" w:lineRule="auto"/>
        <w:jc w:val="center"/>
        <w:rPr>
          <w:rFonts w:ascii="Arial" w:hAnsi="Arial" w:cs="Arial"/>
          <w:b/>
          <w:bCs/>
          <w:color w:val="000000"/>
          <w:kern w:val="0"/>
          <w:sz w:val="28"/>
          <w:szCs w:val="28"/>
        </w:rPr>
      </w:pPr>
      <w:bookmarkStart w:id="0" w:name="_Hlk81320033"/>
      <w:r w:rsidRPr="00296BB2">
        <w:rPr>
          <w:rFonts w:ascii="Times New Roman" w:eastAsia="Batang" w:hAnsi="Times New Roman"/>
          <w:b/>
          <w:color w:val="000000"/>
          <w:sz w:val="28"/>
          <w:szCs w:val="28"/>
        </w:rPr>
        <w:t xml:space="preserve">Greater Plasma </w:t>
      </w:r>
      <w:r w:rsidRPr="00296BB2">
        <w:rPr>
          <w:rFonts w:ascii="Times New Roman" w:eastAsia="Batang" w:hAnsi="Times New Roman" w:hint="eastAsia"/>
          <w:b/>
          <w:color w:val="000000"/>
          <w:sz w:val="28"/>
          <w:szCs w:val="28"/>
        </w:rPr>
        <w:t>Protei</w:t>
      </w:r>
      <w:r w:rsidRPr="00296BB2">
        <w:rPr>
          <w:rFonts w:ascii="Times New Roman" w:eastAsia="Batang" w:hAnsi="Times New Roman"/>
          <w:b/>
          <w:color w:val="000000"/>
          <w:sz w:val="28"/>
          <w:szCs w:val="28"/>
        </w:rPr>
        <w:t xml:space="preserve">n Adsorption on Mesoporous Silica Nanoparticles </w:t>
      </w:r>
      <w:r w:rsidRPr="00296BB2">
        <w:rPr>
          <w:rFonts w:ascii="Times New Roman" w:eastAsia="Batang" w:hAnsi="Times New Roman" w:cs="Times New Roman"/>
          <w:b/>
          <w:color w:val="000000"/>
          <w:sz w:val="28"/>
          <w:szCs w:val="28"/>
        </w:rPr>
        <w:t>Aggravates</w:t>
      </w:r>
      <w:r w:rsidRPr="00296BB2">
        <w:rPr>
          <w:rFonts w:ascii="Times New Roman" w:eastAsia="Batang" w:hAnsi="Times New Roman"/>
          <w:b/>
          <w:color w:val="000000"/>
          <w:sz w:val="28"/>
          <w:szCs w:val="28"/>
        </w:rPr>
        <w:t xml:space="preserve"> Atopic Dermatitis</w:t>
      </w:r>
    </w:p>
    <w:bookmarkEnd w:id="0"/>
    <w:p w14:paraId="42922994" w14:textId="77777777" w:rsidR="00C36D03" w:rsidRPr="00296BB2" w:rsidRDefault="00C36D03" w:rsidP="00C36D03">
      <w:pPr>
        <w:spacing w:line="240" w:lineRule="auto"/>
        <w:jc w:val="center"/>
        <w:rPr>
          <w:rFonts w:ascii="Arial" w:hAnsi="Arial" w:cs="Arial"/>
          <w:b/>
          <w:bCs/>
          <w:color w:val="000000"/>
          <w:kern w:val="0"/>
          <w:sz w:val="28"/>
          <w:szCs w:val="28"/>
        </w:rPr>
      </w:pPr>
    </w:p>
    <w:p w14:paraId="7C51E8EF" w14:textId="77777777" w:rsidR="00C36D03" w:rsidRPr="00296BB2" w:rsidRDefault="00C36D03" w:rsidP="00C36D03">
      <w:pPr>
        <w:spacing w:after="0" w:line="480" w:lineRule="auto"/>
        <w:rPr>
          <w:rFonts w:ascii="Times New Roman" w:eastAsia="Batang" w:hAnsi="Times New Roman"/>
          <w:color w:val="000000"/>
          <w:sz w:val="24"/>
          <w:szCs w:val="24"/>
        </w:rPr>
      </w:pPr>
      <w:bookmarkStart w:id="1" w:name="_Hlk81320068"/>
      <w:r w:rsidRPr="00296BB2">
        <w:rPr>
          <w:rFonts w:ascii="Times New Roman" w:eastAsia="Batang" w:hAnsi="Times New Roman"/>
          <w:color w:val="000000"/>
          <w:sz w:val="24"/>
          <w:szCs w:val="24"/>
        </w:rPr>
        <w:t>Jin Kyeong Choi</w:t>
      </w:r>
      <w:r w:rsidRPr="00296BB2">
        <w:rPr>
          <w:rFonts w:ascii="Times New Roman" w:eastAsia="Batang" w:hAnsi="Times New Roman"/>
          <w:color w:val="000000"/>
          <w:sz w:val="24"/>
          <w:szCs w:val="24"/>
          <w:vertAlign w:val="superscript"/>
        </w:rPr>
        <w:t>1,†</w:t>
      </w:r>
      <w:r w:rsidRPr="00296BB2">
        <w:rPr>
          <w:rFonts w:ascii="Times New Roman" w:eastAsia="Batang" w:hAnsi="Times New Roman"/>
          <w:color w:val="000000"/>
          <w:sz w:val="24"/>
          <w:szCs w:val="24"/>
        </w:rPr>
        <w:t>, Jun-Young Park</w:t>
      </w:r>
      <w:r w:rsidRPr="00296BB2">
        <w:rPr>
          <w:rFonts w:ascii="Times New Roman" w:eastAsia="Batang" w:hAnsi="Times New Roman"/>
          <w:color w:val="000000"/>
          <w:sz w:val="24"/>
          <w:szCs w:val="24"/>
          <w:vertAlign w:val="superscript"/>
        </w:rPr>
        <w:t>2,†</w:t>
      </w:r>
      <w:r w:rsidRPr="00296BB2">
        <w:rPr>
          <w:rFonts w:ascii="Times New Roman" w:eastAsia="Batang" w:hAnsi="Times New Roman"/>
          <w:color w:val="000000"/>
          <w:sz w:val="24"/>
          <w:szCs w:val="24"/>
        </w:rPr>
        <w:t>, Soyoung Lee</w:t>
      </w:r>
      <w:r w:rsidRPr="00296BB2">
        <w:rPr>
          <w:rFonts w:ascii="Times New Roman" w:eastAsia="Batang" w:hAnsi="Times New Roman"/>
          <w:color w:val="000000"/>
          <w:sz w:val="24"/>
          <w:szCs w:val="24"/>
          <w:vertAlign w:val="superscript"/>
        </w:rPr>
        <w:t>3</w:t>
      </w:r>
      <w:r w:rsidRPr="00296BB2">
        <w:rPr>
          <w:rFonts w:ascii="Times New Roman" w:eastAsia="Batang" w:hAnsi="Times New Roman"/>
          <w:color w:val="000000"/>
          <w:sz w:val="24"/>
          <w:szCs w:val="24"/>
        </w:rPr>
        <w:t>, Young-Ae Choi</w:t>
      </w:r>
      <w:r w:rsidRPr="00296BB2">
        <w:rPr>
          <w:rFonts w:ascii="Times New Roman" w:eastAsia="Batang" w:hAnsi="Times New Roman"/>
          <w:color w:val="000000"/>
          <w:sz w:val="24"/>
          <w:szCs w:val="24"/>
          <w:vertAlign w:val="superscript"/>
        </w:rPr>
        <w:t>4</w:t>
      </w:r>
      <w:r w:rsidRPr="00296BB2">
        <w:rPr>
          <w:rFonts w:ascii="Times New Roman" w:eastAsia="Batang" w:hAnsi="Times New Roman"/>
          <w:color w:val="000000"/>
          <w:sz w:val="24"/>
          <w:szCs w:val="24"/>
        </w:rPr>
        <w:t>, Song Kwon</w:t>
      </w:r>
      <w:r w:rsidRPr="00296BB2">
        <w:rPr>
          <w:rFonts w:ascii="Times New Roman" w:eastAsia="Batang" w:hAnsi="Times New Roman"/>
          <w:color w:val="000000"/>
          <w:sz w:val="24"/>
          <w:szCs w:val="24"/>
          <w:vertAlign w:val="superscript"/>
        </w:rPr>
        <w:t>2</w:t>
      </w:r>
      <w:r w:rsidRPr="00296BB2">
        <w:rPr>
          <w:rFonts w:ascii="Times New Roman" w:eastAsia="Batang" w:hAnsi="Times New Roman"/>
          <w:color w:val="000000"/>
          <w:sz w:val="24"/>
          <w:szCs w:val="24"/>
        </w:rPr>
        <w:t>, Min Jun Shin</w:t>
      </w:r>
      <w:r w:rsidRPr="00296BB2">
        <w:rPr>
          <w:rFonts w:ascii="Times New Roman" w:eastAsia="Batang" w:hAnsi="Times New Roman"/>
          <w:color w:val="000000"/>
          <w:sz w:val="24"/>
          <w:szCs w:val="24"/>
          <w:vertAlign w:val="superscript"/>
        </w:rPr>
        <w:t>2,5</w:t>
      </w:r>
      <w:r w:rsidRPr="00296BB2">
        <w:rPr>
          <w:rFonts w:ascii="Times New Roman" w:eastAsia="Batang" w:hAnsi="Times New Roman"/>
          <w:color w:val="000000"/>
          <w:sz w:val="24"/>
          <w:szCs w:val="24"/>
        </w:rPr>
        <w:t xml:space="preserve">, </w:t>
      </w:r>
      <w:r w:rsidRPr="00296BB2">
        <w:rPr>
          <w:rFonts w:ascii="Times New Roman" w:hAnsi="Times New Roman"/>
          <w:color w:val="000000"/>
          <w:kern w:val="0"/>
          <w:sz w:val="24"/>
          <w:szCs w:val="24"/>
        </w:rPr>
        <w:t>Hui-Suk Yun</w:t>
      </w:r>
      <w:r w:rsidRPr="00296BB2">
        <w:rPr>
          <w:rFonts w:ascii="Times New Roman" w:hAnsi="Times New Roman"/>
          <w:color w:val="000000"/>
          <w:kern w:val="0"/>
          <w:sz w:val="24"/>
          <w:szCs w:val="24"/>
          <w:vertAlign w:val="superscript"/>
        </w:rPr>
        <w:t>6</w:t>
      </w:r>
      <w:r w:rsidRPr="00296BB2">
        <w:rPr>
          <w:rFonts w:ascii="Times New Roman" w:hAnsi="Times New Roman"/>
          <w:color w:val="000000"/>
          <w:kern w:val="0"/>
          <w:sz w:val="24"/>
          <w:szCs w:val="24"/>
        </w:rPr>
        <w:t>, Yong Hyun Jang</w:t>
      </w:r>
      <w:r w:rsidRPr="00296BB2">
        <w:rPr>
          <w:rFonts w:ascii="Times New Roman" w:hAnsi="Times New Roman"/>
          <w:color w:val="000000"/>
          <w:kern w:val="0"/>
          <w:sz w:val="24"/>
          <w:szCs w:val="24"/>
          <w:vertAlign w:val="superscript"/>
        </w:rPr>
        <w:t>7</w:t>
      </w:r>
      <w:r w:rsidRPr="00296BB2">
        <w:rPr>
          <w:rFonts w:ascii="Times New Roman" w:hAnsi="Times New Roman"/>
          <w:color w:val="000000"/>
          <w:kern w:val="0"/>
          <w:sz w:val="24"/>
          <w:szCs w:val="24"/>
        </w:rPr>
        <w:t xml:space="preserve">, </w:t>
      </w:r>
      <w:r w:rsidRPr="00296BB2">
        <w:rPr>
          <w:rFonts w:ascii="Times New Roman" w:hAnsi="Times New Roman" w:hint="eastAsia"/>
          <w:color w:val="000000"/>
          <w:kern w:val="0"/>
          <w:sz w:val="24"/>
          <w:szCs w:val="24"/>
        </w:rPr>
        <w:t>J</w:t>
      </w:r>
      <w:r w:rsidRPr="00296BB2">
        <w:rPr>
          <w:rFonts w:ascii="Times New Roman" w:hAnsi="Times New Roman"/>
          <w:color w:val="000000"/>
          <w:kern w:val="0"/>
          <w:sz w:val="24"/>
          <w:szCs w:val="24"/>
        </w:rPr>
        <w:t>injoo Kang</w:t>
      </w:r>
      <w:r w:rsidRPr="00296BB2">
        <w:rPr>
          <w:rFonts w:ascii="Times New Roman" w:eastAsia="Batang" w:hAnsi="Times New Roman"/>
          <w:color w:val="000000"/>
          <w:sz w:val="24"/>
          <w:szCs w:val="24"/>
          <w:vertAlign w:val="superscript"/>
        </w:rPr>
        <w:t>4</w:t>
      </w:r>
      <w:r w:rsidRPr="00296BB2">
        <w:rPr>
          <w:rFonts w:ascii="Times New Roman" w:hAnsi="Times New Roman"/>
          <w:color w:val="000000"/>
          <w:kern w:val="0"/>
          <w:sz w:val="24"/>
          <w:szCs w:val="24"/>
        </w:rPr>
        <w:t xml:space="preserve">, </w:t>
      </w:r>
      <w:r w:rsidRPr="00296BB2">
        <w:rPr>
          <w:rFonts w:ascii="Times New Roman" w:hAnsi="Times New Roman" w:hint="eastAsia"/>
          <w:color w:val="000000"/>
          <w:kern w:val="0"/>
          <w:sz w:val="24"/>
          <w:szCs w:val="24"/>
        </w:rPr>
        <w:t>N</w:t>
      </w:r>
      <w:r w:rsidRPr="00296BB2">
        <w:rPr>
          <w:rFonts w:ascii="Times New Roman" w:hAnsi="Times New Roman"/>
          <w:color w:val="000000"/>
          <w:kern w:val="0"/>
          <w:sz w:val="24"/>
          <w:szCs w:val="24"/>
        </w:rPr>
        <w:t>amkyung Kim</w:t>
      </w:r>
      <w:r w:rsidRPr="00296BB2">
        <w:rPr>
          <w:rFonts w:ascii="Times New Roman" w:eastAsia="Batang" w:hAnsi="Times New Roman"/>
          <w:color w:val="000000"/>
          <w:sz w:val="24"/>
          <w:szCs w:val="24"/>
          <w:vertAlign w:val="superscript"/>
        </w:rPr>
        <w:t>4</w:t>
      </w:r>
      <w:r w:rsidRPr="00296BB2">
        <w:rPr>
          <w:rFonts w:ascii="Times New Roman" w:hAnsi="Times New Roman"/>
          <w:color w:val="000000"/>
          <w:kern w:val="0"/>
          <w:sz w:val="24"/>
          <w:szCs w:val="24"/>
        </w:rPr>
        <w:t xml:space="preserve">, </w:t>
      </w:r>
      <w:r w:rsidRPr="00296BB2">
        <w:rPr>
          <w:rFonts w:ascii="Times New Roman" w:eastAsia="TimesNewRomanPSMT" w:hAnsi="Times New Roman"/>
          <w:color w:val="000000"/>
          <w:kern w:val="0"/>
          <w:sz w:val="24"/>
          <w:szCs w:val="24"/>
        </w:rPr>
        <w:t>Dongwoo Khang</w:t>
      </w:r>
      <w:r w:rsidRPr="00296BB2">
        <w:rPr>
          <w:rFonts w:ascii="Times New Roman" w:eastAsia="TimesNewRomanPSMT" w:hAnsi="Times New Roman"/>
          <w:color w:val="000000"/>
          <w:kern w:val="0"/>
          <w:sz w:val="24"/>
          <w:szCs w:val="24"/>
          <w:vertAlign w:val="superscript"/>
        </w:rPr>
        <w:t>2,5,8,</w:t>
      </w:r>
      <w:r w:rsidRPr="00296BB2">
        <w:rPr>
          <w:rFonts w:ascii="Times New Roman" w:eastAsia="TimesNewRomanPSMT" w:hAnsi="Times New Roman"/>
          <w:color w:val="000000"/>
          <w:kern w:val="0"/>
          <w:sz w:val="24"/>
          <w:szCs w:val="24"/>
        </w:rPr>
        <w:t xml:space="preserve">*, </w:t>
      </w:r>
      <w:r w:rsidRPr="00296BB2">
        <w:rPr>
          <w:rFonts w:ascii="Times New Roman" w:eastAsia="Batang" w:hAnsi="Times New Roman"/>
          <w:color w:val="000000"/>
          <w:sz w:val="24"/>
          <w:szCs w:val="24"/>
        </w:rPr>
        <w:t>Sang-Hyun Kim</w:t>
      </w:r>
      <w:r w:rsidRPr="00296BB2">
        <w:rPr>
          <w:rFonts w:ascii="Times New Roman" w:eastAsia="Batang" w:hAnsi="Times New Roman"/>
          <w:color w:val="000000"/>
          <w:sz w:val="24"/>
          <w:szCs w:val="24"/>
          <w:vertAlign w:val="superscript"/>
        </w:rPr>
        <w:t>4,</w:t>
      </w:r>
      <w:r w:rsidRPr="00296BB2">
        <w:rPr>
          <w:rFonts w:ascii="Times New Roman" w:eastAsia="TimesNewRomanPSMT" w:hAnsi="Times New Roman"/>
          <w:color w:val="000000"/>
          <w:kern w:val="0"/>
          <w:sz w:val="24"/>
          <w:szCs w:val="24"/>
        </w:rPr>
        <w:t>*</w:t>
      </w:r>
    </w:p>
    <w:bookmarkEnd w:id="1"/>
    <w:p w14:paraId="6D620551" w14:textId="77777777" w:rsidR="00C36D03" w:rsidRPr="00296BB2" w:rsidRDefault="00C36D03" w:rsidP="00C36D03">
      <w:pPr>
        <w:spacing w:after="0" w:line="480" w:lineRule="auto"/>
        <w:rPr>
          <w:rFonts w:ascii="Times New Roman" w:eastAsia="Batang" w:hAnsi="Times New Roman"/>
          <w:color w:val="000000"/>
          <w:sz w:val="24"/>
          <w:szCs w:val="24"/>
        </w:rPr>
      </w:pPr>
    </w:p>
    <w:p w14:paraId="6472F53A" w14:textId="77777777" w:rsidR="00C36D03" w:rsidRPr="00296BB2" w:rsidRDefault="00C36D03" w:rsidP="00C36D03">
      <w:pPr>
        <w:spacing w:after="0" w:line="480" w:lineRule="auto"/>
        <w:rPr>
          <w:rFonts w:ascii="Times New Roman" w:eastAsia="Batang" w:hAnsi="Times New Roman"/>
          <w:i/>
          <w:iCs/>
          <w:color w:val="000000"/>
          <w:sz w:val="24"/>
          <w:szCs w:val="24"/>
        </w:rPr>
      </w:pPr>
      <w:r w:rsidRPr="00296BB2">
        <w:rPr>
          <w:rFonts w:ascii="Times New Roman" w:eastAsia="Batang" w:hAnsi="Times New Roman"/>
          <w:i/>
          <w:iCs/>
          <w:color w:val="000000"/>
          <w:sz w:val="24"/>
          <w:szCs w:val="24"/>
          <w:vertAlign w:val="superscript"/>
        </w:rPr>
        <w:t>1</w:t>
      </w:r>
      <w:r w:rsidRPr="00296BB2">
        <w:rPr>
          <w:rFonts w:ascii="Times New Roman" w:eastAsia="Batang" w:hAnsi="Times New Roman"/>
          <w:i/>
          <w:iCs/>
          <w:color w:val="000000"/>
          <w:sz w:val="24"/>
          <w:szCs w:val="24"/>
        </w:rPr>
        <w:t>Department of Immunology, Jeonbuk</w:t>
      </w:r>
      <w:r w:rsidRPr="00296BB2">
        <w:rPr>
          <w:rFonts w:ascii="Times New Roman" w:eastAsia="Batang" w:hAnsi="Times New Roman"/>
          <w:i/>
          <w:color w:val="000000"/>
          <w:sz w:val="24"/>
          <w:szCs w:val="24"/>
        </w:rPr>
        <w:t xml:space="preserve"> National University Medical School, Jeonju 54896,</w:t>
      </w:r>
      <w:r w:rsidRPr="00296BB2">
        <w:rPr>
          <w:rFonts w:ascii="Times New Roman" w:eastAsia="Batang" w:hAnsi="Times New Roman"/>
          <w:i/>
          <w:iCs/>
          <w:color w:val="000000"/>
          <w:sz w:val="24"/>
          <w:szCs w:val="24"/>
        </w:rPr>
        <w:t xml:space="preserve"> Republic of Korea</w:t>
      </w:r>
    </w:p>
    <w:p w14:paraId="29369534" w14:textId="77777777" w:rsidR="00C36D03" w:rsidRPr="00296BB2" w:rsidRDefault="00C36D03" w:rsidP="00C36D03">
      <w:pPr>
        <w:spacing w:after="0" w:line="480" w:lineRule="auto"/>
        <w:rPr>
          <w:rFonts w:ascii="Times New Roman" w:eastAsia="Batang" w:hAnsi="Times New Roman"/>
          <w:i/>
          <w:iCs/>
          <w:color w:val="000000"/>
          <w:sz w:val="24"/>
          <w:szCs w:val="20"/>
        </w:rPr>
      </w:pPr>
      <w:r w:rsidRPr="00296BB2">
        <w:rPr>
          <w:rFonts w:ascii="Times New Roman" w:hAnsi="Times New Roman"/>
          <w:i/>
          <w:color w:val="000000"/>
          <w:kern w:val="0"/>
          <w:sz w:val="24"/>
          <w:szCs w:val="24"/>
          <w:vertAlign w:val="superscript"/>
        </w:rPr>
        <w:t>2</w:t>
      </w:r>
      <w:r w:rsidRPr="00296BB2">
        <w:rPr>
          <w:rFonts w:ascii="Times New Roman" w:eastAsia="Batang" w:hAnsi="Times New Roman"/>
          <w:i/>
          <w:iCs/>
          <w:color w:val="000000"/>
          <w:sz w:val="24"/>
          <w:szCs w:val="20"/>
        </w:rPr>
        <w:t xml:space="preserve">Lee Gil Ya Cancer and Diabetes Institute, Gachon University, Incheon 21999, </w:t>
      </w:r>
      <w:r w:rsidRPr="00296BB2">
        <w:rPr>
          <w:rFonts w:ascii="Times New Roman" w:eastAsia="Batang" w:hAnsi="Times New Roman"/>
          <w:i/>
          <w:color w:val="000000"/>
          <w:sz w:val="24"/>
          <w:szCs w:val="24"/>
        </w:rPr>
        <w:t>Republic of Korea</w:t>
      </w:r>
    </w:p>
    <w:p w14:paraId="2E06AB48" w14:textId="77777777" w:rsidR="00C36D03" w:rsidRPr="00296BB2" w:rsidRDefault="00C36D03" w:rsidP="00C36D03">
      <w:pPr>
        <w:spacing w:after="0" w:line="480" w:lineRule="auto"/>
        <w:rPr>
          <w:rFonts w:ascii="Times New Roman" w:eastAsia="CharisSIL-Italic" w:hAnsi="Times New Roman"/>
          <w:i/>
          <w:iCs/>
          <w:color w:val="000000"/>
          <w:kern w:val="0"/>
          <w:sz w:val="24"/>
          <w:szCs w:val="24"/>
        </w:rPr>
      </w:pPr>
      <w:r w:rsidRPr="00296BB2">
        <w:rPr>
          <w:rFonts w:ascii="Times New Roman" w:eastAsia="CharisSIL-Italic" w:hAnsi="Times New Roman"/>
          <w:i/>
          <w:iCs/>
          <w:color w:val="000000"/>
          <w:kern w:val="0"/>
          <w:sz w:val="24"/>
          <w:szCs w:val="24"/>
          <w:vertAlign w:val="superscript"/>
        </w:rPr>
        <w:t>3</w:t>
      </w:r>
      <w:r w:rsidRPr="00296BB2">
        <w:rPr>
          <w:rFonts w:ascii="Times New Roman" w:eastAsia="CharisSIL-Italic" w:hAnsi="Times New Roman"/>
          <w:i/>
          <w:iCs/>
          <w:color w:val="000000"/>
          <w:kern w:val="0"/>
          <w:sz w:val="24"/>
          <w:szCs w:val="24"/>
        </w:rPr>
        <w:t>Immunoregulatory Materials Research Center, Korea Research Institute of Bioscience and Biotechnology, Jeongeup 56212, Republic of Korea</w:t>
      </w:r>
    </w:p>
    <w:p w14:paraId="50E5B642" w14:textId="77777777" w:rsidR="00C36D03" w:rsidRPr="00296BB2" w:rsidRDefault="00C36D03" w:rsidP="00C36D03">
      <w:pPr>
        <w:spacing w:after="0" w:line="480" w:lineRule="auto"/>
        <w:rPr>
          <w:rFonts w:ascii="Times New Roman" w:eastAsia="Batang" w:hAnsi="Times New Roman"/>
          <w:i/>
          <w:color w:val="000000"/>
          <w:sz w:val="24"/>
          <w:szCs w:val="24"/>
        </w:rPr>
      </w:pPr>
      <w:r w:rsidRPr="00296BB2">
        <w:rPr>
          <w:rFonts w:ascii="Times New Roman" w:eastAsia="TimesNewRomanPS-ItalicMT" w:hAnsi="Times New Roman"/>
          <w:i/>
          <w:iCs/>
          <w:color w:val="000000"/>
          <w:kern w:val="0"/>
          <w:sz w:val="24"/>
          <w:szCs w:val="24"/>
          <w:vertAlign w:val="superscript"/>
        </w:rPr>
        <w:t>4</w:t>
      </w:r>
      <w:r w:rsidRPr="00296BB2">
        <w:rPr>
          <w:rFonts w:ascii="Times New Roman" w:eastAsia="TimesNewRomanPS-ItalicMT" w:hAnsi="Times New Roman"/>
          <w:i/>
          <w:iCs/>
          <w:color w:val="000000"/>
          <w:kern w:val="0"/>
          <w:sz w:val="24"/>
          <w:szCs w:val="24"/>
        </w:rPr>
        <w:t xml:space="preserve">CMRI, Department of Pharmacology, School of Medicine, Kyungpook National University, Daegu 41944, </w:t>
      </w:r>
      <w:r w:rsidRPr="00296BB2">
        <w:rPr>
          <w:rFonts w:ascii="Times New Roman" w:eastAsia="Batang" w:hAnsi="Times New Roman"/>
          <w:i/>
          <w:color w:val="000000"/>
          <w:sz w:val="24"/>
          <w:szCs w:val="24"/>
        </w:rPr>
        <w:t>Republic of Korea</w:t>
      </w:r>
    </w:p>
    <w:p w14:paraId="178DD84C" w14:textId="77777777" w:rsidR="00C36D03" w:rsidRPr="00296BB2" w:rsidRDefault="00C36D03" w:rsidP="00C36D03">
      <w:pPr>
        <w:spacing w:after="0" w:line="480" w:lineRule="auto"/>
        <w:rPr>
          <w:rFonts w:ascii="Times New Roman" w:hAnsi="Times New Roman"/>
          <w:i/>
          <w:iCs/>
          <w:color w:val="000000"/>
          <w:sz w:val="24"/>
          <w:szCs w:val="24"/>
        </w:rPr>
      </w:pPr>
      <w:r w:rsidRPr="00296BB2">
        <w:rPr>
          <w:rFonts w:ascii="Times New Roman" w:hAnsi="Times New Roman"/>
          <w:i/>
          <w:iCs/>
          <w:color w:val="000000"/>
          <w:sz w:val="24"/>
          <w:szCs w:val="24"/>
          <w:vertAlign w:val="superscript"/>
        </w:rPr>
        <w:t>5</w:t>
      </w:r>
      <w:r w:rsidRPr="00296BB2">
        <w:rPr>
          <w:rFonts w:ascii="Times New Roman" w:hAnsi="Times New Roman"/>
          <w:i/>
          <w:iCs/>
          <w:color w:val="000000"/>
          <w:sz w:val="24"/>
          <w:szCs w:val="24"/>
        </w:rPr>
        <w:t>Department of Health Sciences and Technology, GAIHST, Gachon University, Incheon 21999, Korea</w:t>
      </w:r>
    </w:p>
    <w:p w14:paraId="37AF98AD" w14:textId="77777777" w:rsidR="00C36D03" w:rsidRPr="00296BB2" w:rsidRDefault="00C36D03" w:rsidP="00C36D03">
      <w:pPr>
        <w:spacing w:after="0" w:line="480" w:lineRule="auto"/>
        <w:rPr>
          <w:rFonts w:ascii="Times New Roman" w:eastAsia="TimesNewRomanPS-ItalicMT" w:hAnsi="Times New Roman"/>
          <w:i/>
          <w:iCs/>
          <w:color w:val="000000"/>
          <w:kern w:val="0"/>
          <w:sz w:val="24"/>
          <w:szCs w:val="24"/>
        </w:rPr>
      </w:pPr>
      <w:r w:rsidRPr="00296BB2">
        <w:rPr>
          <w:rFonts w:ascii="Times New Roman" w:eastAsia="TimesNewRomanPS-ItalicMT" w:hAnsi="Times New Roman"/>
          <w:i/>
          <w:iCs/>
          <w:color w:val="000000"/>
          <w:kern w:val="0"/>
          <w:sz w:val="24"/>
          <w:szCs w:val="24"/>
          <w:vertAlign w:val="superscript"/>
        </w:rPr>
        <w:t>6</w:t>
      </w:r>
      <w:r w:rsidRPr="00296BB2">
        <w:rPr>
          <w:rFonts w:ascii="Times New Roman" w:eastAsia="Batang" w:hAnsi="Times New Roman"/>
          <w:i/>
          <w:color w:val="000000"/>
          <w:sz w:val="24"/>
          <w:szCs w:val="24"/>
        </w:rPr>
        <w:t>Powder &amp; Ceramics Division, Korea Institute of Materials Science, Changwon 51508, Republic of Korea</w:t>
      </w:r>
    </w:p>
    <w:p w14:paraId="6681001C" w14:textId="77777777" w:rsidR="00C36D03" w:rsidRPr="00296BB2" w:rsidRDefault="00C36D03" w:rsidP="00C36D03">
      <w:pPr>
        <w:tabs>
          <w:tab w:val="left" w:pos="3900"/>
        </w:tabs>
        <w:spacing w:after="0" w:line="480" w:lineRule="auto"/>
        <w:rPr>
          <w:rFonts w:ascii="Times New Roman" w:hAnsi="Times New Roman"/>
          <w:i/>
          <w:color w:val="000000"/>
          <w:sz w:val="24"/>
          <w:szCs w:val="24"/>
        </w:rPr>
      </w:pPr>
      <w:r w:rsidRPr="00296BB2">
        <w:rPr>
          <w:rFonts w:ascii="Times New Roman" w:hAnsi="Times New Roman"/>
          <w:i/>
          <w:color w:val="000000"/>
          <w:sz w:val="24"/>
          <w:szCs w:val="24"/>
          <w:vertAlign w:val="superscript"/>
        </w:rPr>
        <w:t>7</w:t>
      </w:r>
      <w:r w:rsidRPr="00296BB2">
        <w:rPr>
          <w:rFonts w:ascii="Times New Roman" w:hAnsi="Times New Roman"/>
          <w:i/>
          <w:color w:val="000000"/>
          <w:sz w:val="24"/>
          <w:szCs w:val="24"/>
        </w:rPr>
        <w:t>Department of Dermatology, School of Medicine, Kyungpook National University, Daegu 41944, Republic of Korea</w:t>
      </w:r>
    </w:p>
    <w:p w14:paraId="7DEE1526" w14:textId="77777777" w:rsidR="00C36D03" w:rsidRPr="00296BB2" w:rsidRDefault="00C36D03" w:rsidP="00C36D03">
      <w:pPr>
        <w:spacing w:after="0" w:line="480" w:lineRule="auto"/>
        <w:rPr>
          <w:rFonts w:ascii="Times New Roman" w:eastAsia="Batang" w:hAnsi="Times New Roman"/>
          <w:i/>
          <w:color w:val="000000"/>
          <w:sz w:val="24"/>
          <w:szCs w:val="24"/>
        </w:rPr>
      </w:pPr>
      <w:r w:rsidRPr="00296BB2">
        <w:rPr>
          <w:rFonts w:ascii="Times New Roman" w:eastAsia="TimesNewRomanPS-ItalicMT" w:hAnsi="Times New Roman"/>
          <w:i/>
          <w:iCs/>
          <w:color w:val="000000"/>
          <w:kern w:val="0"/>
          <w:sz w:val="24"/>
          <w:szCs w:val="24"/>
          <w:vertAlign w:val="superscript"/>
        </w:rPr>
        <w:t>8</w:t>
      </w:r>
      <w:r w:rsidRPr="00296BB2">
        <w:rPr>
          <w:rFonts w:ascii="Times New Roman" w:eastAsia="TimesNewRomanPS-ItalicMT" w:hAnsi="Times New Roman"/>
          <w:i/>
          <w:iCs/>
          <w:color w:val="000000"/>
          <w:kern w:val="0"/>
          <w:sz w:val="24"/>
          <w:szCs w:val="24"/>
        </w:rPr>
        <w:t xml:space="preserve">Department of Physiology, School of Medicine, Gachon University, Incheon 21999, </w:t>
      </w:r>
      <w:r w:rsidRPr="00296BB2">
        <w:rPr>
          <w:rFonts w:ascii="Times New Roman" w:eastAsia="Batang" w:hAnsi="Times New Roman"/>
          <w:i/>
          <w:color w:val="000000"/>
          <w:sz w:val="24"/>
          <w:szCs w:val="24"/>
        </w:rPr>
        <w:t>Republic of Korea</w:t>
      </w:r>
    </w:p>
    <w:p w14:paraId="31AE50FC" w14:textId="77777777" w:rsidR="00C36D03" w:rsidRPr="00296BB2" w:rsidRDefault="00C36D03" w:rsidP="00C36D03">
      <w:pPr>
        <w:spacing w:after="0" w:line="480" w:lineRule="auto"/>
        <w:rPr>
          <w:rFonts w:ascii="Times New Roman" w:eastAsia="TimesNewRomanPS-ItalicMT" w:hAnsi="Times New Roman"/>
          <w:iCs/>
          <w:color w:val="000000"/>
          <w:kern w:val="0"/>
          <w:sz w:val="24"/>
          <w:szCs w:val="24"/>
        </w:rPr>
      </w:pPr>
      <w:r w:rsidRPr="00296BB2">
        <w:rPr>
          <w:rFonts w:ascii="Times New Roman" w:eastAsia="Batang" w:hAnsi="Times New Roman"/>
          <w:color w:val="000000"/>
          <w:sz w:val="24"/>
          <w:szCs w:val="24"/>
          <w:vertAlign w:val="superscript"/>
        </w:rPr>
        <w:t>†</w:t>
      </w:r>
      <w:r w:rsidRPr="00296BB2">
        <w:rPr>
          <w:rFonts w:ascii="Times New Roman" w:eastAsia="TimesNewRomanPS-ItalicMT" w:hAnsi="Times New Roman"/>
          <w:iCs/>
          <w:color w:val="000000"/>
          <w:kern w:val="0"/>
          <w:sz w:val="24"/>
          <w:szCs w:val="24"/>
        </w:rPr>
        <w:t>E</w:t>
      </w:r>
      <w:r w:rsidRPr="00296BB2">
        <w:rPr>
          <w:rFonts w:ascii="Times New Roman" w:eastAsia="TimesNewRomanPS-ItalicMT" w:hAnsi="Times New Roman" w:hint="eastAsia"/>
          <w:iCs/>
          <w:color w:val="000000"/>
          <w:kern w:val="0"/>
          <w:sz w:val="24"/>
          <w:szCs w:val="24"/>
        </w:rPr>
        <w:t>qu</w:t>
      </w:r>
      <w:r w:rsidRPr="00296BB2">
        <w:rPr>
          <w:rFonts w:ascii="Times New Roman" w:eastAsia="TimesNewRomanPS-ItalicMT" w:hAnsi="Times New Roman"/>
          <w:iCs/>
          <w:color w:val="000000"/>
          <w:kern w:val="0"/>
          <w:sz w:val="24"/>
          <w:szCs w:val="24"/>
        </w:rPr>
        <w:t xml:space="preserve">ally contributed </w:t>
      </w:r>
    </w:p>
    <w:p w14:paraId="0765A8E5" w14:textId="77777777" w:rsidR="00C36D03" w:rsidRPr="00296BB2" w:rsidRDefault="00C36D03" w:rsidP="00C36D03">
      <w:pPr>
        <w:spacing w:line="240" w:lineRule="auto"/>
        <w:rPr>
          <w:rFonts w:ascii="Arial" w:hAnsi="Arial" w:cs="Arial"/>
          <w:color w:val="000000"/>
          <w:kern w:val="0"/>
          <w:sz w:val="24"/>
          <w:szCs w:val="24"/>
        </w:rPr>
      </w:pPr>
    </w:p>
    <w:p w14:paraId="620D0865" w14:textId="77777777" w:rsidR="00C36D03" w:rsidRPr="00296BB2" w:rsidRDefault="00C36D03" w:rsidP="00C36D03">
      <w:pPr>
        <w:spacing w:line="480" w:lineRule="auto"/>
        <w:rPr>
          <w:rFonts w:ascii="Times New Roman" w:eastAsia="TimesNewRomanPSMT"/>
          <w:color w:val="000000"/>
          <w:kern w:val="0"/>
          <w:sz w:val="24"/>
        </w:rPr>
      </w:pPr>
      <w:r w:rsidRPr="00296BB2">
        <w:rPr>
          <w:rFonts w:ascii="Times New Roman" w:eastAsia="TimesNewRomanPSMT"/>
          <w:color w:val="000000"/>
          <w:kern w:val="0"/>
          <w:sz w:val="24"/>
        </w:rPr>
        <w:t>*Corresponding author:</w:t>
      </w:r>
    </w:p>
    <w:p w14:paraId="2907F52B" w14:textId="77777777" w:rsidR="00C36D03" w:rsidRPr="00296BB2" w:rsidRDefault="00C36D03" w:rsidP="00C36D03">
      <w:pPr>
        <w:spacing w:line="480" w:lineRule="auto"/>
        <w:rPr>
          <w:rFonts w:ascii="Times New Roman" w:eastAsia="TimesNewRomanPSMT"/>
          <w:color w:val="000000"/>
          <w:kern w:val="0"/>
          <w:sz w:val="24"/>
        </w:rPr>
      </w:pPr>
      <w:r w:rsidRPr="00296BB2">
        <w:rPr>
          <w:rFonts w:ascii="Times New Roman" w:eastAsia="TimesNewRomanPSMT"/>
          <w:color w:val="000000"/>
          <w:kern w:val="0"/>
          <w:sz w:val="24"/>
        </w:rPr>
        <w:t xml:space="preserve">Prof. Dongwoo Khang, Department of Physiology, College of Medicine, Gachon University, Incheon 21999, </w:t>
      </w:r>
      <w:r w:rsidRPr="00296BB2">
        <w:rPr>
          <w:rFonts w:ascii="Times New Roman"/>
          <w:color w:val="000000"/>
          <w:sz w:val="24"/>
        </w:rPr>
        <w:t>Republic of Korea</w:t>
      </w:r>
      <w:r w:rsidRPr="00296BB2">
        <w:rPr>
          <w:rFonts w:ascii="Times New Roman" w:eastAsia="TimesNewRomanPSMT"/>
          <w:color w:val="000000"/>
          <w:kern w:val="0"/>
          <w:sz w:val="24"/>
        </w:rPr>
        <w:t xml:space="preserve">, Tel: +82 32 899 6515, E-mail: dkhang@gachon.ac.kr </w:t>
      </w:r>
    </w:p>
    <w:p w14:paraId="31552A5E" w14:textId="77777777" w:rsidR="00C36D03" w:rsidRPr="00296BB2" w:rsidRDefault="00C36D03" w:rsidP="00C36D03">
      <w:pPr>
        <w:spacing w:line="480" w:lineRule="auto"/>
        <w:rPr>
          <w:rFonts w:ascii="Times New Roman" w:eastAsia="TimesNewRomanPSMT"/>
          <w:color w:val="000000"/>
          <w:kern w:val="0"/>
          <w:sz w:val="24"/>
        </w:rPr>
      </w:pPr>
    </w:p>
    <w:p w14:paraId="587C321A" w14:textId="5D1C50C8" w:rsidR="006641C9" w:rsidRPr="00296BB2" w:rsidRDefault="00C36D03" w:rsidP="006641C9">
      <w:pPr>
        <w:spacing w:after="0" w:line="480" w:lineRule="auto"/>
        <w:rPr>
          <w:rFonts w:ascii="Times New Roman" w:eastAsia="TimesNewRomanPSMT"/>
          <w:color w:val="000000"/>
          <w:kern w:val="0"/>
          <w:sz w:val="24"/>
        </w:rPr>
      </w:pPr>
      <w:r w:rsidRPr="00296BB2">
        <w:rPr>
          <w:rFonts w:ascii="Times New Roman" w:eastAsia="TimesNewRomanPSMT"/>
          <w:color w:val="000000"/>
          <w:kern w:val="0"/>
          <w:sz w:val="24"/>
        </w:rPr>
        <w:t xml:space="preserve">Prof. Sang-Hyun Kim, Department of Pharmacology, School of Medicine, Kyungpook National University, Daegu 41944, </w:t>
      </w:r>
      <w:r w:rsidRPr="00296BB2">
        <w:rPr>
          <w:rFonts w:ascii="Times New Roman"/>
          <w:color w:val="000000"/>
          <w:sz w:val="24"/>
        </w:rPr>
        <w:t>Republic of Korea</w:t>
      </w:r>
      <w:r w:rsidRPr="00296BB2">
        <w:rPr>
          <w:rFonts w:ascii="Times New Roman" w:eastAsia="TimesNewRomanPSMT"/>
          <w:color w:val="000000"/>
          <w:kern w:val="0"/>
          <w:sz w:val="24"/>
        </w:rPr>
        <w:t xml:space="preserve">, Tel: +82 53 420 4838, E-mail: </w:t>
      </w:r>
      <w:hyperlink r:id="rId6" w:history="1">
        <w:r w:rsidR="006641C9" w:rsidRPr="00296BB2">
          <w:rPr>
            <w:rStyle w:val="Hyperlink"/>
            <w:rFonts w:ascii="Times New Roman" w:eastAsia="TimesNewRomanPSMT"/>
            <w:color w:val="000000"/>
            <w:kern w:val="0"/>
            <w:sz w:val="24"/>
          </w:rPr>
          <w:t>shkim72@knu.ac.kr</w:t>
        </w:r>
      </w:hyperlink>
    </w:p>
    <w:p w14:paraId="658B281B" w14:textId="46021213" w:rsidR="006641C9" w:rsidRPr="00296BB2" w:rsidRDefault="00C36D03" w:rsidP="006641C9">
      <w:pPr>
        <w:spacing w:after="0" w:line="480" w:lineRule="auto"/>
        <w:rPr>
          <w:rFonts w:ascii="Arial" w:eastAsia="Times New Roman" w:hAnsi="Arial" w:cs="Arial"/>
          <w:b/>
          <w:bCs/>
          <w:color w:val="000000"/>
          <w:kern w:val="0"/>
          <w:sz w:val="22"/>
          <w:lang w:eastAsia="zh-CN"/>
        </w:rPr>
      </w:pPr>
      <w:r w:rsidRPr="00296BB2">
        <w:rPr>
          <w:rFonts w:ascii="Times New Roman" w:eastAsia="TimesNewRomanPS-ItalicMT" w:hAnsi="Times New Roman"/>
          <w:iCs/>
          <w:color w:val="000000"/>
          <w:kern w:val="0"/>
          <w:sz w:val="24"/>
          <w:szCs w:val="24"/>
        </w:rPr>
        <w:br w:type="page"/>
      </w:r>
      <w:r w:rsidR="006641C9" w:rsidRPr="00296BB2">
        <w:rPr>
          <w:rFonts w:ascii="Arial" w:eastAsia="Times New Roman" w:hAnsi="Arial" w:cs="Arial"/>
          <w:b/>
          <w:bCs/>
          <w:color w:val="000000"/>
          <w:kern w:val="0"/>
          <w:sz w:val="22"/>
          <w:lang w:eastAsia="zh-CN"/>
        </w:rPr>
        <w:lastRenderedPageBreak/>
        <w:t xml:space="preserve">Table S1 </w:t>
      </w:r>
      <w:r w:rsidR="006641C9" w:rsidRPr="00296BB2">
        <w:rPr>
          <w:rFonts w:ascii="Arial" w:eastAsia="Times New Roman" w:hAnsi="Arial" w:cs="Arial"/>
          <w:bCs/>
          <w:color w:val="000000"/>
          <w:kern w:val="0"/>
          <w:sz w:val="22"/>
          <w:lang w:eastAsia="zh-CN"/>
        </w:rPr>
        <w:t>Specific surface characteristics (surface area, pore volume, and pore size) values of CSN and MSN analyzed by BET analysis</w:t>
      </w:r>
      <w:r w:rsidR="006641C9" w:rsidRPr="00296BB2">
        <w:rPr>
          <w:rFonts w:ascii="Arial" w:eastAsia="Times New Roman" w:hAnsi="Arial" w:cs="Arial"/>
          <w:b/>
          <w:bCs/>
          <w:color w:val="000000"/>
          <w:kern w:val="0"/>
          <w:sz w:val="22"/>
          <w:lang w:eastAsia="zh-CN"/>
        </w:rPr>
        <w:t>.</w:t>
      </w:r>
    </w:p>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1700"/>
        <w:gridCol w:w="5300"/>
        <w:gridCol w:w="771"/>
        <w:gridCol w:w="1255"/>
      </w:tblGrid>
      <w:tr w:rsidR="00E81C82" w:rsidRPr="00296BB2" w14:paraId="7084E8E9" w14:textId="77777777" w:rsidTr="00E81C82">
        <w:trPr>
          <w:trHeight w:val="831"/>
          <w:jc w:val="center"/>
        </w:trPr>
        <w:tc>
          <w:tcPr>
            <w:tcW w:w="942" w:type="pct"/>
            <w:vAlign w:val="center"/>
          </w:tcPr>
          <w:p w14:paraId="0963E7EC" w14:textId="658608D6" w:rsidR="00CF410C" w:rsidRPr="00296BB2" w:rsidRDefault="00BC134C" w:rsidP="00BC134C">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Sample name</w:t>
            </w:r>
          </w:p>
        </w:tc>
        <w:tc>
          <w:tcPr>
            <w:tcW w:w="2936" w:type="pct"/>
            <w:vAlign w:val="center"/>
          </w:tcPr>
          <w:p w14:paraId="58C50E0B" w14:textId="050F8D1C" w:rsidR="00CF410C" w:rsidRPr="00296BB2" w:rsidRDefault="00BC134C" w:rsidP="00BC134C">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Test Items</w:t>
            </w:r>
          </w:p>
        </w:tc>
        <w:tc>
          <w:tcPr>
            <w:tcW w:w="427" w:type="pct"/>
            <w:vAlign w:val="center"/>
          </w:tcPr>
          <w:p w14:paraId="1AB89683" w14:textId="14786467" w:rsidR="00CF410C" w:rsidRPr="00296BB2" w:rsidRDefault="00BC134C" w:rsidP="00BC134C">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Unit</w:t>
            </w:r>
          </w:p>
        </w:tc>
        <w:tc>
          <w:tcPr>
            <w:tcW w:w="695" w:type="pct"/>
            <w:vAlign w:val="center"/>
          </w:tcPr>
          <w:p w14:paraId="3672E340" w14:textId="23330FAB" w:rsidR="00CF410C" w:rsidRPr="00296BB2" w:rsidRDefault="00BC134C" w:rsidP="00BC134C">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Result</w:t>
            </w:r>
          </w:p>
        </w:tc>
      </w:tr>
      <w:tr w:rsidR="00E81C82" w:rsidRPr="00296BB2" w14:paraId="592AE678" w14:textId="77777777" w:rsidTr="00E81C82">
        <w:trPr>
          <w:jc w:val="center"/>
        </w:trPr>
        <w:tc>
          <w:tcPr>
            <w:tcW w:w="942" w:type="pct"/>
            <w:vMerge w:val="restart"/>
            <w:vAlign w:val="center"/>
          </w:tcPr>
          <w:p w14:paraId="35E82A9B" w14:textId="3762C936" w:rsidR="00BC134C" w:rsidRPr="00296BB2" w:rsidRDefault="00BC134C" w:rsidP="00BC134C">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CSN</w:t>
            </w:r>
          </w:p>
        </w:tc>
        <w:tc>
          <w:tcPr>
            <w:tcW w:w="2936" w:type="pct"/>
            <w:vAlign w:val="center"/>
          </w:tcPr>
          <w:p w14:paraId="4777CFC8" w14:textId="77777777" w:rsidR="00BC134C" w:rsidRPr="00296BB2" w:rsidRDefault="00BC134C" w:rsidP="00BC134C">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b/>
                <w:bCs/>
                <w:color w:val="000000"/>
                <w:kern w:val="0"/>
                <w:sz w:val="22"/>
                <w:szCs w:val="20"/>
              </w:rPr>
              <w:t>Surface Area</w:t>
            </w:r>
          </w:p>
          <w:p w14:paraId="26B74ECE" w14:textId="6410FD7F" w:rsidR="00BC134C" w:rsidRPr="00296BB2" w:rsidRDefault="00BC134C" w:rsidP="00BC134C">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BET surface area</w:t>
            </w:r>
          </w:p>
        </w:tc>
        <w:tc>
          <w:tcPr>
            <w:tcW w:w="427" w:type="pct"/>
            <w:vAlign w:val="center"/>
          </w:tcPr>
          <w:p w14:paraId="61570E26" w14:textId="6282DE0C" w:rsidR="00BC134C" w:rsidRPr="00296BB2" w:rsidRDefault="00BC134C" w:rsidP="00BC134C">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m</w:t>
            </w:r>
            <w:r w:rsidRPr="00296BB2">
              <w:rPr>
                <w:rFonts w:ascii="Arial" w:eastAsia="TimesNewRomanPSMT" w:hAnsi="Arial" w:cs="Arial"/>
                <w:color w:val="000000"/>
                <w:kern w:val="0"/>
                <w:sz w:val="22"/>
                <w:szCs w:val="20"/>
                <w:vertAlign w:val="superscript"/>
              </w:rPr>
              <w:t>2</w:t>
            </w:r>
            <w:r w:rsidRPr="00296BB2">
              <w:rPr>
                <w:rFonts w:ascii="Arial" w:eastAsia="TimesNewRomanPSMT" w:hAnsi="Arial" w:cs="Arial"/>
                <w:color w:val="000000"/>
                <w:kern w:val="0"/>
                <w:sz w:val="22"/>
                <w:szCs w:val="20"/>
              </w:rPr>
              <w:t>/g</w:t>
            </w:r>
          </w:p>
        </w:tc>
        <w:tc>
          <w:tcPr>
            <w:tcW w:w="695" w:type="pct"/>
            <w:vAlign w:val="center"/>
          </w:tcPr>
          <w:p w14:paraId="63C6B56C" w14:textId="17287B60" w:rsidR="00BC134C" w:rsidRPr="00296BB2" w:rsidRDefault="00BC134C" w:rsidP="00BC134C">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44.6530</w:t>
            </w:r>
          </w:p>
        </w:tc>
      </w:tr>
      <w:tr w:rsidR="00E81C82" w:rsidRPr="00296BB2" w14:paraId="31AE0A23" w14:textId="77777777" w:rsidTr="00E81C82">
        <w:trPr>
          <w:jc w:val="center"/>
        </w:trPr>
        <w:tc>
          <w:tcPr>
            <w:tcW w:w="942" w:type="pct"/>
            <w:vMerge/>
            <w:vAlign w:val="center"/>
          </w:tcPr>
          <w:p w14:paraId="5DD87B8F" w14:textId="77777777" w:rsidR="00BC134C" w:rsidRPr="00296BB2" w:rsidRDefault="00BC134C" w:rsidP="00BC134C">
            <w:pPr>
              <w:spacing w:line="480" w:lineRule="auto"/>
              <w:jc w:val="center"/>
              <w:rPr>
                <w:rFonts w:ascii="Arial" w:eastAsia="TimesNewRomanPSMT" w:hAnsi="Arial" w:cs="Arial"/>
                <w:color w:val="000000"/>
                <w:kern w:val="0"/>
                <w:sz w:val="22"/>
                <w:szCs w:val="20"/>
              </w:rPr>
            </w:pPr>
          </w:p>
        </w:tc>
        <w:tc>
          <w:tcPr>
            <w:tcW w:w="2936" w:type="pct"/>
            <w:vAlign w:val="center"/>
          </w:tcPr>
          <w:p w14:paraId="75875FCF" w14:textId="77777777" w:rsidR="00BC134C" w:rsidRPr="00296BB2" w:rsidRDefault="00BC134C" w:rsidP="00BC134C">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b/>
                <w:bCs/>
                <w:color w:val="000000"/>
                <w:kern w:val="0"/>
                <w:sz w:val="22"/>
                <w:szCs w:val="20"/>
              </w:rPr>
              <w:t>Pore volume</w:t>
            </w:r>
          </w:p>
          <w:p w14:paraId="65737A3D" w14:textId="77777777" w:rsidR="00BC134C" w:rsidRPr="00296BB2" w:rsidRDefault="00BC134C" w:rsidP="00BC134C">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Single point adsorption total pore volume of pores</w:t>
            </w:r>
          </w:p>
          <w:p w14:paraId="5509015A" w14:textId="119BDC92" w:rsidR="00BC134C" w:rsidRPr="00296BB2" w:rsidRDefault="00BC134C" w:rsidP="00BC134C">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w:t>
            </w:r>
            <w:r w:rsidRPr="00296BB2">
              <w:rPr>
                <w:rFonts w:ascii="Arial" w:eastAsia="TimesNewRomanPSMT" w:hAnsi="Arial" w:cs="Arial"/>
                <w:i/>
                <w:iCs/>
                <w:color w:val="000000"/>
                <w:kern w:val="0"/>
                <w:sz w:val="22"/>
                <w:szCs w:val="20"/>
              </w:rPr>
              <w:t>PP/PP</w:t>
            </w:r>
            <w:r w:rsidRPr="00296BB2">
              <w:rPr>
                <w:rFonts w:ascii="Arial" w:eastAsia="TimesNewRomanPSMT" w:hAnsi="Arial" w:cs="Arial"/>
                <w:color w:val="000000"/>
                <w:kern w:val="0"/>
                <w:sz w:val="22"/>
                <w:szCs w:val="20"/>
              </w:rPr>
              <w:t>0 = 0.994296090)</w:t>
            </w:r>
          </w:p>
        </w:tc>
        <w:tc>
          <w:tcPr>
            <w:tcW w:w="427" w:type="pct"/>
            <w:vAlign w:val="center"/>
          </w:tcPr>
          <w:p w14:paraId="5585C2D2" w14:textId="4366B14F" w:rsidR="00BC134C" w:rsidRPr="00296BB2" w:rsidRDefault="00BC134C" w:rsidP="00BC134C">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cm</w:t>
            </w:r>
            <w:r w:rsidRPr="00296BB2">
              <w:rPr>
                <w:rFonts w:ascii="Arial" w:eastAsia="TimesNewRomanPSMT" w:hAnsi="Arial" w:cs="Arial"/>
                <w:color w:val="000000"/>
                <w:kern w:val="0"/>
                <w:sz w:val="22"/>
                <w:szCs w:val="20"/>
                <w:vertAlign w:val="superscript"/>
              </w:rPr>
              <w:t>3</w:t>
            </w:r>
            <w:r w:rsidRPr="00296BB2">
              <w:rPr>
                <w:rFonts w:ascii="Arial" w:eastAsia="TimesNewRomanPSMT" w:hAnsi="Arial" w:cs="Arial"/>
                <w:color w:val="000000"/>
                <w:kern w:val="0"/>
                <w:sz w:val="22"/>
                <w:szCs w:val="20"/>
              </w:rPr>
              <w:t>/g</w:t>
            </w:r>
          </w:p>
        </w:tc>
        <w:tc>
          <w:tcPr>
            <w:tcW w:w="695" w:type="pct"/>
            <w:vAlign w:val="center"/>
          </w:tcPr>
          <w:p w14:paraId="078FC610" w14:textId="4FD2BF96" w:rsidR="00BC134C" w:rsidRPr="00296BB2" w:rsidRDefault="00BC134C" w:rsidP="00BC134C">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0.295409</w:t>
            </w:r>
          </w:p>
        </w:tc>
      </w:tr>
      <w:tr w:rsidR="00E81C82" w:rsidRPr="00296BB2" w14:paraId="149364DA" w14:textId="77777777" w:rsidTr="00E81C82">
        <w:trPr>
          <w:jc w:val="center"/>
        </w:trPr>
        <w:tc>
          <w:tcPr>
            <w:tcW w:w="942" w:type="pct"/>
            <w:vMerge/>
            <w:vAlign w:val="center"/>
          </w:tcPr>
          <w:p w14:paraId="7CC7AEA3" w14:textId="77777777" w:rsidR="00BC134C" w:rsidRPr="00296BB2" w:rsidRDefault="00BC134C" w:rsidP="00BC134C">
            <w:pPr>
              <w:spacing w:line="480" w:lineRule="auto"/>
              <w:jc w:val="center"/>
              <w:rPr>
                <w:rFonts w:ascii="Arial" w:eastAsia="TimesNewRomanPSMT" w:hAnsi="Arial" w:cs="Arial"/>
                <w:color w:val="000000"/>
                <w:kern w:val="0"/>
                <w:sz w:val="22"/>
                <w:szCs w:val="20"/>
              </w:rPr>
            </w:pPr>
          </w:p>
        </w:tc>
        <w:tc>
          <w:tcPr>
            <w:tcW w:w="2936" w:type="pct"/>
            <w:vAlign w:val="center"/>
          </w:tcPr>
          <w:p w14:paraId="0A215760" w14:textId="77777777" w:rsidR="00BC134C" w:rsidRPr="00296BB2" w:rsidRDefault="00BC134C" w:rsidP="00BC134C">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b/>
                <w:bCs/>
                <w:color w:val="000000"/>
                <w:kern w:val="0"/>
                <w:sz w:val="22"/>
                <w:szCs w:val="20"/>
              </w:rPr>
              <w:t>Pore Size</w:t>
            </w:r>
          </w:p>
          <w:p w14:paraId="13839FD3" w14:textId="78E78E4A" w:rsidR="00BC134C" w:rsidRPr="00296BB2" w:rsidRDefault="00BC134C" w:rsidP="00BC134C">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Adsorption average pore diameter (</w:t>
            </w:r>
            <w:r w:rsidRPr="00296BB2">
              <w:rPr>
                <w:rFonts w:ascii="Arial" w:eastAsia="TimesNewRomanPSMT" w:hAnsi="Arial" w:cs="Arial"/>
                <w:i/>
                <w:iCs/>
                <w:color w:val="000000"/>
                <w:kern w:val="0"/>
                <w:sz w:val="22"/>
                <w:szCs w:val="20"/>
              </w:rPr>
              <w:t>4V/A by BET</w:t>
            </w:r>
            <w:r w:rsidRPr="00296BB2">
              <w:rPr>
                <w:rFonts w:ascii="Arial" w:eastAsia="TimesNewRomanPSMT" w:hAnsi="Arial" w:cs="Arial"/>
                <w:color w:val="000000"/>
                <w:kern w:val="0"/>
                <w:sz w:val="22"/>
                <w:szCs w:val="20"/>
              </w:rPr>
              <w:t>)</w:t>
            </w:r>
          </w:p>
        </w:tc>
        <w:tc>
          <w:tcPr>
            <w:tcW w:w="427" w:type="pct"/>
            <w:vAlign w:val="center"/>
          </w:tcPr>
          <w:p w14:paraId="3B9717D3" w14:textId="59A4ADF7" w:rsidR="00BC134C" w:rsidRPr="00296BB2" w:rsidRDefault="00BC134C" w:rsidP="00BC134C">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Å</w:t>
            </w:r>
          </w:p>
        </w:tc>
        <w:tc>
          <w:tcPr>
            <w:tcW w:w="695" w:type="pct"/>
            <w:vAlign w:val="center"/>
          </w:tcPr>
          <w:p w14:paraId="2E79E001" w14:textId="5C0482C7" w:rsidR="00BC134C" w:rsidRPr="00296BB2" w:rsidRDefault="00BC134C" w:rsidP="00BC134C">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264.627</w:t>
            </w:r>
          </w:p>
        </w:tc>
      </w:tr>
    </w:tbl>
    <w:p w14:paraId="2B473762" w14:textId="06B5F297" w:rsidR="00C36D03" w:rsidRPr="00296BB2" w:rsidRDefault="00C36D03" w:rsidP="00C36D03">
      <w:pPr>
        <w:spacing w:line="480" w:lineRule="auto"/>
        <w:rPr>
          <w:rFonts w:ascii="Times New Roman" w:eastAsia="TimesNewRomanPSMT"/>
          <w:color w:val="000000"/>
          <w:kern w:val="0"/>
          <w:sz w:val="28"/>
          <w:szCs w:val="24"/>
        </w:rPr>
      </w:pPr>
    </w:p>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1633"/>
        <w:gridCol w:w="5320"/>
        <w:gridCol w:w="771"/>
        <w:gridCol w:w="1302"/>
      </w:tblGrid>
      <w:tr w:rsidR="00E81C82" w:rsidRPr="00296BB2" w14:paraId="764CF989" w14:textId="77777777" w:rsidTr="00E81C82">
        <w:trPr>
          <w:trHeight w:val="831"/>
          <w:jc w:val="center"/>
        </w:trPr>
        <w:tc>
          <w:tcPr>
            <w:tcW w:w="942" w:type="pct"/>
            <w:vAlign w:val="center"/>
          </w:tcPr>
          <w:p w14:paraId="6D5748C9" w14:textId="77777777" w:rsidR="00E81C82" w:rsidRPr="00296BB2" w:rsidRDefault="00E81C82" w:rsidP="00953B2E">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Sample name</w:t>
            </w:r>
          </w:p>
        </w:tc>
        <w:tc>
          <w:tcPr>
            <w:tcW w:w="2984" w:type="pct"/>
            <w:vAlign w:val="center"/>
          </w:tcPr>
          <w:p w14:paraId="489047E5" w14:textId="77777777" w:rsidR="00E81C82" w:rsidRPr="00296BB2" w:rsidRDefault="00E81C82" w:rsidP="00953B2E">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Test Items</w:t>
            </w:r>
          </w:p>
        </w:tc>
        <w:tc>
          <w:tcPr>
            <w:tcW w:w="316" w:type="pct"/>
            <w:vAlign w:val="center"/>
          </w:tcPr>
          <w:p w14:paraId="62230637" w14:textId="77777777" w:rsidR="00E81C82" w:rsidRPr="00296BB2" w:rsidRDefault="00E81C82" w:rsidP="00953B2E">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Unit</w:t>
            </w:r>
          </w:p>
        </w:tc>
        <w:tc>
          <w:tcPr>
            <w:tcW w:w="758" w:type="pct"/>
            <w:vAlign w:val="center"/>
          </w:tcPr>
          <w:p w14:paraId="74B246A4" w14:textId="77777777" w:rsidR="00E81C82" w:rsidRPr="00296BB2" w:rsidRDefault="00E81C82" w:rsidP="00953B2E">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Result</w:t>
            </w:r>
          </w:p>
        </w:tc>
      </w:tr>
      <w:tr w:rsidR="00E81C82" w:rsidRPr="00296BB2" w14:paraId="3086A463" w14:textId="77777777" w:rsidTr="00E81C82">
        <w:trPr>
          <w:jc w:val="center"/>
        </w:trPr>
        <w:tc>
          <w:tcPr>
            <w:tcW w:w="942" w:type="pct"/>
            <w:vMerge w:val="restart"/>
            <w:vAlign w:val="center"/>
          </w:tcPr>
          <w:p w14:paraId="020DF5A2" w14:textId="71640B42" w:rsidR="00E81C82" w:rsidRPr="00296BB2" w:rsidRDefault="00E81C82" w:rsidP="00953B2E">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MSN</w:t>
            </w:r>
          </w:p>
        </w:tc>
        <w:tc>
          <w:tcPr>
            <w:tcW w:w="2984" w:type="pct"/>
            <w:vAlign w:val="center"/>
          </w:tcPr>
          <w:p w14:paraId="6C94FAE0" w14:textId="77777777" w:rsidR="00E81C82" w:rsidRPr="00296BB2" w:rsidRDefault="00E81C82" w:rsidP="00953B2E">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b/>
                <w:bCs/>
                <w:color w:val="000000"/>
                <w:kern w:val="0"/>
                <w:sz w:val="22"/>
                <w:szCs w:val="20"/>
              </w:rPr>
              <w:t>Surface Area</w:t>
            </w:r>
          </w:p>
          <w:p w14:paraId="2A6957F8" w14:textId="77777777" w:rsidR="00E81C82" w:rsidRPr="00296BB2" w:rsidRDefault="00E81C82" w:rsidP="00953B2E">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BET surface area</w:t>
            </w:r>
          </w:p>
        </w:tc>
        <w:tc>
          <w:tcPr>
            <w:tcW w:w="316" w:type="pct"/>
            <w:vAlign w:val="center"/>
          </w:tcPr>
          <w:p w14:paraId="26608190" w14:textId="77777777" w:rsidR="00E81C82" w:rsidRPr="00296BB2" w:rsidRDefault="00E81C82" w:rsidP="00953B2E">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m</w:t>
            </w:r>
            <w:r w:rsidRPr="00296BB2">
              <w:rPr>
                <w:rFonts w:ascii="Arial" w:eastAsia="TimesNewRomanPSMT" w:hAnsi="Arial" w:cs="Arial"/>
                <w:color w:val="000000"/>
                <w:kern w:val="0"/>
                <w:sz w:val="22"/>
                <w:szCs w:val="20"/>
                <w:vertAlign w:val="superscript"/>
              </w:rPr>
              <w:t>2</w:t>
            </w:r>
            <w:r w:rsidRPr="00296BB2">
              <w:rPr>
                <w:rFonts w:ascii="Arial" w:eastAsia="TimesNewRomanPSMT" w:hAnsi="Arial" w:cs="Arial"/>
                <w:color w:val="000000"/>
                <w:kern w:val="0"/>
                <w:sz w:val="22"/>
                <w:szCs w:val="20"/>
              </w:rPr>
              <w:t>/g</w:t>
            </w:r>
          </w:p>
        </w:tc>
        <w:tc>
          <w:tcPr>
            <w:tcW w:w="758" w:type="pct"/>
            <w:vAlign w:val="center"/>
          </w:tcPr>
          <w:p w14:paraId="5F573B31" w14:textId="668FD213" w:rsidR="00E81C82" w:rsidRPr="00296BB2" w:rsidRDefault="00E81C82" w:rsidP="00953B2E">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884.5656</w:t>
            </w:r>
          </w:p>
        </w:tc>
      </w:tr>
      <w:tr w:rsidR="00E81C82" w:rsidRPr="00296BB2" w14:paraId="263C1D2A" w14:textId="77777777" w:rsidTr="00E81C82">
        <w:trPr>
          <w:jc w:val="center"/>
        </w:trPr>
        <w:tc>
          <w:tcPr>
            <w:tcW w:w="942" w:type="pct"/>
            <w:vMerge/>
            <w:vAlign w:val="center"/>
          </w:tcPr>
          <w:p w14:paraId="385D3EC9" w14:textId="77777777" w:rsidR="00E81C82" w:rsidRPr="00296BB2" w:rsidRDefault="00E81C82" w:rsidP="00953B2E">
            <w:pPr>
              <w:spacing w:line="480" w:lineRule="auto"/>
              <w:jc w:val="center"/>
              <w:rPr>
                <w:rFonts w:ascii="Arial" w:eastAsia="TimesNewRomanPSMT" w:hAnsi="Arial" w:cs="Arial"/>
                <w:color w:val="000000"/>
                <w:kern w:val="0"/>
                <w:sz w:val="22"/>
                <w:szCs w:val="20"/>
              </w:rPr>
            </w:pPr>
          </w:p>
        </w:tc>
        <w:tc>
          <w:tcPr>
            <w:tcW w:w="2984" w:type="pct"/>
            <w:vAlign w:val="center"/>
          </w:tcPr>
          <w:p w14:paraId="6C3E702C" w14:textId="77777777" w:rsidR="00E81C82" w:rsidRPr="00296BB2" w:rsidRDefault="00E81C82" w:rsidP="00953B2E">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b/>
                <w:bCs/>
                <w:color w:val="000000"/>
                <w:kern w:val="0"/>
                <w:sz w:val="22"/>
                <w:szCs w:val="20"/>
              </w:rPr>
              <w:t>Pore volume</w:t>
            </w:r>
          </w:p>
          <w:p w14:paraId="326228F1" w14:textId="77777777" w:rsidR="00E81C82" w:rsidRPr="00296BB2" w:rsidRDefault="00E81C82" w:rsidP="00953B2E">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Single point adsorption total pore volume of pores</w:t>
            </w:r>
          </w:p>
          <w:p w14:paraId="7AC9812F" w14:textId="77777777" w:rsidR="00E81C82" w:rsidRPr="00296BB2" w:rsidRDefault="00E81C82" w:rsidP="00953B2E">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w:t>
            </w:r>
            <w:r w:rsidRPr="00296BB2">
              <w:rPr>
                <w:rFonts w:ascii="Arial" w:eastAsia="TimesNewRomanPSMT" w:hAnsi="Arial" w:cs="Arial"/>
                <w:i/>
                <w:iCs/>
                <w:color w:val="000000"/>
                <w:kern w:val="0"/>
                <w:sz w:val="22"/>
                <w:szCs w:val="20"/>
              </w:rPr>
              <w:t>PP/PP</w:t>
            </w:r>
            <w:r w:rsidRPr="00296BB2">
              <w:rPr>
                <w:rFonts w:ascii="Arial" w:eastAsia="TimesNewRomanPSMT" w:hAnsi="Arial" w:cs="Arial"/>
                <w:color w:val="000000"/>
                <w:kern w:val="0"/>
                <w:sz w:val="22"/>
                <w:szCs w:val="20"/>
              </w:rPr>
              <w:t>0 = 0.994296090)</w:t>
            </w:r>
          </w:p>
        </w:tc>
        <w:tc>
          <w:tcPr>
            <w:tcW w:w="316" w:type="pct"/>
            <w:vAlign w:val="center"/>
          </w:tcPr>
          <w:p w14:paraId="1F6DEDE6" w14:textId="77777777" w:rsidR="00E81C82" w:rsidRPr="00296BB2" w:rsidRDefault="00E81C82" w:rsidP="00953B2E">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cm</w:t>
            </w:r>
            <w:r w:rsidRPr="00296BB2">
              <w:rPr>
                <w:rFonts w:ascii="Arial" w:eastAsia="TimesNewRomanPSMT" w:hAnsi="Arial" w:cs="Arial"/>
                <w:color w:val="000000"/>
                <w:kern w:val="0"/>
                <w:sz w:val="22"/>
                <w:szCs w:val="20"/>
                <w:vertAlign w:val="superscript"/>
              </w:rPr>
              <w:t>3</w:t>
            </w:r>
            <w:r w:rsidRPr="00296BB2">
              <w:rPr>
                <w:rFonts w:ascii="Arial" w:eastAsia="TimesNewRomanPSMT" w:hAnsi="Arial" w:cs="Arial"/>
                <w:color w:val="000000"/>
                <w:kern w:val="0"/>
                <w:sz w:val="22"/>
                <w:szCs w:val="20"/>
              </w:rPr>
              <w:t>/g</w:t>
            </w:r>
          </w:p>
        </w:tc>
        <w:tc>
          <w:tcPr>
            <w:tcW w:w="758" w:type="pct"/>
            <w:vAlign w:val="center"/>
          </w:tcPr>
          <w:p w14:paraId="574C53EA" w14:textId="64C2F41D" w:rsidR="00E81C82" w:rsidRPr="00296BB2" w:rsidRDefault="00E81C82" w:rsidP="00953B2E">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1.094537</w:t>
            </w:r>
          </w:p>
        </w:tc>
      </w:tr>
      <w:tr w:rsidR="00E81C82" w:rsidRPr="00296BB2" w14:paraId="012B6DD7" w14:textId="77777777" w:rsidTr="00E81C82">
        <w:trPr>
          <w:jc w:val="center"/>
        </w:trPr>
        <w:tc>
          <w:tcPr>
            <w:tcW w:w="942" w:type="pct"/>
            <w:vMerge/>
            <w:vAlign w:val="center"/>
          </w:tcPr>
          <w:p w14:paraId="6B378FF9" w14:textId="77777777" w:rsidR="00E81C82" w:rsidRPr="00296BB2" w:rsidRDefault="00E81C82" w:rsidP="00953B2E">
            <w:pPr>
              <w:spacing w:line="480" w:lineRule="auto"/>
              <w:jc w:val="center"/>
              <w:rPr>
                <w:rFonts w:ascii="Arial" w:eastAsia="TimesNewRomanPSMT" w:hAnsi="Arial" w:cs="Arial"/>
                <w:color w:val="000000"/>
                <w:kern w:val="0"/>
                <w:sz w:val="22"/>
                <w:szCs w:val="20"/>
              </w:rPr>
            </w:pPr>
          </w:p>
        </w:tc>
        <w:tc>
          <w:tcPr>
            <w:tcW w:w="2984" w:type="pct"/>
            <w:vAlign w:val="center"/>
          </w:tcPr>
          <w:p w14:paraId="4D9B3ABE" w14:textId="77777777" w:rsidR="00E81C82" w:rsidRPr="00296BB2" w:rsidRDefault="00E81C82" w:rsidP="00953B2E">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b/>
                <w:bCs/>
                <w:color w:val="000000"/>
                <w:kern w:val="0"/>
                <w:sz w:val="22"/>
                <w:szCs w:val="20"/>
              </w:rPr>
              <w:t>Pore Size</w:t>
            </w:r>
          </w:p>
          <w:p w14:paraId="57296B74" w14:textId="77777777" w:rsidR="00E81C82" w:rsidRPr="00296BB2" w:rsidRDefault="00E81C82" w:rsidP="00953B2E">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Adsorption average pore diameter (</w:t>
            </w:r>
            <w:r w:rsidRPr="00296BB2">
              <w:rPr>
                <w:rFonts w:ascii="Arial" w:eastAsia="TimesNewRomanPSMT" w:hAnsi="Arial" w:cs="Arial"/>
                <w:i/>
                <w:iCs/>
                <w:color w:val="000000"/>
                <w:kern w:val="0"/>
                <w:sz w:val="22"/>
                <w:szCs w:val="20"/>
              </w:rPr>
              <w:t>4V/A by BET</w:t>
            </w:r>
            <w:r w:rsidRPr="00296BB2">
              <w:rPr>
                <w:rFonts w:ascii="Arial" w:eastAsia="TimesNewRomanPSMT" w:hAnsi="Arial" w:cs="Arial"/>
                <w:color w:val="000000"/>
                <w:kern w:val="0"/>
                <w:sz w:val="22"/>
                <w:szCs w:val="20"/>
              </w:rPr>
              <w:t>)</w:t>
            </w:r>
          </w:p>
        </w:tc>
        <w:tc>
          <w:tcPr>
            <w:tcW w:w="316" w:type="pct"/>
            <w:vAlign w:val="center"/>
          </w:tcPr>
          <w:p w14:paraId="6B0C3893" w14:textId="77777777" w:rsidR="00E81C82" w:rsidRPr="00296BB2" w:rsidRDefault="00E81C82" w:rsidP="00953B2E">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Å</w:t>
            </w:r>
          </w:p>
        </w:tc>
        <w:tc>
          <w:tcPr>
            <w:tcW w:w="758" w:type="pct"/>
            <w:vAlign w:val="center"/>
          </w:tcPr>
          <w:p w14:paraId="4EE34DC5" w14:textId="2965BDBF" w:rsidR="00E81C82" w:rsidRPr="00296BB2" w:rsidRDefault="00E81C82" w:rsidP="00953B2E">
            <w:pPr>
              <w:spacing w:line="480" w:lineRule="auto"/>
              <w:jc w:val="center"/>
              <w:rPr>
                <w:rFonts w:ascii="Arial" w:eastAsia="TimesNewRomanPSMT" w:hAnsi="Arial" w:cs="Arial"/>
                <w:color w:val="000000"/>
                <w:kern w:val="0"/>
                <w:sz w:val="22"/>
                <w:szCs w:val="20"/>
              </w:rPr>
            </w:pPr>
            <w:r w:rsidRPr="00296BB2">
              <w:rPr>
                <w:rFonts w:ascii="Arial" w:eastAsia="TimesNewRomanPSMT" w:hAnsi="Arial" w:cs="Arial"/>
                <w:color w:val="000000"/>
                <w:kern w:val="0"/>
                <w:sz w:val="22"/>
                <w:szCs w:val="20"/>
              </w:rPr>
              <w:t>49.495</w:t>
            </w:r>
          </w:p>
        </w:tc>
      </w:tr>
    </w:tbl>
    <w:p w14:paraId="0D282BFB" w14:textId="77777777" w:rsidR="00E81C82" w:rsidRPr="00296BB2" w:rsidRDefault="00E81C82" w:rsidP="00C36D03">
      <w:pPr>
        <w:spacing w:line="480" w:lineRule="auto"/>
        <w:rPr>
          <w:rFonts w:ascii="Times New Roman" w:eastAsia="TimesNewRomanPSMT"/>
          <w:color w:val="000000"/>
          <w:kern w:val="0"/>
          <w:sz w:val="24"/>
        </w:rPr>
      </w:pPr>
    </w:p>
    <w:p w14:paraId="4A9C6C24" w14:textId="5E281017" w:rsidR="00C36D03" w:rsidRPr="00296BB2" w:rsidRDefault="00C36D03" w:rsidP="00C36D03">
      <w:pPr>
        <w:spacing w:line="360" w:lineRule="auto"/>
        <w:jc w:val="center"/>
        <w:rPr>
          <w:rFonts w:ascii="Arial" w:hAnsi="Arial" w:cs="Arial"/>
          <w:b/>
          <w:bCs/>
          <w:color w:val="000000"/>
          <w:kern w:val="0"/>
          <w:sz w:val="24"/>
          <w:szCs w:val="24"/>
        </w:rPr>
      </w:pPr>
    </w:p>
    <w:p w14:paraId="4AB3D97E" w14:textId="77777777" w:rsidR="00C36D03" w:rsidRPr="00296BB2" w:rsidRDefault="008D5B4D" w:rsidP="00C36D03">
      <w:pPr>
        <w:spacing w:line="360" w:lineRule="auto"/>
        <w:rPr>
          <w:rFonts w:ascii="Arial" w:hAnsi="Arial" w:cs="Arial"/>
          <w:color w:val="000000"/>
          <w:kern w:val="0"/>
          <w:sz w:val="24"/>
          <w:szCs w:val="24"/>
        </w:rPr>
      </w:pPr>
      <w:r w:rsidRPr="00296BB2">
        <w:rPr>
          <w:color w:val="000000"/>
        </w:rPr>
        <w:lastRenderedPageBreak/>
        <w:drawing>
          <wp:inline distT="0" distB="0" distL="0" distR="0" wp14:anchorId="40591DFB" wp14:editId="35E001F9">
            <wp:extent cx="5731510" cy="5538482"/>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5538482"/>
                    </a:xfrm>
                    <a:prstGeom prst="rect">
                      <a:avLst/>
                    </a:prstGeom>
                    <a:noFill/>
                    <a:ln>
                      <a:noFill/>
                    </a:ln>
                  </pic:spPr>
                </pic:pic>
              </a:graphicData>
            </a:graphic>
          </wp:inline>
        </w:drawing>
      </w:r>
    </w:p>
    <w:p w14:paraId="2747A465" w14:textId="3BF175FC" w:rsidR="00E623E4" w:rsidRPr="00296BB2" w:rsidRDefault="00E623E4" w:rsidP="00E623E4">
      <w:pPr>
        <w:spacing w:after="0" w:line="480" w:lineRule="auto"/>
        <w:rPr>
          <w:rFonts w:ascii="Arial" w:eastAsia="BatangChe" w:hAnsi="Arial" w:cs="Arial"/>
          <w:color w:val="000000"/>
          <w:kern w:val="0"/>
          <w:sz w:val="22"/>
          <w:lang w:eastAsia="en-US"/>
        </w:rPr>
      </w:pPr>
      <w:r w:rsidRPr="00296BB2">
        <w:rPr>
          <w:rFonts w:ascii="Arial" w:eastAsia="Times New Roman" w:hAnsi="Arial" w:cs="Arial"/>
          <w:b/>
          <w:bCs/>
          <w:color w:val="000000"/>
          <w:kern w:val="0"/>
          <w:sz w:val="22"/>
          <w:lang w:eastAsia="zh-CN"/>
        </w:rPr>
        <w:t xml:space="preserve">Figure </w:t>
      </w:r>
      <w:r w:rsidR="003B017E" w:rsidRPr="00296BB2">
        <w:rPr>
          <w:rFonts w:ascii="Arial" w:eastAsia="Times New Roman" w:hAnsi="Arial" w:cs="Arial"/>
          <w:b/>
          <w:bCs/>
          <w:color w:val="000000"/>
          <w:kern w:val="0"/>
          <w:sz w:val="22"/>
          <w:lang w:eastAsia="zh-CN"/>
        </w:rPr>
        <w:t>S</w:t>
      </w:r>
      <w:r w:rsidRPr="00296BB2">
        <w:rPr>
          <w:rFonts w:ascii="Arial" w:eastAsia="Times New Roman" w:hAnsi="Arial" w:cs="Arial"/>
          <w:b/>
          <w:bCs/>
          <w:color w:val="000000"/>
          <w:kern w:val="0"/>
          <w:sz w:val="22"/>
          <w:lang w:eastAsia="zh-CN"/>
        </w:rPr>
        <w:t xml:space="preserve">1 </w:t>
      </w:r>
      <w:r w:rsidRPr="00296BB2">
        <w:rPr>
          <w:rFonts w:ascii="Arial" w:eastAsia="BatangChe" w:hAnsi="Arial" w:cs="Arial"/>
          <w:color w:val="000000"/>
          <w:kern w:val="0"/>
          <w:sz w:val="22"/>
          <w:lang w:eastAsia="en-US"/>
        </w:rPr>
        <w:t>Polydispersity index and XPS.</w:t>
      </w:r>
      <w:r w:rsidRPr="00296BB2">
        <w:rPr>
          <w:rFonts w:ascii="Arial" w:eastAsia="BatangChe" w:hAnsi="Arial" w:cs="Arial"/>
          <w:b/>
          <w:color w:val="000000"/>
          <w:kern w:val="0"/>
          <w:sz w:val="22"/>
          <w:lang w:eastAsia="en-US"/>
        </w:rPr>
        <w:t xml:space="preserve"> </w:t>
      </w:r>
      <w:r w:rsidRPr="00296BB2">
        <w:rPr>
          <w:rFonts w:ascii="Arial" w:eastAsia="BatangChe" w:hAnsi="Arial" w:cs="Arial"/>
          <w:color w:val="000000"/>
          <w:kern w:val="0"/>
          <w:sz w:val="22"/>
          <w:lang w:eastAsia="en-US"/>
        </w:rPr>
        <w:t>(A) XPS full spectra of CSN and MSN. XPS analysis indicated that oxygen and silica show identical atomic weight, which shows that there are no surface chemical changes between CSN and MSN. A slight shift in the XPS spectrum induced by different conductivities between samples (CSN and MSN) is observed. (B) Polydispersity indexes of CSN and MSN indicate identical solubility after 6 h.</w:t>
      </w:r>
    </w:p>
    <w:p w14:paraId="38E1A21E" w14:textId="5D8736A1" w:rsidR="00746790" w:rsidRPr="00296BB2" w:rsidRDefault="00746790" w:rsidP="00746790">
      <w:pPr>
        <w:spacing w:line="480" w:lineRule="auto"/>
        <w:rPr>
          <w:rFonts w:ascii="Times New Roman" w:eastAsia="BatangChe" w:hAnsi="Times New Roman"/>
          <w:color w:val="000000"/>
          <w:kern w:val="0"/>
          <w:sz w:val="24"/>
          <w:szCs w:val="24"/>
        </w:rPr>
      </w:pPr>
    </w:p>
    <w:p w14:paraId="1FAFC9AE" w14:textId="77777777" w:rsidR="00746790" w:rsidRPr="00296BB2" w:rsidRDefault="00746790">
      <w:pPr>
        <w:jc w:val="left"/>
        <w:rPr>
          <w:rFonts w:ascii="Times New Roman" w:eastAsia="BatangChe" w:hAnsi="Times New Roman"/>
          <w:color w:val="000000"/>
          <w:kern w:val="0"/>
          <w:sz w:val="24"/>
          <w:szCs w:val="24"/>
        </w:rPr>
      </w:pPr>
      <w:r w:rsidRPr="00296BB2">
        <w:rPr>
          <w:rFonts w:ascii="Times New Roman" w:eastAsia="BatangChe" w:hAnsi="Times New Roman"/>
          <w:color w:val="000000"/>
          <w:kern w:val="0"/>
          <w:sz w:val="24"/>
          <w:szCs w:val="24"/>
        </w:rPr>
        <w:br w:type="page"/>
      </w:r>
    </w:p>
    <w:p w14:paraId="218F9FB2" w14:textId="77777777" w:rsidR="00746790" w:rsidRPr="00296BB2" w:rsidRDefault="00746790" w:rsidP="00746790">
      <w:pPr>
        <w:spacing w:line="480" w:lineRule="auto"/>
        <w:rPr>
          <w:rFonts w:ascii="Times New Roman" w:eastAsia="BatangChe" w:hAnsi="Times New Roman"/>
          <w:b/>
          <w:color w:val="000000"/>
          <w:kern w:val="0"/>
          <w:sz w:val="24"/>
          <w:szCs w:val="24"/>
        </w:rPr>
      </w:pPr>
      <w:r w:rsidRPr="00296BB2">
        <w:rPr>
          <w:color w:val="000000"/>
        </w:rPr>
        <w:lastRenderedPageBreak/>
        <w:drawing>
          <wp:inline distT="0" distB="0" distL="0" distR="0" wp14:anchorId="48CB0F48" wp14:editId="1709FB25">
            <wp:extent cx="5731510" cy="470598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4705985"/>
                    </a:xfrm>
                    <a:prstGeom prst="rect">
                      <a:avLst/>
                    </a:prstGeom>
                  </pic:spPr>
                </pic:pic>
              </a:graphicData>
            </a:graphic>
          </wp:inline>
        </w:drawing>
      </w:r>
      <w:r w:rsidRPr="00296BB2">
        <w:rPr>
          <w:rFonts w:ascii="Times New Roman" w:eastAsia="BatangChe" w:hAnsi="Times New Roman"/>
          <w:b/>
          <w:color w:val="000000"/>
          <w:kern w:val="0"/>
          <w:sz w:val="24"/>
          <w:szCs w:val="24"/>
        </w:rPr>
        <w:t xml:space="preserve"> </w:t>
      </w:r>
    </w:p>
    <w:p w14:paraId="61601413" w14:textId="23023A77" w:rsidR="00746790" w:rsidRPr="00296BB2" w:rsidRDefault="00E623E4" w:rsidP="00E623E4">
      <w:pPr>
        <w:spacing w:line="480" w:lineRule="auto"/>
        <w:jc w:val="left"/>
        <w:rPr>
          <w:rFonts w:ascii="Arial" w:hAnsi="Arial" w:cs="Arial"/>
          <w:color w:val="000000"/>
          <w:kern w:val="0"/>
          <w:sz w:val="24"/>
          <w:szCs w:val="24"/>
        </w:rPr>
      </w:pPr>
      <w:r w:rsidRPr="00296BB2">
        <w:rPr>
          <w:rFonts w:ascii="Arial" w:hAnsi="Arial" w:cs="Arial"/>
          <w:b/>
          <w:bCs/>
          <w:color w:val="000000"/>
          <w:sz w:val="22"/>
          <w:lang w:eastAsia="zh-CN"/>
        </w:rPr>
        <w:t xml:space="preserve">Figure </w:t>
      </w:r>
      <w:r w:rsidR="0020562C" w:rsidRPr="00296BB2">
        <w:rPr>
          <w:rFonts w:ascii="Arial" w:hAnsi="Arial" w:cs="Arial"/>
          <w:b/>
          <w:bCs/>
          <w:color w:val="000000"/>
          <w:sz w:val="22"/>
          <w:lang w:eastAsia="zh-CN"/>
        </w:rPr>
        <w:t>S</w:t>
      </w:r>
      <w:r w:rsidRPr="00296BB2">
        <w:rPr>
          <w:rFonts w:ascii="Arial" w:hAnsi="Arial" w:cs="Arial"/>
          <w:b/>
          <w:bCs/>
          <w:color w:val="000000"/>
          <w:sz w:val="22"/>
          <w:lang w:eastAsia="zh-CN"/>
        </w:rPr>
        <w:t>2</w:t>
      </w:r>
      <w:r w:rsidRPr="00296BB2">
        <w:rPr>
          <w:rFonts w:ascii="Arial" w:hAnsi="Arial" w:cs="Arial"/>
          <w:color w:val="000000"/>
          <w:sz w:val="22"/>
          <w:lang w:eastAsia="zh-CN"/>
        </w:rPr>
        <w:t xml:space="preserve"> (A) Brunauer-Emmett-Teller (BET) equations for accurate specific surface area evaluation and calculation. N2 adsorption and desorption isotherms, and pore size distributions of (B) CSN and (C) MSN. </w:t>
      </w:r>
      <w:r w:rsidR="00746790" w:rsidRPr="00296BB2">
        <w:rPr>
          <w:rFonts w:ascii="Arial" w:hAnsi="Arial" w:cs="Arial"/>
          <w:color w:val="000000"/>
          <w:kern w:val="0"/>
          <w:sz w:val="24"/>
          <w:szCs w:val="24"/>
        </w:rPr>
        <w:br w:type="page"/>
      </w:r>
    </w:p>
    <w:p w14:paraId="2AC45D84" w14:textId="74F47602" w:rsidR="00C36D03" w:rsidRPr="00296BB2" w:rsidRDefault="008D5B4D" w:rsidP="00746790">
      <w:pPr>
        <w:spacing w:line="480" w:lineRule="auto"/>
        <w:rPr>
          <w:rFonts w:ascii="Arial" w:hAnsi="Arial" w:cs="Arial"/>
          <w:color w:val="000000"/>
          <w:kern w:val="0"/>
          <w:sz w:val="24"/>
          <w:szCs w:val="24"/>
        </w:rPr>
      </w:pPr>
      <w:r w:rsidRPr="00296BB2">
        <w:rPr>
          <w:color w:val="000000"/>
        </w:rPr>
        <w:drawing>
          <wp:inline distT="0" distB="0" distL="0" distR="0" wp14:anchorId="6DB8747D" wp14:editId="5859C0BE">
            <wp:extent cx="5731510" cy="3494797"/>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494797"/>
                    </a:xfrm>
                    <a:prstGeom prst="rect">
                      <a:avLst/>
                    </a:prstGeom>
                    <a:noFill/>
                    <a:ln>
                      <a:noFill/>
                    </a:ln>
                  </pic:spPr>
                </pic:pic>
              </a:graphicData>
            </a:graphic>
          </wp:inline>
        </w:drawing>
      </w:r>
    </w:p>
    <w:p w14:paraId="4147DA04" w14:textId="2578286B" w:rsidR="00E623E4" w:rsidRPr="00296BB2" w:rsidRDefault="00E623E4" w:rsidP="00E623E4">
      <w:pPr>
        <w:spacing w:after="0" w:line="480" w:lineRule="auto"/>
        <w:rPr>
          <w:rFonts w:ascii="Arial" w:eastAsia="BatangChe" w:hAnsi="Arial" w:cs="Arial"/>
          <w:color w:val="000000"/>
          <w:kern w:val="0"/>
          <w:sz w:val="22"/>
          <w:lang w:eastAsia="en-US"/>
        </w:rPr>
      </w:pPr>
      <w:r w:rsidRPr="00296BB2">
        <w:rPr>
          <w:rFonts w:ascii="Arial" w:eastAsia="Times New Roman" w:hAnsi="Arial" w:cs="Arial"/>
          <w:b/>
          <w:bCs/>
          <w:color w:val="000000"/>
          <w:kern w:val="0"/>
          <w:sz w:val="22"/>
          <w:lang w:eastAsia="zh-CN"/>
        </w:rPr>
        <w:t>Figure</w:t>
      </w:r>
      <w:r w:rsidR="0020562C" w:rsidRPr="00296BB2">
        <w:rPr>
          <w:rFonts w:ascii="Arial" w:eastAsia="Times New Roman" w:hAnsi="Arial" w:cs="Arial"/>
          <w:b/>
          <w:bCs/>
          <w:color w:val="000000"/>
          <w:kern w:val="0"/>
          <w:sz w:val="22"/>
          <w:lang w:eastAsia="zh-CN"/>
        </w:rPr>
        <w:t xml:space="preserve"> S</w:t>
      </w:r>
      <w:r w:rsidRPr="00296BB2">
        <w:rPr>
          <w:rFonts w:ascii="Arial" w:eastAsia="Times New Roman" w:hAnsi="Arial" w:cs="Arial"/>
          <w:b/>
          <w:bCs/>
          <w:color w:val="000000"/>
          <w:kern w:val="0"/>
          <w:sz w:val="22"/>
          <w:lang w:eastAsia="zh-CN"/>
        </w:rPr>
        <w:t xml:space="preserve">3 </w:t>
      </w:r>
      <w:r w:rsidRPr="00296BB2">
        <w:rPr>
          <w:rFonts w:ascii="Arial" w:eastAsia="BatangChe" w:hAnsi="Arial" w:cs="Arial"/>
          <w:color w:val="000000"/>
          <w:kern w:val="0"/>
          <w:sz w:val="22"/>
          <w:lang w:eastAsia="en-US"/>
        </w:rPr>
        <w:t>MSN-corona induce key AD inflammatory mediators as a response to keratinocytes.</w:t>
      </w:r>
      <w:r w:rsidRPr="00296BB2">
        <w:rPr>
          <w:rFonts w:ascii="Arial" w:eastAsia="BatangChe" w:hAnsi="Arial" w:cs="Arial"/>
          <w:b/>
          <w:color w:val="000000"/>
          <w:kern w:val="0"/>
          <w:sz w:val="22"/>
          <w:lang w:eastAsia="en-US"/>
        </w:rPr>
        <w:t xml:space="preserve"> </w:t>
      </w:r>
      <w:r w:rsidRPr="00296BB2">
        <w:rPr>
          <w:rFonts w:ascii="Arial" w:eastAsia="BatangChe" w:hAnsi="Arial" w:cs="Arial"/>
          <w:color w:val="000000"/>
          <w:kern w:val="0"/>
          <w:sz w:val="22"/>
          <w:lang w:eastAsia="en-US"/>
        </w:rPr>
        <w:t xml:space="preserve">Expression of cytokines and chemokines in HaCaT cells. Cells were treated with MSN-corona for 6 h. Expression levels of cytokines and chemokines were determined using qPCR. TNF-α and IFN-γ were used as positive controls. The data are presented as the mean ± SD. </w:t>
      </w:r>
      <w:r w:rsidRPr="00296BB2">
        <w:rPr>
          <w:rFonts w:ascii="Arial" w:eastAsia="BatangChe" w:hAnsi="Arial" w:cs="Arial"/>
          <w:i/>
          <w:color w:val="000000"/>
          <w:kern w:val="0"/>
          <w:sz w:val="22"/>
          <w:lang w:eastAsia="en-US"/>
        </w:rPr>
        <w:t>*P</w:t>
      </w:r>
      <w:r w:rsidRPr="00296BB2">
        <w:rPr>
          <w:rFonts w:ascii="Arial" w:eastAsia="BatangChe" w:hAnsi="Arial" w:cs="Arial"/>
          <w:color w:val="000000"/>
          <w:kern w:val="0"/>
          <w:sz w:val="22"/>
          <w:lang w:eastAsia="en-US"/>
        </w:rPr>
        <w:t xml:space="preserve"> &lt; 0.05, </w:t>
      </w:r>
      <w:r w:rsidRPr="00296BB2">
        <w:rPr>
          <w:rFonts w:ascii="Arial" w:eastAsia="BatangChe" w:hAnsi="Arial" w:cs="Arial"/>
          <w:i/>
          <w:color w:val="000000"/>
          <w:kern w:val="0"/>
          <w:sz w:val="22"/>
          <w:lang w:eastAsia="en-US"/>
        </w:rPr>
        <w:t>**P</w:t>
      </w:r>
      <w:r w:rsidRPr="00296BB2">
        <w:rPr>
          <w:rFonts w:ascii="Arial" w:eastAsia="BatangChe" w:hAnsi="Arial" w:cs="Arial"/>
          <w:color w:val="000000"/>
          <w:kern w:val="0"/>
          <w:sz w:val="22"/>
          <w:lang w:eastAsia="en-US"/>
        </w:rPr>
        <w:t xml:space="preserve"> &lt; 0.01 compared with the control. MSN: mesoporous silica nanoparticles.</w:t>
      </w:r>
    </w:p>
    <w:p w14:paraId="3A2708EF" w14:textId="77777777" w:rsidR="00E76D97" w:rsidRPr="00296BB2" w:rsidRDefault="00E76D97">
      <w:pPr>
        <w:rPr>
          <w:color w:val="000000"/>
        </w:rPr>
      </w:pPr>
    </w:p>
    <w:sectPr w:rsidR="00E76D97" w:rsidRPr="00296BB2" w:rsidSect="008B46B7">
      <w:footerReference w:type="default" r:id="rId1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6F294" w14:textId="77777777" w:rsidR="00F614BE" w:rsidRDefault="00F614BE" w:rsidP="00B31F6F">
      <w:pPr>
        <w:spacing w:after="0" w:line="240" w:lineRule="auto"/>
      </w:pPr>
      <w:r>
        <w:separator/>
      </w:r>
    </w:p>
  </w:endnote>
  <w:endnote w:type="continuationSeparator" w:id="0">
    <w:p w14:paraId="370FE3A4" w14:textId="77777777" w:rsidR="00F614BE" w:rsidRDefault="00F614BE" w:rsidP="00B31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맑은 고딕"/>
    <w:charset w:val="81"/>
    <w:family w:val="auto"/>
    <w:pitch w:val="default"/>
    <w:sig w:usb0="00000001" w:usb1="09060000" w:usb2="00000010" w:usb3="00000000" w:csb0="00080000" w:csb1="00000000"/>
  </w:font>
  <w:font w:name="CharisSIL-Italic">
    <w:altName w:val="맑은 고딕"/>
    <w:charset w:val="81"/>
    <w:family w:val="swiss"/>
    <w:pitch w:val="default"/>
    <w:sig w:usb0="00000001" w:usb1="09060000" w:usb2="00000010" w:usb3="00000000" w:csb0="00080000" w:csb1="00000000"/>
  </w:font>
  <w:font w:name="TimesNewRomanPS-ItalicMT">
    <w:altName w:val="맑은 고딕"/>
    <w:charset w:val="81"/>
    <w:family w:val="auto"/>
    <w:pitch w:val="default"/>
    <w:sig w:usb0="00000001" w:usb1="09060000" w:usb2="00000010" w:usb3="00000000" w:csb0="00080000" w:csb1="00000000"/>
  </w:font>
  <w:font w:name="BatangChe">
    <w:charset w:val="81"/>
    <w:family w:val="modern"/>
    <w:pitch w:val="fixed"/>
    <w:sig w:usb0="B00002AF" w:usb1="69D77CFB" w:usb2="00000030" w:usb3="00000000" w:csb0="0008009F" w:csb1="00000000"/>
  </w:font>
  <w:font w:name="Rockwell">
    <w:altName w:val="Segoe Print"/>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9B25" w14:textId="2F3093A1" w:rsidR="006641C9" w:rsidRDefault="006641C9">
    <w:pPr>
      <w:pStyle w:val="Footer"/>
    </w:pPr>
    <w:r>
      <w:rPr>
        <w:noProof/>
      </w:rPr>
      <mc:AlternateContent>
        <mc:Choice Requires="wps">
          <w:drawing>
            <wp:anchor distT="0" distB="0" distL="114300" distR="114300" simplePos="0" relativeHeight="251659264" behindDoc="0" locked="0" layoutInCell="0" allowOverlap="1" wp14:anchorId="759C5F00" wp14:editId="7DF24CD7">
              <wp:simplePos x="0" y="0"/>
              <wp:positionH relativeFrom="page">
                <wp:posOffset>0</wp:posOffset>
              </wp:positionH>
              <wp:positionV relativeFrom="page">
                <wp:posOffset>10237470</wp:posOffset>
              </wp:positionV>
              <wp:extent cx="7560310" cy="263525"/>
              <wp:effectExtent l="0" t="0" r="0" b="3175"/>
              <wp:wrapNone/>
              <wp:docPr id="3" name="MSIPCM1a2d4bda8aad208879550d35"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74E5BA" w14:textId="392F10E6" w:rsidR="006641C9" w:rsidRPr="006641C9" w:rsidRDefault="006641C9" w:rsidP="006641C9">
                          <w:pPr>
                            <w:spacing w:after="0"/>
                            <w:jc w:val="left"/>
                            <w:rPr>
                              <w:rFonts w:ascii="Rockwell" w:hAnsi="Rockwell"/>
                              <w:color w:val="0078D7"/>
                              <w:sz w:val="18"/>
                            </w:rPr>
                          </w:pPr>
                          <w:r w:rsidRPr="006641C9">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59C5F00" id="_x0000_t202" coordsize="21600,21600" o:spt="202" path="m,l,21600r21600,l21600,xe">
              <v:stroke joinstyle="miter"/>
              <v:path gradientshapeok="t" o:connecttype="rect"/>
            </v:shapetype>
            <v:shape id="MSIPCM1a2d4bda8aad208879550d35" o:spid="_x0000_s1026" type="#_x0000_t202" alt="{&quot;HashCode&quot;:-1348403003,&quot;Height&quot;:841.0,&quot;Width&quot;:595.0,&quot;Placement&quot;:&quot;Footer&quot;,&quot;Index&quot;:&quot;Primary&quot;,&quot;Section&quot;:1,&quot;Top&quot;:0.0,&quot;Left&quot;:0.0}" style="position:absolute;left:0;text-align:left;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textbox inset="20pt,0,,0">
                <w:txbxContent>
                  <w:p w14:paraId="6574E5BA" w14:textId="392F10E6" w:rsidR="006641C9" w:rsidRPr="006641C9" w:rsidRDefault="006641C9" w:rsidP="006641C9">
                    <w:pPr>
                      <w:spacing w:after="0"/>
                      <w:jc w:val="left"/>
                      <w:rPr>
                        <w:rFonts w:ascii="Rockwell" w:hAnsi="Rockwell"/>
                        <w:color w:val="0078D7"/>
                        <w:sz w:val="18"/>
                      </w:rPr>
                    </w:pPr>
                    <w:r w:rsidRPr="006641C9">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BF1B3" w14:textId="77777777" w:rsidR="00F614BE" w:rsidRDefault="00F614BE" w:rsidP="00B31F6F">
      <w:pPr>
        <w:spacing w:after="0" w:line="240" w:lineRule="auto"/>
      </w:pPr>
      <w:r>
        <w:separator/>
      </w:r>
    </w:p>
  </w:footnote>
  <w:footnote w:type="continuationSeparator" w:id="0">
    <w:p w14:paraId="047CD5E0" w14:textId="77777777" w:rsidR="00F614BE" w:rsidRDefault="00F614BE" w:rsidP="00B31F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bordersDoNotSurroundHeader/>
  <w:bordersDoNotSurroundFooter/>
  <w:doNotTrackFormattin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03"/>
    <w:rsid w:val="00034060"/>
    <w:rsid w:val="000373D1"/>
    <w:rsid w:val="000E545C"/>
    <w:rsid w:val="00115C2C"/>
    <w:rsid w:val="001315D1"/>
    <w:rsid w:val="001F5351"/>
    <w:rsid w:val="0020562C"/>
    <w:rsid w:val="00296BB2"/>
    <w:rsid w:val="002E0CBD"/>
    <w:rsid w:val="003B017E"/>
    <w:rsid w:val="00477795"/>
    <w:rsid w:val="00535291"/>
    <w:rsid w:val="005E315E"/>
    <w:rsid w:val="005F585F"/>
    <w:rsid w:val="006641C9"/>
    <w:rsid w:val="006A62F6"/>
    <w:rsid w:val="00746790"/>
    <w:rsid w:val="007C0BCA"/>
    <w:rsid w:val="008808BC"/>
    <w:rsid w:val="008A78CC"/>
    <w:rsid w:val="008B12CF"/>
    <w:rsid w:val="008B46B7"/>
    <w:rsid w:val="008D5B4D"/>
    <w:rsid w:val="0092142B"/>
    <w:rsid w:val="00B31F6F"/>
    <w:rsid w:val="00B6622F"/>
    <w:rsid w:val="00BC134C"/>
    <w:rsid w:val="00C36D03"/>
    <w:rsid w:val="00C5572C"/>
    <w:rsid w:val="00CF410C"/>
    <w:rsid w:val="00E1158E"/>
    <w:rsid w:val="00E623E4"/>
    <w:rsid w:val="00E76D97"/>
    <w:rsid w:val="00E81C82"/>
    <w:rsid w:val="00E95595"/>
    <w:rsid w:val="00ED6F68"/>
    <w:rsid w:val="00F362CF"/>
    <w:rsid w:val="00F614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348D26"/>
  <w15:docId w15:val="{BC238C38-6E41-49A1-A106-E95CAD51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D03"/>
    <w:pPr>
      <w:jc w:val="both"/>
    </w:pPr>
    <w:rPr>
      <w:kern w:val="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36D03"/>
    <w:pPr>
      <w:spacing w:before="100" w:beforeAutospacing="1" w:after="100" w:afterAutospacing="1" w:line="240" w:lineRule="auto"/>
      <w:jc w:val="left"/>
    </w:pPr>
    <w:rPr>
      <w:rFonts w:ascii="Gulim" w:eastAsia="Gulim" w:hAnsi="Gulim" w:cs="Gulim"/>
      <w:kern w:val="0"/>
      <w:sz w:val="24"/>
      <w:szCs w:val="24"/>
    </w:rPr>
  </w:style>
  <w:style w:type="paragraph" w:styleId="Header">
    <w:name w:val="header"/>
    <w:basedOn w:val="Normal"/>
    <w:link w:val="HeaderChar"/>
    <w:uiPriority w:val="99"/>
    <w:unhideWhenUsed/>
    <w:rsid w:val="00B31F6F"/>
    <w:pPr>
      <w:tabs>
        <w:tab w:val="center" w:pos="4513"/>
        <w:tab w:val="right" w:pos="9026"/>
      </w:tabs>
      <w:snapToGrid w:val="0"/>
    </w:pPr>
  </w:style>
  <w:style w:type="character" w:customStyle="1" w:styleId="HeaderChar">
    <w:name w:val="Header Char"/>
    <w:basedOn w:val="DefaultParagraphFont"/>
    <w:link w:val="Header"/>
    <w:uiPriority w:val="99"/>
    <w:rsid w:val="00B31F6F"/>
    <w:rPr>
      <w:kern w:val="2"/>
      <w:sz w:val="20"/>
    </w:rPr>
  </w:style>
  <w:style w:type="paragraph" w:styleId="Footer">
    <w:name w:val="footer"/>
    <w:basedOn w:val="Normal"/>
    <w:link w:val="FooterChar"/>
    <w:uiPriority w:val="99"/>
    <w:unhideWhenUsed/>
    <w:rsid w:val="00B31F6F"/>
    <w:pPr>
      <w:tabs>
        <w:tab w:val="center" w:pos="4513"/>
        <w:tab w:val="right" w:pos="9026"/>
      </w:tabs>
      <w:snapToGrid w:val="0"/>
    </w:pPr>
  </w:style>
  <w:style w:type="character" w:customStyle="1" w:styleId="FooterChar">
    <w:name w:val="Footer Char"/>
    <w:basedOn w:val="DefaultParagraphFont"/>
    <w:link w:val="Footer"/>
    <w:uiPriority w:val="99"/>
    <w:rsid w:val="00B31F6F"/>
    <w:rPr>
      <w:kern w:val="2"/>
      <w:sz w:val="20"/>
    </w:rPr>
  </w:style>
  <w:style w:type="character" w:styleId="Hyperlink">
    <w:name w:val="Hyperlink"/>
    <w:basedOn w:val="DefaultParagraphFont"/>
    <w:uiPriority w:val="99"/>
    <w:unhideWhenUsed/>
    <w:rsid w:val="006641C9"/>
    <w:rPr>
      <w:color w:val="0563C1" w:themeColor="hyperlink"/>
      <w:u w:val="single"/>
    </w:rPr>
  </w:style>
  <w:style w:type="character" w:styleId="UnresolvedMention">
    <w:name w:val="Unresolved Mention"/>
    <w:basedOn w:val="DefaultParagraphFont"/>
    <w:uiPriority w:val="99"/>
    <w:semiHidden/>
    <w:unhideWhenUsed/>
    <w:rsid w:val="006641C9"/>
    <w:rPr>
      <w:color w:val="605E5C"/>
      <w:shd w:val="clear" w:color="auto" w:fill="E1DFDD"/>
    </w:rPr>
  </w:style>
  <w:style w:type="character" w:styleId="CommentReference">
    <w:name w:val="annotation reference"/>
    <w:basedOn w:val="DefaultParagraphFont"/>
    <w:uiPriority w:val="99"/>
    <w:semiHidden/>
    <w:unhideWhenUsed/>
    <w:rsid w:val="00477795"/>
    <w:rPr>
      <w:sz w:val="16"/>
      <w:szCs w:val="16"/>
    </w:rPr>
  </w:style>
  <w:style w:type="paragraph" w:styleId="CommentText">
    <w:name w:val="annotation text"/>
    <w:basedOn w:val="Normal"/>
    <w:link w:val="CommentTextChar"/>
    <w:uiPriority w:val="99"/>
    <w:semiHidden/>
    <w:unhideWhenUsed/>
    <w:rsid w:val="00477795"/>
    <w:pPr>
      <w:spacing w:line="240" w:lineRule="auto"/>
    </w:pPr>
    <w:rPr>
      <w:szCs w:val="20"/>
    </w:rPr>
  </w:style>
  <w:style w:type="character" w:customStyle="1" w:styleId="CommentTextChar">
    <w:name w:val="Comment Text Char"/>
    <w:basedOn w:val="DefaultParagraphFont"/>
    <w:link w:val="CommentText"/>
    <w:uiPriority w:val="99"/>
    <w:semiHidden/>
    <w:rsid w:val="00477795"/>
    <w:rPr>
      <w:kern w:val="2"/>
      <w:sz w:val="20"/>
      <w:szCs w:val="20"/>
    </w:rPr>
  </w:style>
  <w:style w:type="paragraph" w:styleId="CommentSubject">
    <w:name w:val="annotation subject"/>
    <w:basedOn w:val="CommentText"/>
    <w:next w:val="CommentText"/>
    <w:link w:val="CommentSubjectChar"/>
    <w:uiPriority w:val="99"/>
    <w:semiHidden/>
    <w:unhideWhenUsed/>
    <w:rsid w:val="00477795"/>
    <w:rPr>
      <w:b/>
      <w:bCs/>
    </w:rPr>
  </w:style>
  <w:style w:type="character" w:customStyle="1" w:styleId="CommentSubjectChar">
    <w:name w:val="Comment Subject Char"/>
    <w:basedOn w:val="CommentTextChar"/>
    <w:link w:val="CommentSubject"/>
    <w:uiPriority w:val="99"/>
    <w:semiHidden/>
    <w:rsid w:val="00477795"/>
    <w:rPr>
      <w:b/>
      <w:bCs/>
      <w:kern w:val="2"/>
      <w:sz w:val="20"/>
      <w:szCs w:val="20"/>
    </w:rPr>
  </w:style>
  <w:style w:type="table" w:styleId="TableGrid">
    <w:name w:val="Table Grid"/>
    <w:basedOn w:val="TableNormal"/>
    <w:uiPriority w:val="39"/>
    <w:rsid w:val="00CF4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572C"/>
    <w:pPr>
      <w:spacing w:after="0" w:line="240" w:lineRule="auto"/>
    </w:pPr>
    <w:rPr>
      <w:rFonts w:ascii="Malgun Gothic" w:eastAsia="Malgun Gothic"/>
      <w:sz w:val="18"/>
      <w:szCs w:val="18"/>
    </w:rPr>
  </w:style>
  <w:style w:type="character" w:customStyle="1" w:styleId="BalloonTextChar">
    <w:name w:val="Balloon Text Char"/>
    <w:basedOn w:val="DefaultParagraphFont"/>
    <w:link w:val="BalloonText"/>
    <w:uiPriority w:val="99"/>
    <w:semiHidden/>
    <w:rsid w:val="00C5572C"/>
    <w:rPr>
      <w:rFonts w:ascii="Malgun Gothic" w:eastAsia="Malgun Gothic"/>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949037">
      <w:bodyDiv w:val="1"/>
      <w:marLeft w:val="0"/>
      <w:marRight w:val="0"/>
      <w:marTop w:val="0"/>
      <w:marBottom w:val="0"/>
      <w:divBdr>
        <w:top w:val="none" w:sz="0" w:space="0" w:color="auto"/>
        <w:left w:val="none" w:sz="0" w:space="0" w:color="auto"/>
        <w:bottom w:val="none" w:sz="0" w:space="0" w:color="auto"/>
        <w:right w:val="none" w:sz="0" w:space="0" w:color="auto"/>
      </w:divBdr>
    </w:div>
    <w:div w:id="521628829">
      <w:bodyDiv w:val="1"/>
      <w:marLeft w:val="0"/>
      <w:marRight w:val="0"/>
      <w:marTop w:val="0"/>
      <w:marBottom w:val="0"/>
      <w:divBdr>
        <w:top w:val="none" w:sz="0" w:space="0" w:color="auto"/>
        <w:left w:val="none" w:sz="0" w:space="0" w:color="auto"/>
        <w:bottom w:val="none" w:sz="0" w:space="0" w:color="auto"/>
        <w:right w:val="none" w:sz="0" w:space="0" w:color="auto"/>
      </w:divBdr>
    </w:div>
    <w:div w:id="877860760">
      <w:bodyDiv w:val="1"/>
      <w:marLeft w:val="0"/>
      <w:marRight w:val="0"/>
      <w:marTop w:val="0"/>
      <w:marBottom w:val="0"/>
      <w:divBdr>
        <w:top w:val="none" w:sz="0" w:space="0" w:color="auto"/>
        <w:left w:val="none" w:sz="0" w:space="0" w:color="auto"/>
        <w:bottom w:val="none" w:sz="0" w:space="0" w:color="auto"/>
        <w:right w:val="none" w:sz="0" w:space="0" w:color="auto"/>
      </w:divBdr>
    </w:div>
    <w:div w:id="1066607129">
      <w:bodyDiv w:val="1"/>
      <w:marLeft w:val="0"/>
      <w:marRight w:val="0"/>
      <w:marTop w:val="0"/>
      <w:marBottom w:val="0"/>
      <w:divBdr>
        <w:top w:val="none" w:sz="0" w:space="0" w:color="auto"/>
        <w:left w:val="none" w:sz="0" w:space="0" w:color="auto"/>
        <w:bottom w:val="none" w:sz="0" w:space="0" w:color="auto"/>
        <w:right w:val="none" w:sz="0" w:space="0" w:color="auto"/>
      </w:divBdr>
    </w:div>
    <w:div w:id="109412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kim72@knu.ac.k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tif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2859</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Choi, Jin Kyeong</dc:creator>
  <cp:keywords/>
  <dc:description/>
  <cp:lastModifiedBy>Krishnamurthi, Divya</cp:lastModifiedBy>
  <cp:revision>3</cp:revision>
  <dcterms:created xsi:type="dcterms:W3CDTF">2022-09-19T23:20:00Z</dcterms:created>
  <dcterms:modified xsi:type="dcterms:W3CDTF">2022-09-19T23:20:00Z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2022-09-19T23:20:10Z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fdcc1972-72c0-4077-b55c-3bda25a1213e</vt:lpwstr>
  </property>
  <property fmtid="{D5CDD505-2E9C-101B-9397-08002B2CF9AE}" pid="8" name="MSIP_Label_2bbab825-a111-45e4-86a1-18cee0005896_ContentBits">
    <vt:lpwstr>2</vt:lpwstr>
  </property>
</Properties>
</file>