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02BD1" w14:textId="77777777" w:rsidR="0044380B" w:rsidRPr="00E12D99" w:rsidRDefault="0044380B" w:rsidP="0044380B">
      <w:pPr>
        <w:spacing w:after="0" w:line="480" w:lineRule="auto"/>
        <w:jc w:val="left"/>
        <w:rPr>
          <w:rFonts w:ascii="Arial" w:eastAsia="DengXian" w:hAnsi="Arial"/>
          <w:color w:val="000000"/>
          <w:sz w:val="20"/>
          <w:szCs w:val="24"/>
        </w:rPr>
      </w:pPr>
      <w:r w:rsidRPr="00E12D99">
        <w:rPr>
          <w:rFonts w:ascii="Arial" w:eastAsia="DengXian" w:hAnsi="Arial"/>
          <w:color w:val="000000"/>
          <w:sz w:val="20"/>
          <w:szCs w:val="24"/>
        </w:rPr>
        <w:t>ORIGINAL RESEARCH</w:t>
      </w:r>
    </w:p>
    <w:p w14:paraId="4BCDD34E" w14:textId="77777777" w:rsidR="0044380B" w:rsidRPr="00E12D99" w:rsidRDefault="0044380B" w:rsidP="0044380B">
      <w:pPr>
        <w:spacing w:after="0" w:line="480" w:lineRule="auto"/>
        <w:jc w:val="left"/>
        <w:rPr>
          <w:rFonts w:ascii="Arial" w:eastAsia="DengXian" w:hAnsi="Arial"/>
          <w:color w:val="000000"/>
          <w:sz w:val="20"/>
          <w:szCs w:val="24"/>
        </w:rPr>
      </w:pPr>
      <w:r w:rsidRPr="00E12D99">
        <w:rPr>
          <w:rFonts w:ascii="Arial" w:eastAsia="DengXian" w:hAnsi="Arial"/>
          <w:color w:val="000000"/>
          <w:sz w:val="20"/>
          <w:szCs w:val="24"/>
        </w:rPr>
        <w:t>Li et al</w:t>
      </w:r>
    </w:p>
    <w:p w14:paraId="32304422" w14:textId="77777777" w:rsidR="0044380B" w:rsidRPr="00E12D99" w:rsidRDefault="0044380B" w:rsidP="0044380B">
      <w:pPr>
        <w:keepNext/>
        <w:spacing w:before="240" w:after="60" w:line="480" w:lineRule="auto"/>
        <w:jc w:val="left"/>
        <w:outlineLvl w:val="0"/>
        <w:rPr>
          <w:rFonts w:ascii="Arial" w:eastAsia="DengXian" w:hAnsi="Arial" w:cs="Arial"/>
          <w:b/>
          <w:bCs/>
          <w:color w:val="000000"/>
          <w:kern w:val="32"/>
          <w:sz w:val="32"/>
          <w:szCs w:val="32"/>
        </w:rPr>
      </w:pPr>
      <w:r w:rsidRPr="00E12D99">
        <w:rPr>
          <w:rFonts w:ascii="Arial" w:eastAsia="DengXian" w:hAnsi="Arial" w:cs="Arial"/>
          <w:b/>
          <w:bCs/>
          <w:color w:val="000000"/>
          <w:kern w:val="32"/>
          <w:sz w:val="32"/>
          <w:szCs w:val="32"/>
        </w:rPr>
        <w:t>A multifunctional nano-delivery system against rheumatoid arthritis by combined phototherapy, hypoxia-activated chemotherapy, and RNA interference</w:t>
      </w:r>
    </w:p>
    <w:p w14:paraId="00B29C4E" w14:textId="77777777" w:rsidR="0044380B" w:rsidRPr="00E12D99" w:rsidRDefault="0044380B" w:rsidP="0044380B">
      <w:pPr>
        <w:spacing w:after="0" w:line="480" w:lineRule="auto"/>
        <w:jc w:val="left"/>
        <w:rPr>
          <w:rFonts w:ascii="Arial" w:eastAsia="DengXian" w:hAnsi="Arial"/>
          <w:color w:val="000000"/>
          <w:sz w:val="20"/>
          <w:szCs w:val="24"/>
        </w:rPr>
      </w:pPr>
      <w:r w:rsidRPr="00E12D99">
        <w:rPr>
          <w:rFonts w:ascii="Arial" w:eastAsia="DengXian" w:hAnsi="Arial"/>
          <w:color w:val="000000"/>
          <w:sz w:val="20"/>
          <w:szCs w:val="24"/>
        </w:rPr>
        <w:t>Xiangyu Li</w:t>
      </w:r>
      <w:r w:rsidRPr="00E12D99">
        <w:rPr>
          <w:rFonts w:ascii="Arial" w:eastAsia="DengXian" w:hAnsi="Arial"/>
          <w:color w:val="000000"/>
          <w:sz w:val="20"/>
          <w:vertAlign w:val="superscript"/>
        </w:rPr>
        <w:t>1</w:t>
      </w:r>
      <w:r w:rsidRPr="00E12D99">
        <w:rPr>
          <w:rFonts w:ascii="Arial" w:eastAsia="DengXian" w:hAnsi="Arial"/>
          <w:color w:val="000000"/>
          <w:sz w:val="20"/>
          <w:szCs w:val="24"/>
        </w:rPr>
        <w:t>*</w:t>
      </w:r>
    </w:p>
    <w:p w14:paraId="5F23088B" w14:textId="77777777" w:rsidR="0044380B" w:rsidRPr="00E12D99" w:rsidRDefault="0044380B" w:rsidP="0044380B">
      <w:pPr>
        <w:spacing w:after="0" w:line="480" w:lineRule="auto"/>
        <w:jc w:val="left"/>
        <w:rPr>
          <w:rFonts w:ascii="Arial" w:eastAsia="DengXian" w:hAnsi="Arial"/>
          <w:color w:val="000000"/>
          <w:sz w:val="20"/>
          <w:szCs w:val="24"/>
        </w:rPr>
      </w:pPr>
      <w:r w:rsidRPr="00E12D99">
        <w:rPr>
          <w:rFonts w:ascii="Arial" w:eastAsia="DengXian" w:hAnsi="Arial"/>
          <w:color w:val="000000"/>
          <w:sz w:val="20"/>
          <w:szCs w:val="24"/>
        </w:rPr>
        <w:t>Shixin Zhang</w:t>
      </w:r>
      <w:r w:rsidRPr="00E12D99">
        <w:rPr>
          <w:rFonts w:ascii="Arial" w:eastAsia="DengXian" w:hAnsi="Arial"/>
          <w:color w:val="000000"/>
          <w:sz w:val="20"/>
          <w:vertAlign w:val="superscript"/>
        </w:rPr>
        <w:t>1</w:t>
      </w:r>
      <w:r w:rsidRPr="00E12D99">
        <w:rPr>
          <w:rFonts w:ascii="Arial" w:eastAsia="DengXian" w:hAnsi="Arial"/>
          <w:color w:val="000000"/>
          <w:sz w:val="20"/>
          <w:szCs w:val="24"/>
        </w:rPr>
        <w:t>*</w:t>
      </w:r>
    </w:p>
    <w:p w14:paraId="5E0B9CC7" w14:textId="77777777" w:rsidR="0044380B" w:rsidRPr="00E12D99" w:rsidRDefault="0044380B" w:rsidP="0044380B">
      <w:pPr>
        <w:spacing w:after="0" w:line="480" w:lineRule="auto"/>
        <w:jc w:val="left"/>
        <w:rPr>
          <w:rFonts w:ascii="Arial" w:eastAsia="DengXian" w:hAnsi="Arial"/>
          <w:color w:val="000000"/>
          <w:sz w:val="20"/>
          <w:szCs w:val="24"/>
        </w:rPr>
      </w:pPr>
      <w:r w:rsidRPr="00E12D99">
        <w:rPr>
          <w:rFonts w:ascii="Arial" w:eastAsia="DengXian" w:hAnsi="Arial"/>
          <w:color w:val="000000"/>
          <w:sz w:val="20"/>
          <w:szCs w:val="24"/>
        </w:rPr>
        <w:t>Miaomiao Zhang</w:t>
      </w:r>
      <w:r w:rsidRPr="00E12D99">
        <w:rPr>
          <w:rFonts w:ascii="Arial" w:eastAsia="DengXian" w:hAnsi="Arial"/>
          <w:color w:val="000000"/>
          <w:sz w:val="20"/>
          <w:vertAlign w:val="superscript"/>
        </w:rPr>
        <w:t>1</w:t>
      </w:r>
    </w:p>
    <w:p w14:paraId="7E8A7341" w14:textId="77777777" w:rsidR="0044380B" w:rsidRPr="00E12D99" w:rsidRDefault="0044380B" w:rsidP="0044380B">
      <w:pPr>
        <w:spacing w:after="0" w:line="480" w:lineRule="auto"/>
        <w:jc w:val="left"/>
        <w:rPr>
          <w:rFonts w:ascii="Arial" w:eastAsia="DengXian" w:hAnsi="Arial"/>
          <w:color w:val="000000"/>
          <w:sz w:val="20"/>
          <w:szCs w:val="24"/>
        </w:rPr>
      </w:pPr>
      <w:r w:rsidRPr="00E12D99">
        <w:rPr>
          <w:rFonts w:ascii="Arial" w:eastAsia="DengXian" w:hAnsi="Arial"/>
          <w:color w:val="000000"/>
          <w:sz w:val="20"/>
          <w:szCs w:val="24"/>
        </w:rPr>
        <w:t>Ge Li</w:t>
      </w:r>
      <w:r w:rsidRPr="00E12D99">
        <w:rPr>
          <w:rFonts w:ascii="Arial" w:eastAsia="DengXian" w:hAnsi="Arial"/>
          <w:color w:val="000000"/>
          <w:sz w:val="20"/>
          <w:vertAlign w:val="superscript"/>
        </w:rPr>
        <w:t>1</w:t>
      </w:r>
    </w:p>
    <w:p w14:paraId="20747336" w14:textId="77777777" w:rsidR="0044380B" w:rsidRPr="00E12D99" w:rsidRDefault="0044380B" w:rsidP="0044380B">
      <w:pPr>
        <w:spacing w:after="0" w:line="480" w:lineRule="auto"/>
        <w:jc w:val="left"/>
        <w:rPr>
          <w:rFonts w:ascii="Arial" w:eastAsia="DengXian" w:hAnsi="Arial"/>
          <w:color w:val="000000"/>
          <w:sz w:val="20"/>
          <w:szCs w:val="24"/>
        </w:rPr>
      </w:pPr>
      <w:r w:rsidRPr="00E12D99">
        <w:rPr>
          <w:rFonts w:ascii="Arial" w:eastAsia="DengXian" w:hAnsi="Arial"/>
          <w:color w:val="000000"/>
          <w:sz w:val="20"/>
          <w:szCs w:val="24"/>
        </w:rPr>
        <w:t>Bo Yang</w:t>
      </w:r>
      <w:r w:rsidRPr="00E12D99">
        <w:rPr>
          <w:rFonts w:ascii="Arial" w:eastAsia="DengXian" w:hAnsi="Arial"/>
          <w:color w:val="000000"/>
          <w:sz w:val="20"/>
          <w:vertAlign w:val="superscript"/>
        </w:rPr>
        <w:t>1</w:t>
      </w:r>
    </w:p>
    <w:p w14:paraId="2E7495FE" w14:textId="77777777" w:rsidR="0044380B" w:rsidRPr="00E12D99" w:rsidRDefault="0044380B" w:rsidP="0044380B">
      <w:pPr>
        <w:spacing w:after="0" w:line="480" w:lineRule="auto"/>
        <w:jc w:val="left"/>
        <w:rPr>
          <w:rFonts w:ascii="Arial" w:eastAsia="DengXian" w:hAnsi="Arial"/>
          <w:color w:val="000000"/>
          <w:sz w:val="20"/>
          <w:szCs w:val="24"/>
        </w:rPr>
      </w:pPr>
      <w:r w:rsidRPr="00E12D99">
        <w:rPr>
          <w:rFonts w:ascii="Arial" w:eastAsia="DengXian" w:hAnsi="Arial"/>
          <w:color w:val="000000"/>
          <w:sz w:val="20"/>
          <w:szCs w:val="24"/>
        </w:rPr>
        <w:t>Xinyue Lu</w:t>
      </w:r>
      <w:r w:rsidRPr="00E12D99">
        <w:rPr>
          <w:rFonts w:ascii="Arial" w:eastAsia="DengXian" w:hAnsi="Arial"/>
          <w:color w:val="000000"/>
          <w:sz w:val="20"/>
          <w:vertAlign w:val="superscript"/>
        </w:rPr>
        <w:t>1</w:t>
      </w:r>
    </w:p>
    <w:p w14:paraId="49AAEDAA" w14:textId="77777777" w:rsidR="0044380B" w:rsidRPr="00E12D99" w:rsidRDefault="0044380B" w:rsidP="0044380B">
      <w:pPr>
        <w:spacing w:after="0" w:line="480" w:lineRule="auto"/>
        <w:jc w:val="left"/>
        <w:rPr>
          <w:rFonts w:ascii="Arial" w:eastAsia="DengXian" w:hAnsi="Arial"/>
          <w:color w:val="000000"/>
          <w:sz w:val="20"/>
          <w:szCs w:val="24"/>
        </w:rPr>
      </w:pPr>
      <w:r w:rsidRPr="00E12D99">
        <w:rPr>
          <w:rFonts w:ascii="Arial" w:eastAsia="DengXian" w:hAnsi="Arial"/>
          <w:color w:val="000000"/>
          <w:sz w:val="20"/>
          <w:szCs w:val="24"/>
        </w:rPr>
        <w:t>Lesheng Teng</w:t>
      </w:r>
      <w:r w:rsidRPr="00E12D99">
        <w:rPr>
          <w:rFonts w:ascii="Arial" w:eastAsia="DengXian" w:hAnsi="Arial"/>
          <w:color w:val="000000"/>
          <w:sz w:val="20"/>
          <w:vertAlign w:val="superscript"/>
        </w:rPr>
        <w:t>1</w:t>
      </w:r>
    </w:p>
    <w:p w14:paraId="3D6C7C08" w14:textId="77777777" w:rsidR="0044380B" w:rsidRPr="00E12D99" w:rsidRDefault="0044380B" w:rsidP="0044380B">
      <w:pPr>
        <w:spacing w:after="0" w:line="480" w:lineRule="auto"/>
        <w:jc w:val="left"/>
        <w:rPr>
          <w:rFonts w:ascii="Arial" w:eastAsia="DengXian" w:hAnsi="Arial"/>
          <w:color w:val="000000"/>
          <w:sz w:val="20"/>
          <w:szCs w:val="24"/>
        </w:rPr>
      </w:pPr>
      <w:r w:rsidRPr="00E12D99">
        <w:rPr>
          <w:rFonts w:ascii="Arial" w:eastAsia="DengXian" w:hAnsi="Arial"/>
          <w:color w:val="000000"/>
          <w:sz w:val="20"/>
          <w:szCs w:val="24"/>
        </w:rPr>
        <w:t>Youxin Li</w:t>
      </w:r>
      <w:r w:rsidRPr="00E12D99">
        <w:rPr>
          <w:rFonts w:ascii="Arial" w:eastAsia="DengXian" w:hAnsi="Arial"/>
          <w:color w:val="000000"/>
          <w:sz w:val="20"/>
          <w:vertAlign w:val="superscript"/>
        </w:rPr>
        <w:t>1</w:t>
      </w:r>
    </w:p>
    <w:p w14:paraId="05DF209E" w14:textId="77777777" w:rsidR="0044380B" w:rsidRPr="00E12D99" w:rsidRDefault="0044380B" w:rsidP="0044380B">
      <w:pPr>
        <w:spacing w:after="0" w:line="480" w:lineRule="auto"/>
        <w:jc w:val="left"/>
        <w:rPr>
          <w:rFonts w:ascii="Arial" w:eastAsia="DengXian" w:hAnsi="Arial"/>
          <w:color w:val="000000"/>
          <w:sz w:val="20"/>
          <w:szCs w:val="24"/>
        </w:rPr>
      </w:pPr>
      <w:r w:rsidRPr="00E12D99">
        <w:rPr>
          <w:rFonts w:ascii="Arial" w:eastAsia="DengXian" w:hAnsi="Arial"/>
          <w:color w:val="000000"/>
          <w:sz w:val="20"/>
          <w:szCs w:val="24"/>
        </w:rPr>
        <w:t>Fengying Sun</w:t>
      </w:r>
      <w:r w:rsidRPr="00E12D99">
        <w:rPr>
          <w:rFonts w:ascii="Arial" w:eastAsia="DengXian" w:hAnsi="Arial"/>
          <w:color w:val="000000"/>
          <w:sz w:val="20"/>
          <w:vertAlign w:val="superscript"/>
        </w:rPr>
        <w:t>1</w:t>
      </w:r>
    </w:p>
    <w:p w14:paraId="5BF2FB7A" w14:textId="77777777" w:rsidR="0044380B" w:rsidRPr="00E12D99" w:rsidRDefault="0044380B" w:rsidP="0044380B">
      <w:pPr>
        <w:spacing w:after="0" w:line="480" w:lineRule="auto"/>
        <w:jc w:val="left"/>
        <w:rPr>
          <w:rFonts w:ascii="Arial" w:eastAsia="DengXian" w:hAnsi="Arial"/>
          <w:color w:val="000000"/>
          <w:sz w:val="20"/>
          <w:szCs w:val="24"/>
        </w:rPr>
      </w:pPr>
      <w:r w:rsidRPr="00E12D99">
        <w:rPr>
          <w:rFonts w:ascii="Arial" w:eastAsia="DengXian" w:hAnsi="Arial"/>
          <w:color w:val="000000"/>
          <w:sz w:val="20"/>
          <w:szCs w:val="24"/>
        </w:rPr>
        <w:t>*These authors contributed equally to this work</w:t>
      </w:r>
    </w:p>
    <w:p w14:paraId="13A66C5D" w14:textId="77777777" w:rsidR="0044380B" w:rsidRPr="00E12D99" w:rsidRDefault="0044380B" w:rsidP="0044380B">
      <w:pPr>
        <w:spacing w:after="0" w:line="480" w:lineRule="auto"/>
        <w:jc w:val="left"/>
        <w:rPr>
          <w:rFonts w:ascii="Arial" w:eastAsia="DengXian" w:hAnsi="Arial"/>
          <w:color w:val="000000"/>
          <w:sz w:val="20"/>
          <w:szCs w:val="24"/>
        </w:rPr>
      </w:pPr>
    </w:p>
    <w:p w14:paraId="7297D49E" w14:textId="77777777" w:rsidR="0044380B" w:rsidRPr="00E12D99" w:rsidRDefault="0044380B" w:rsidP="0044380B">
      <w:pPr>
        <w:spacing w:after="0" w:line="480" w:lineRule="auto"/>
        <w:jc w:val="left"/>
        <w:rPr>
          <w:rFonts w:ascii="Arial" w:eastAsia="DengXian" w:hAnsi="Arial"/>
          <w:color w:val="000000"/>
          <w:sz w:val="20"/>
          <w:szCs w:val="24"/>
        </w:rPr>
      </w:pPr>
      <w:r w:rsidRPr="00E12D99">
        <w:rPr>
          <w:rFonts w:ascii="Arial" w:eastAsia="DengXian" w:hAnsi="Arial"/>
          <w:color w:val="000000"/>
          <w:sz w:val="20"/>
          <w:vertAlign w:val="superscript"/>
        </w:rPr>
        <w:t>1</w:t>
      </w:r>
      <w:r w:rsidRPr="00E12D99">
        <w:rPr>
          <w:rFonts w:ascii="Arial" w:eastAsia="DengXian" w:hAnsi="Arial"/>
          <w:color w:val="000000"/>
          <w:sz w:val="20"/>
          <w:szCs w:val="24"/>
        </w:rPr>
        <w:t>School of Life Sciences, Jilin University, Changchun, Jilin, China</w:t>
      </w:r>
    </w:p>
    <w:p w14:paraId="45C4B160" w14:textId="77777777" w:rsidR="0044380B" w:rsidRPr="00E12D99" w:rsidRDefault="0044380B" w:rsidP="0044380B">
      <w:pPr>
        <w:spacing w:after="0" w:line="480" w:lineRule="auto"/>
        <w:jc w:val="left"/>
        <w:rPr>
          <w:rFonts w:ascii="Arial" w:eastAsia="DengXian" w:hAnsi="Arial" w:cs="Arial"/>
          <w:color w:val="000000"/>
          <w:sz w:val="22"/>
          <w:szCs w:val="22"/>
        </w:rPr>
      </w:pPr>
    </w:p>
    <w:p w14:paraId="25D59302" w14:textId="2C818942" w:rsidR="0044380B" w:rsidRPr="00E12D99" w:rsidRDefault="0044380B" w:rsidP="0044380B">
      <w:pPr>
        <w:spacing w:after="0" w:line="480" w:lineRule="auto"/>
        <w:jc w:val="left"/>
        <w:rPr>
          <w:rFonts w:ascii="Arial" w:eastAsia="DengXian" w:hAnsi="Arial"/>
          <w:color w:val="000000"/>
          <w:sz w:val="20"/>
          <w:szCs w:val="24"/>
        </w:rPr>
      </w:pPr>
      <w:r w:rsidRPr="00E12D99">
        <w:rPr>
          <w:rFonts w:ascii="Arial" w:eastAsia="DengXian" w:hAnsi="Arial"/>
          <w:color w:val="000000"/>
          <w:sz w:val="20"/>
          <w:szCs w:val="24"/>
        </w:rPr>
        <w:t xml:space="preserve">Correspondence: Fengying Sun </w:t>
      </w:r>
    </w:p>
    <w:p w14:paraId="0D75731F" w14:textId="77777777" w:rsidR="0044380B" w:rsidRPr="00E12D99" w:rsidRDefault="0044380B" w:rsidP="0044380B">
      <w:pPr>
        <w:spacing w:after="0" w:line="480" w:lineRule="auto"/>
        <w:jc w:val="left"/>
        <w:rPr>
          <w:rFonts w:ascii="Arial" w:eastAsia="DengXian" w:hAnsi="Arial"/>
          <w:color w:val="000000"/>
          <w:sz w:val="20"/>
          <w:szCs w:val="24"/>
        </w:rPr>
      </w:pPr>
      <w:r w:rsidRPr="00E12D99">
        <w:rPr>
          <w:rFonts w:ascii="Arial" w:eastAsia="DengXian" w:hAnsi="Arial"/>
          <w:color w:val="000000"/>
          <w:sz w:val="20"/>
          <w:szCs w:val="24"/>
        </w:rPr>
        <w:t xml:space="preserve">School of Life Sciences, Jilin University, 2699 Qianjin Street, Changchun, Jilin 130012, China. </w:t>
      </w:r>
    </w:p>
    <w:p w14:paraId="6DCE12FF" w14:textId="77777777" w:rsidR="0044380B" w:rsidRPr="00E12D99" w:rsidRDefault="0044380B" w:rsidP="0044380B">
      <w:pPr>
        <w:spacing w:after="0" w:line="480" w:lineRule="auto"/>
        <w:jc w:val="left"/>
        <w:rPr>
          <w:rFonts w:ascii="Arial" w:eastAsia="DengXian" w:hAnsi="Arial"/>
          <w:color w:val="000000"/>
          <w:sz w:val="20"/>
          <w:szCs w:val="24"/>
        </w:rPr>
      </w:pPr>
      <w:r w:rsidRPr="00E12D99">
        <w:rPr>
          <w:rFonts w:ascii="Arial" w:eastAsia="DengXian" w:hAnsi="Arial"/>
          <w:color w:val="000000"/>
          <w:sz w:val="20"/>
          <w:szCs w:val="24"/>
        </w:rPr>
        <w:t>Tel +86-431-85155320</w:t>
      </w:r>
    </w:p>
    <w:p w14:paraId="15BBBD52" w14:textId="77777777" w:rsidR="0044380B" w:rsidRPr="00E12D99" w:rsidRDefault="0044380B" w:rsidP="0044380B">
      <w:pPr>
        <w:spacing w:after="0" w:line="480" w:lineRule="auto"/>
        <w:jc w:val="left"/>
        <w:rPr>
          <w:rFonts w:ascii="Arial" w:eastAsia="DengXian" w:hAnsi="Arial"/>
          <w:color w:val="000000"/>
          <w:sz w:val="20"/>
          <w:szCs w:val="24"/>
        </w:rPr>
      </w:pPr>
      <w:r w:rsidRPr="00E12D99">
        <w:rPr>
          <w:rFonts w:ascii="Arial" w:eastAsia="DengXian" w:hAnsi="Arial"/>
          <w:color w:val="000000"/>
          <w:sz w:val="20"/>
          <w:szCs w:val="24"/>
        </w:rPr>
        <w:t>Fax +86-431-85155320</w:t>
      </w:r>
    </w:p>
    <w:p w14:paraId="5E5AAFDB" w14:textId="740C4DC6" w:rsidR="0044380B" w:rsidRPr="00E12D99" w:rsidRDefault="0044380B" w:rsidP="0044380B">
      <w:pPr>
        <w:spacing w:after="0" w:line="480" w:lineRule="auto"/>
        <w:jc w:val="left"/>
        <w:rPr>
          <w:rFonts w:ascii="Arial" w:eastAsia="DengXian" w:hAnsi="Arial"/>
          <w:color w:val="000000"/>
          <w:sz w:val="20"/>
          <w:szCs w:val="24"/>
        </w:rPr>
      </w:pPr>
      <w:r w:rsidRPr="00E12D99">
        <w:rPr>
          <w:rFonts w:ascii="Arial" w:eastAsia="DengXian" w:hAnsi="Arial"/>
          <w:color w:val="000000"/>
          <w:sz w:val="20"/>
          <w:szCs w:val="24"/>
        </w:rPr>
        <w:t>Email sunfengying@jlu.edu.cn</w:t>
      </w:r>
    </w:p>
    <w:p w14:paraId="2C48AA49" w14:textId="77777777" w:rsidR="00261231" w:rsidRPr="00E12D99" w:rsidRDefault="00261231">
      <w:pPr>
        <w:spacing w:after="0"/>
        <w:jc w:val="left"/>
        <w:rPr>
          <w:color w:val="000000"/>
        </w:rPr>
      </w:pPr>
      <w:r w:rsidRPr="00E12D99">
        <w:rPr>
          <w:color w:val="000000"/>
        </w:rPr>
        <w:br w:type="page"/>
      </w:r>
    </w:p>
    <w:p w14:paraId="5383B5B8" w14:textId="2D45B157" w:rsidR="00261231" w:rsidRPr="00E12D99" w:rsidRDefault="00C03D72">
      <w:pPr>
        <w:spacing w:after="0"/>
        <w:jc w:val="left"/>
        <w:rPr>
          <w:color w:val="000000"/>
          <w:lang w:eastAsia="zh-CN"/>
        </w:rPr>
      </w:pPr>
      <w:r w:rsidRPr="00E12D99">
        <w:rPr>
          <w:rFonts w:hint="eastAsia"/>
          <w:b/>
          <w:color w:val="000000"/>
          <w:lang w:eastAsia="zh-CN"/>
        </w:rPr>
        <w:lastRenderedPageBreak/>
        <w:t>T</w:t>
      </w:r>
      <w:r w:rsidRPr="00E12D99">
        <w:rPr>
          <w:b/>
          <w:color w:val="000000"/>
          <w:lang w:eastAsia="zh-CN"/>
        </w:rPr>
        <w:t>able S1.</w:t>
      </w:r>
      <w:r w:rsidRPr="00E12D99">
        <w:rPr>
          <w:color w:val="000000"/>
          <w:lang w:eastAsia="zh-CN"/>
        </w:rPr>
        <w:t xml:space="preserve"> PDI of HNs and PFHNs.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C03D72" w:rsidRPr="00E12D99" w14:paraId="57FCF838" w14:textId="77777777" w:rsidTr="00FD7C25">
        <w:tc>
          <w:tcPr>
            <w:tcW w:w="3192" w:type="dxa"/>
            <w:tcBorders>
              <w:top w:val="single" w:sz="12" w:space="0" w:color="auto"/>
              <w:bottom w:val="nil"/>
            </w:tcBorders>
          </w:tcPr>
          <w:p w14:paraId="6E3C6E5B" w14:textId="157A3BC0" w:rsidR="00C03D72" w:rsidRPr="00E12D99" w:rsidRDefault="00C03D72" w:rsidP="00C03D72">
            <w:pPr>
              <w:spacing w:after="0" w:line="300" w:lineRule="auto"/>
              <w:jc w:val="center"/>
              <w:rPr>
                <w:rFonts w:cs="Times"/>
                <w:color w:val="000000"/>
                <w:lang w:eastAsia="zh-CN"/>
              </w:rPr>
            </w:pPr>
            <w:r w:rsidRPr="00E12D99">
              <w:rPr>
                <w:rFonts w:cs="Times"/>
                <w:color w:val="000000"/>
                <w:lang w:eastAsia="zh-CN"/>
              </w:rPr>
              <w:t>NPs</w:t>
            </w:r>
          </w:p>
        </w:tc>
        <w:tc>
          <w:tcPr>
            <w:tcW w:w="3192" w:type="dxa"/>
            <w:tcBorders>
              <w:top w:val="single" w:sz="12" w:space="0" w:color="auto"/>
              <w:bottom w:val="nil"/>
            </w:tcBorders>
          </w:tcPr>
          <w:p w14:paraId="1F628F13" w14:textId="1BF424DF" w:rsidR="00C03D72" w:rsidRPr="00E12D99" w:rsidRDefault="00C03D72" w:rsidP="00C03D72">
            <w:pPr>
              <w:spacing w:after="0" w:line="300" w:lineRule="auto"/>
              <w:jc w:val="center"/>
              <w:rPr>
                <w:rFonts w:cs="Times"/>
                <w:color w:val="000000"/>
                <w:lang w:eastAsia="zh-CN"/>
              </w:rPr>
            </w:pPr>
            <w:r w:rsidRPr="00E12D99">
              <w:rPr>
                <w:rFonts w:cs="Times"/>
                <w:color w:val="000000"/>
                <w:lang w:eastAsia="zh-CN"/>
              </w:rPr>
              <w:t>PDI</w:t>
            </w:r>
          </w:p>
        </w:tc>
        <w:tc>
          <w:tcPr>
            <w:tcW w:w="3192" w:type="dxa"/>
            <w:tcBorders>
              <w:top w:val="single" w:sz="12" w:space="0" w:color="auto"/>
              <w:bottom w:val="nil"/>
            </w:tcBorders>
          </w:tcPr>
          <w:p w14:paraId="231782AD" w14:textId="20DAD256" w:rsidR="00C03D72" w:rsidRPr="00E12D99" w:rsidRDefault="00C03D72" w:rsidP="00C03D72">
            <w:pPr>
              <w:spacing w:after="0" w:line="300" w:lineRule="auto"/>
              <w:jc w:val="center"/>
              <w:rPr>
                <w:rFonts w:cs="Times"/>
                <w:color w:val="000000"/>
                <w:lang w:eastAsia="zh-CN"/>
              </w:rPr>
            </w:pPr>
            <w:r w:rsidRPr="00E12D99">
              <w:rPr>
                <w:rFonts w:cs="Times"/>
                <w:color w:val="000000"/>
                <w:lang w:eastAsia="zh-CN"/>
              </w:rPr>
              <w:t>SD</w:t>
            </w:r>
          </w:p>
        </w:tc>
      </w:tr>
      <w:tr w:rsidR="00FD7C25" w:rsidRPr="00E12D99" w14:paraId="5C6FCC13" w14:textId="77777777" w:rsidTr="00FD7C25">
        <w:tc>
          <w:tcPr>
            <w:tcW w:w="3192" w:type="dxa"/>
            <w:tcBorders>
              <w:top w:val="nil"/>
              <w:bottom w:val="nil"/>
            </w:tcBorders>
          </w:tcPr>
          <w:p w14:paraId="6A06DB51" w14:textId="174F534B" w:rsidR="00FD7C25" w:rsidRPr="00E12D99" w:rsidRDefault="00FD7C25" w:rsidP="00C03D72">
            <w:pPr>
              <w:spacing w:after="0" w:line="300" w:lineRule="auto"/>
              <w:jc w:val="center"/>
              <w:rPr>
                <w:rFonts w:cs="Times"/>
                <w:color w:val="000000"/>
                <w:lang w:eastAsia="zh-CN"/>
              </w:rPr>
            </w:pPr>
            <w:r w:rsidRPr="00E12D99">
              <w:rPr>
                <w:rFonts w:cs="Times" w:hint="eastAsia"/>
                <w:color w:val="000000"/>
                <w:lang w:eastAsia="zh-CN"/>
              </w:rPr>
              <w:t>C</w:t>
            </w:r>
            <w:r w:rsidRPr="00E12D99">
              <w:rPr>
                <w:rFonts w:cs="Times"/>
                <w:color w:val="000000"/>
                <w:lang w:eastAsia="zh-CN"/>
              </w:rPr>
              <w:t>TAB-SP</w:t>
            </w:r>
            <w:r w:rsidRPr="00E12D99">
              <w:rPr>
                <w:rFonts w:cs="Times" w:hint="eastAsia"/>
                <w:color w:val="000000"/>
                <w:lang w:eastAsia="zh-CN"/>
              </w:rPr>
              <w:t>s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14:paraId="2418A511" w14:textId="4B8038ED" w:rsidR="00FD7C25" w:rsidRPr="00E12D99" w:rsidRDefault="00FD7C25" w:rsidP="00C03D72">
            <w:pPr>
              <w:spacing w:after="0" w:line="300" w:lineRule="auto"/>
              <w:jc w:val="center"/>
              <w:rPr>
                <w:rFonts w:cs="Times"/>
                <w:color w:val="000000"/>
                <w:lang w:eastAsia="zh-CN"/>
              </w:rPr>
            </w:pPr>
            <w:r w:rsidRPr="00E12D99">
              <w:rPr>
                <w:rFonts w:cs="Times" w:hint="eastAsia"/>
                <w:color w:val="000000"/>
                <w:lang w:eastAsia="zh-CN"/>
              </w:rPr>
              <w:t>0</w:t>
            </w:r>
            <w:r w:rsidRPr="00E12D99">
              <w:rPr>
                <w:rFonts w:cs="Times"/>
                <w:color w:val="000000"/>
                <w:lang w:eastAsia="zh-CN"/>
              </w:rPr>
              <w:t>.071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14:paraId="60815391" w14:textId="22BEDCE0" w:rsidR="00FD7C25" w:rsidRPr="00E12D99" w:rsidRDefault="00FD7C25" w:rsidP="00C03D72">
            <w:pPr>
              <w:spacing w:after="0" w:line="300" w:lineRule="auto"/>
              <w:jc w:val="center"/>
              <w:rPr>
                <w:rFonts w:cs="Times"/>
                <w:color w:val="000000"/>
                <w:lang w:eastAsia="zh-CN"/>
              </w:rPr>
            </w:pPr>
            <w:r w:rsidRPr="00E12D99">
              <w:rPr>
                <w:rFonts w:cs="Times" w:hint="eastAsia"/>
                <w:color w:val="000000"/>
                <w:lang w:eastAsia="zh-CN"/>
              </w:rPr>
              <w:t>0</w:t>
            </w:r>
            <w:r w:rsidRPr="00E12D99">
              <w:rPr>
                <w:rFonts w:cs="Times"/>
                <w:color w:val="000000"/>
                <w:lang w:eastAsia="zh-CN"/>
              </w:rPr>
              <w:t>.048</w:t>
            </w:r>
          </w:p>
        </w:tc>
      </w:tr>
      <w:tr w:rsidR="00C03D72" w:rsidRPr="00E12D99" w14:paraId="42299DC4" w14:textId="77777777" w:rsidTr="00FD7C25">
        <w:tc>
          <w:tcPr>
            <w:tcW w:w="3192" w:type="dxa"/>
            <w:tcBorders>
              <w:top w:val="nil"/>
            </w:tcBorders>
          </w:tcPr>
          <w:p w14:paraId="1ECB603A" w14:textId="061BDD22" w:rsidR="00C03D72" w:rsidRPr="00E12D99" w:rsidRDefault="00C03D72" w:rsidP="00C03D72">
            <w:pPr>
              <w:spacing w:after="0" w:line="300" w:lineRule="auto"/>
              <w:jc w:val="center"/>
              <w:rPr>
                <w:rFonts w:cs="Times"/>
                <w:color w:val="000000"/>
                <w:lang w:eastAsia="zh-CN"/>
              </w:rPr>
            </w:pPr>
            <w:r w:rsidRPr="00E12D99">
              <w:rPr>
                <w:rFonts w:cs="Times"/>
                <w:color w:val="000000"/>
                <w:lang w:eastAsia="zh-CN"/>
              </w:rPr>
              <w:t>HNs</w:t>
            </w:r>
          </w:p>
        </w:tc>
        <w:tc>
          <w:tcPr>
            <w:tcW w:w="3192" w:type="dxa"/>
            <w:tcBorders>
              <w:top w:val="nil"/>
            </w:tcBorders>
          </w:tcPr>
          <w:p w14:paraId="7B37496A" w14:textId="646B96E1" w:rsidR="00C03D72" w:rsidRPr="00E12D99" w:rsidRDefault="00C03D72" w:rsidP="00C03D72">
            <w:pPr>
              <w:spacing w:after="0" w:line="300" w:lineRule="auto"/>
              <w:jc w:val="center"/>
              <w:rPr>
                <w:rFonts w:cs="Times"/>
                <w:color w:val="000000"/>
                <w:lang w:eastAsia="zh-CN"/>
              </w:rPr>
            </w:pPr>
            <w:r w:rsidRPr="00E12D99">
              <w:rPr>
                <w:rFonts w:cs="Times" w:hint="eastAsia"/>
                <w:color w:val="000000"/>
                <w:lang w:eastAsia="zh-CN"/>
              </w:rPr>
              <w:t>0</w:t>
            </w:r>
            <w:r w:rsidRPr="00E12D99">
              <w:rPr>
                <w:rFonts w:cs="Times"/>
                <w:color w:val="000000"/>
                <w:lang w:eastAsia="zh-CN"/>
              </w:rPr>
              <w:t>.296</w:t>
            </w:r>
          </w:p>
        </w:tc>
        <w:tc>
          <w:tcPr>
            <w:tcW w:w="3192" w:type="dxa"/>
            <w:tcBorders>
              <w:top w:val="nil"/>
            </w:tcBorders>
          </w:tcPr>
          <w:p w14:paraId="13085821" w14:textId="32495D9F" w:rsidR="00C03D72" w:rsidRPr="00E12D99" w:rsidRDefault="00C03D72" w:rsidP="00C03D72">
            <w:pPr>
              <w:spacing w:after="0" w:line="300" w:lineRule="auto"/>
              <w:jc w:val="center"/>
              <w:rPr>
                <w:rFonts w:cs="Times"/>
                <w:color w:val="000000"/>
                <w:lang w:eastAsia="zh-CN"/>
              </w:rPr>
            </w:pPr>
            <w:r w:rsidRPr="00E12D99">
              <w:rPr>
                <w:rFonts w:cs="Times" w:hint="eastAsia"/>
                <w:color w:val="000000"/>
                <w:lang w:eastAsia="zh-CN"/>
              </w:rPr>
              <w:t>0</w:t>
            </w:r>
            <w:r w:rsidRPr="00E12D99">
              <w:rPr>
                <w:rFonts w:cs="Times"/>
                <w:color w:val="000000"/>
                <w:lang w:eastAsia="zh-CN"/>
              </w:rPr>
              <w:t>.015</w:t>
            </w:r>
          </w:p>
        </w:tc>
      </w:tr>
      <w:tr w:rsidR="00C03D72" w:rsidRPr="00E12D99" w14:paraId="0F8C1B54" w14:textId="77777777" w:rsidTr="00C03D72">
        <w:tc>
          <w:tcPr>
            <w:tcW w:w="3192" w:type="dxa"/>
          </w:tcPr>
          <w:p w14:paraId="51962F62" w14:textId="20F7A1E9" w:rsidR="00C03D72" w:rsidRPr="00E12D99" w:rsidRDefault="00C03D72" w:rsidP="00C03D72">
            <w:pPr>
              <w:spacing w:after="0" w:line="300" w:lineRule="auto"/>
              <w:jc w:val="center"/>
              <w:rPr>
                <w:rFonts w:cs="Times"/>
                <w:color w:val="000000"/>
                <w:lang w:eastAsia="zh-CN"/>
              </w:rPr>
            </w:pPr>
            <w:r w:rsidRPr="00E12D99">
              <w:rPr>
                <w:rFonts w:cs="Times"/>
                <w:color w:val="000000"/>
                <w:lang w:eastAsia="zh-CN"/>
              </w:rPr>
              <w:t>PFHNs (HNs:PEI-FA=4:1)</w:t>
            </w:r>
          </w:p>
        </w:tc>
        <w:tc>
          <w:tcPr>
            <w:tcW w:w="3192" w:type="dxa"/>
          </w:tcPr>
          <w:p w14:paraId="09A4B1E0" w14:textId="00B988C7" w:rsidR="00C03D72" w:rsidRPr="00E12D99" w:rsidRDefault="00D56996" w:rsidP="00C03D72">
            <w:pPr>
              <w:spacing w:after="0" w:line="300" w:lineRule="auto"/>
              <w:jc w:val="center"/>
              <w:rPr>
                <w:rFonts w:cs="Times"/>
                <w:color w:val="000000"/>
                <w:lang w:eastAsia="zh-CN"/>
              </w:rPr>
            </w:pPr>
            <w:r w:rsidRPr="00E12D99">
              <w:rPr>
                <w:rFonts w:cs="Times" w:hint="eastAsia"/>
                <w:color w:val="000000"/>
                <w:lang w:eastAsia="zh-CN"/>
              </w:rPr>
              <w:t>0</w:t>
            </w:r>
            <w:r w:rsidRPr="00E12D99">
              <w:rPr>
                <w:rFonts w:cs="Times"/>
                <w:color w:val="000000"/>
                <w:lang w:eastAsia="zh-CN"/>
              </w:rPr>
              <w:t>.188</w:t>
            </w:r>
          </w:p>
        </w:tc>
        <w:tc>
          <w:tcPr>
            <w:tcW w:w="3192" w:type="dxa"/>
          </w:tcPr>
          <w:p w14:paraId="0E4887BD" w14:textId="443F42C0" w:rsidR="00C03D72" w:rsidRPr="00E12D99" w:rsidRDefault="00D56996" w:rsidP="00C03D72">
            <w:pPr>
              <w:spacing w:after="0" w:line="300" w:lineRule="auto"/>
              <w:jc w:val="center"/>
              <w:rPr>
                <w:rFonts w:cs="Times"/>
                <w:color w:val="000000"/>
                <w:lang w:eastAsia="zh-CN"/>
              </w:rPr>
            </w:pPr>
            <w:r w:rsidRPr="00E12D99">
              <w:rPr>
                <w:rFonts w:cs="Times" w:hint="eastAsia"/>
                <w:color w:val="000000"/>
                <w:lang w:eastAsia="zh-CN"/>
              </w:rPr>
              <w:t>0</w:t>
            </w:r>
            <w:r w:rsidRPr="00E12D99">
              <w:rPr>
                <w:rFonts w:cs="Times"/>
                <w:color w:val="000000"/>
                <w:lang w:eastAsia="zh-CN"/>
              </w:rPr>
              <w:t>.087</w:t>
            </w:r>
          </w:p>
        </w:tc>
      </w:tr>
      <w:tr w:rsidR="00C03D72" w:rsidRPr="00E12D99" w14:paraId="2FE5CB75" w14:textId="77777777" w:rsidTr="00C03D72">
        <w:tc>
          <w:tcPr>
            <w:tcW w:w="3192" w:type="dxa"/>
          </w:tcPr>
          <w:p w14:paraId="0D012BCD" w14:textId="3B8815D0" w:rsidR="00C03D72" w:rsidRPr="00E12D99" w:rsidRDefault="00C03D72" w:rsidP="00C03D72">
            <w:pPr>
              <w:spacing w:after="0" w:line="300" w:lineRule="auto"/>
              <w:jc w:val="center"/>
              <w:rPr>
                <w:rFonts w:cs="Times"/>
                <w:color w:val="000000"/>
                <w:lang w:eastAsia="zh-CN"/>
              </w:rPr>
            </w:pPr>
            <w:r w:rsidRPr="00E12D99">
              <w:rPr>
                <w:rFonts w:cs="Times"/>
                <w:color w:val="000000"/>
                <w:lang w:eastAsia="zh-CN"/>
              </w:rPr>
              <w:t>PFHNs (HNs:PEI-FA=2:1)</w:t>
            </w:r>
          </w:p>
        </w:tc>
        <w:tc>
          <w:tcPr>
            <w:tcW w:w="3192" w:type="dxa"/>
          </w:tcPr>
          <w:p w14:paraId="00FA197D" w14:textId="3AB25523" w:rsidR="00C03D72" w:rsidRPr="00E12D99" w:rsidRDefault="00D56996" w:rsidP="00C03D72">
            <w:pPr>
              <w:spacing w:after="0" w:line="300" w:lineRule="auto"/>
              <w:jc w:val="center"/>
              <w:rPr>
                <w:rFonts w:cs="Times"/>
                <w:color w:val="000000"/>
                <w:lang w:eastAsia="zh-CN"/>
              </w:rPr>
            </w:pPr>
            <w:r w:rsidRPr="00E12D99">
              <w:rPr>
                <w:rFonts w:cs="Times" w:hint="eastAsia"/>
                <w:color w:val="000000"/>
                <w:lang w:eastAsia="zh-CN"/>
              </w:rPr>
              <w:t>0</w:t>
            </w:r>
            <w:r w:rsidRPr="00E12D99">
              <w:rPr>
                <w:rFonts w:cs="Times"/>
                <w:color w:val="000000"/>
                <w:lang w:eastAsia="zh-CN"/>
              </w:rPr>
              <w:t>.101</w:t>
            </w:r>
          </w:p>
        </w:tc>
        <w:tc>
          <w:tcPr>
            <w:tcW w:w="3192" w:type="dxa"/>
          </w:tcPr>
          <w:p w14:paraId="15B084DD" w14:textId="36369C0E" w:rsidR="00C03D72" w:rsidRPr="00E12D99" w:rsidRDefault="00D56996" w:rsidP="00C03D72">
            <w:pPr>
              <w:spacing w:after="0" w:line="300" w:lineRule="auto"/>
              <w:jc w:val="center"/>
              <w:rPr>
                <w:rFonts w:cs="Times"/>
                <w:color w:val="000000"/>
                <w:lang w:eastAsia="zh-CN"/>
              </w:rPr>
            </w:pPr>
            <w:r w:rsidRPr="00E12D99">
              <w:rPr>
                <w:rFonts w:cs="Times" w:hint="eastAsia"/>
                <w:color w:val="000000"/>
                <w:lang w:eastAsia="zh-CN"/>
              </w:rPr>
              <w:t>0</w:t>
            </w:r>
            <w:r w:rsidRPr="00E12D99">
              <w:rPr>
                <w:rFonts w:cs="Times"/>
                <w:color w:val="000000"/>
                <w:lang w:eastAsia="zh-CN"/>
              </w:rPr>
              <w:t>.042</w:t>
            </w:r>
          </w:p>
        </w:tc>
      </w:tr>
      <w:tr w:rsidR="00C03D72" w:rsidRPr="00E12D99" w14:paraId="415E3F11" w14:textId="77777777" w:rsidTr="00C03D72">
        <w:tc>
          <w:tcPr>
            <w:tcW w:w="3192" w:type="dxa"/>
          </w:tcPr>
          <w:p w14:paraId="1DBB1D30" w14:textId="07900451" w:rsidR="00C03D72" w:rsidRPr="00E12D99" w:rsidRDefault="00C03D72" w:rsidP="00C03D72">
            <w:pPr>
              <w:spacing w:after="0" w:line="300" w:lineRule="auto"/>
              <w:jc w:val="center"/>
              <w:rPr>
                <w:rFonts w:cs="Times"/>
                <w:color w:val="000000"/>
                <w:lang w:eastAsia="zh-CN"/>
              </w:rPr>
            </w:pPr>
            <w:r w:rsidRPr="00E12D99">
              <w:rPr>
                <w:rFonts w:cs="Times"/>
                <w:color w:val="000000"/>
                <w:lang w:eastAsia="zh-CN"/>
              </w:rPr>
              <w:t>PFHNs (HNs:PEI-FA=1:1)</w:t>
            </w:r>
          </w:p>
        </w:tc>
        <w:tc>
          <w:tcPr>
            <w:tcW w:w="3192" w:type="dxa"/>
          </w:tcPr>
          <w:p w14:paraId="2E5B75D2" w14:textId="4B7D884A" w:rsidR="00C03D72" w:rsidRPr="00E12D99" w:rsidRDefault="00D56996" w:rsidP="00C03D72">
            <w:pPr>
              <w:spacing w:after="0" w:line="300" w:lineRule="auto"/>
              <w:jc w:val="center"/>
              <w:rPr>
                <w:rFonts w:cs="Times"/>
                <w:color w:val="000000"/>
                <w:lang w:eastAsia="zh-CN"/>
              </w:rPr>
            </w:pPr>
            <w:r w:rsidRPr="00E12D99">
              <w:rPr>
                <w:rFonts w:cs="Times" w:hint="eastAsia"/>
                <w:color w:val="000000"/>
                <w:lang w:eastAsia="zh-CN"/>
              </w:rPr>
              <w:t>0</w:t>
            </w:r>
            <w:r w:rsidRPr="00E12D99">
              <w:rPr>
                <w:rFonts w:cs="Times"/>
                <w:color w:val="000000"/>
                <w:lang w:eastAsia="zh-CN"/>
              </w:rPr>
              <w:t>.091</w:t>
            </w:r>
          </w:p>
        </w:tc>
        <w:tc>
          <w:tcPr>
            <w:tcW w:w="3192" w:type="dxa"/>
          </w:tcPr>
          <w:p w14:paraId="05C3BE0A" w14:textId="39E54F97" w:rsidR="00C03D72" w:rsidRPr="00E12D99" w:rsidRDefault="00D56996" w:rsidP="00C03D72">
            <w:pPr>
              <w:spacing w:after="0" w:line="300" w:lineRule="auto"/>
              <w:jc w:val="center"/>
              <w:rPr>
                <w:rFonts w:cs="Times"/>
                <w:color w:val="000000"/>
                <w:lang w:eastAsia="zh-CN"/>
              </w:rPr>
            </w:pPr>
            <w:r w:rsidRPr="00E12D99">
              <w:rPr>
                <w:rFonts w:cs="Times" w:hint="eastAsia"/>
                <w:color w:val="000000"/>
                <w:lang w:eastAsia="zh-CN"/>
              </w:rPr>
              <w:t>0</w:t>
            </w:r>
            <w:r w:rsidRPr="00E12D99">
              <w:rPr>
                <w:rFonts w:cs="Times"/>
                <w:color w:val="000000"/>
                <w:lang w:eastAsia="zh-CN"/>
              </w:rPr>
              <w:t>.034</w:t>
            </w:r>
          </w:p>
        </w:tc>
      </w:tr>
      <w:tr w:rsidR="00C03D72" w:rsidRPr="00E12D99" w14:paraId="108ADF73" w14:textId="77777777" w:rsidTr="00C03D72">
        <w:tc>
          <w:tcPr>
            <w:tcW w:w="3192" w:type="dxa"/>
          </w:tcPr>
          <w:p w14:paraId="57A63E90" w14:textId="18185220" w:rsidR="00C03D72" w:rsidRPr="00E12D99" w:rsidRDefault="00C03D72" w:rsidP="00C03D72">
            <w:pPr>
              <w:spacing w:after="0" w:line="300" w:lineRule="auto"/>
              <w:jc w:val="center"/>
              <w:rPr>
                <w:rFonts w:cs="Times"/>
                <w:color w:val="000000"/>
                <w:lang w:eastAsia="zh-CN"/>
              </w:rPr>
            </w:pPr>
            <w:r w:rsidRPr="00E12D99">
              <w:rPr>
                <w:rFonts w:cs="Times"/>
                <w:color w:val="000000"/>
                <w:lang w:eastAsia="zh-CN"/>
              </w:rPr>
              <w:t>PFHNs (HNs:PEI-FA=1:2)</w:t>
            </w:r>
          </w:p>
        </w:tc>
        <w:tc>
          <w:tcPr>
            <w:tcW w:w="3192" w:type="dxa"/>
          </w:tcPr>
          <w:p w14:paraId="1FBAF221" w14:textId="61D75861" w:rsidR="00C03D72" w:rsidRPr="00E12D99" w:rsidRDefault="00D56996" w:rsidP="00C03D72">
            <w:pPr>
              <w:spacing w:after="0" w:line="300" w:lineRule="auto"/>
              <w:jc w:val="center"/>
              <w:rPr>
                <w:rFonts w:cs="Times"/>
                <w:color w:val="000000"/>
                <w:lang w:eastAsia="zh-CN"/>
              </w:rPr>
            </w:pPr>
            <w:r w:rsidRPr="00E12D99">
              <w:rPr>
                <w:rFonts w:cs="Times" w:hint="eastAsia"/>
                <w:color w:val="000000"/>
                <w:lang w:eastAsia="zh-CN"/>
              </w:rPr>
              <w:t>0</w:t>
            </w:r>
            <w:r w:rsidRPr="00E12D99">
              <w:rPr>
                <w:rFonts w:cs="Times"/>
                <w:color w:val="000000"/>
                <w:lang w:eastAsia="zh-CN"/>
              </w:rPr>
              <w:t>.207</w:t>
            </w:r>
          </w:p>
        </w:tc>
        <w:tc>
          <w:tcPr>
            <w:tcW w:w="3192" w:type="dxa"/>
          </w:tcPr>
          <w:p w14:paraId="61E7B154" w14:textId="3DBBDD6B" w:rsidR="00C03D72" w:rsidRPr="00E12D99" w:rsidRDefault="00D56996" w:rsidP="00C03D72">
            <w:pPr>
              <w:spacing w:after="0" w:line="300" w:lineRule="auto"/>
              <w:jc w:val="center"/>
              <w:rPr>
                <w:rFonts w:cs="Times"/>
                <w:color w:val="000000"/>
                <w:lang w:eastAsia="zh-CN"/>
              </w:rPr>
            </w:pPr>
            <w:r w:rsidRPr="00E12D99">
              <w:rPr>
                <w:rFonts w:cs="Times" w:hint="eastAsia"/>
                <w:color w:val="000000"/>
                <w:lang w:eastAsia="zh-CN"/>
              </w:rPr>
              <w:t>0</w:t>
            </w:r>
            <w:r w:rsidRPr="00E12D99">
              <w:rPr>
                <w:rFonts w:cs="Times"/>
                <w:color w:val="000000"/>
                <w:lang w:eastAsia="zh-CN"/>
              </w:rPr>
              <w:t>.021</w:t>
            </w:r>
          </w:p>
        </w:tc>
      </w:tr>
      <w:tr w:rsidR="00C03D72" w:rsidRPr="00E12D99" w14:paraId="1C874BE3" w14:textId="77777777" w:rsidTr="00C03D72">
        <w:tc>
          <w:tcPr>
            <w:tcW w:w="3192" w:type="dxa"/>
          </w:tcPr>
          <w:p w14:paraId="3AAB02E3" w14:textId="5EE18235" w:rsidR="00C03D72" w:rsidRPr="00E12D99" w:rsidRDefault="00C03D72" w:rsidP="00C03D72">
            <w:pPr>
              <w:spacing w:after="0" w:line="300" w:lineRule="auto"/>
              <w:jc w:val="center"/>
              <w:rPr>
                <w:rFonts w:cs="Times"/>
                <w:color w:val="000000"/>
                <w:lang w:eastAsia="zh-CN"/>
              </w:rPr>
            </w:pPr>
            <w:r w:rsidRPr="00E12D99">
              <w:rPr>
                <w:rFonts w:cs="Times"/>
                <w:color w:val="000000"/>
                <w:lang w:eastAsia="zh-CN"/>
              </w:rPr>
              <w:t>PFHNs (HNs:PEI-FA=1:4)</w:t>
            </w:r>
          </w:p>
        </w:tc>
        <w:tc>
          <w:tcPr>
            <w:tcW w:w="3192" w:type="dxa"/>
          </w:tcPr>
          <w:p w14:paraId="4D9A9C93" w14:textId="62AC4CDB" w:rsidR="00C03D72" w:rsidRPr="00E12D99" w:rsidRDefault="00D56996" w:rsidP="00C03D72">
            <w:pPr>
              <w:spacing w:after="0" w:line="300" w:lineRule="auto"/>
              <w:jc w:val="center"/>
              <w:rPr>
                <w:rFonts w:cs="Times"/>
                <w:color w:val="000000"/>
                <w:lang w:eastAsia="zh-CN"/>
              </w:rPr>
            </w:pPr>
            <w:r w:rsidRPr="00E12D99">
              <w:rPr>
                <w:rFonts w:cs="Times" w:hint="eastAsia"/>
                <w:color w:val="000000"/>
                <w:lang w:eastAsia="zh-CN"/>
              </w:rPr>
              <w:t>0</w:t>
            </w:r>
            <w:r w:rsidRPr="00E12D99">
              <w:rPr>
                <w:rFonts w:cs="Times"/>
                <w:color w:val="000000"/>
                <w:lang w:eastAsia="zh-CN"/>
              </w:rPr>
              <w:t>.245</w:t>
            </w:r>
          </w:p>
        </w:tc>
        <w:tc>
          <w:tcPr>
            <w:tcW w:w="3192" w:type="dxa"/>
          </w:tcPr>
          <w:p w14:paraId="3F7592A3" w14:textId="31D6EBA3" w:rsidR="00C03D72" w:rsidRPr="00E12D99" w:rsidRDefault="00D56996" w:rsidP="00C03D72">
            <w:pPr>
              <w:spacing w:after="0" w:line="300" w:lineRule="auto"/>
              <w:jc w:val="center"/>
              <w:rPr>
                <w:rFonts w:cs="Times"/>
                <w:color w:val="000000"/>
                <w:lang w:eastAsia="zh-CN"/>
              </w:rPr>
            </w:pPr>
            <w:r w:rsidRPr="00E12D99">
              <w:rPr>
                <w:rFonts w:cs="Times" w:hint="eastAsia"/>
                <w:color w:val="000000"/>
                <w:lang w:eastAsia="zh-CN"/>
              </w:rPr>
              <w:t>0</w:t>
            </w:r>
            <w:r w:rsidRPr="00E12D99">
              <w:rPr>
                <w:rFonts w:cs="Times"/>
                <w:color w:val="000000"/>
                <w:lang w:eastAsia="zh-CN"/>
              </w:rPr>
              <w:t>.013</w:t>
            </w:r>
          </w:p>
        </w:tc>
      </w:tr>
    </w:tbl>
    <w:p w14:paraId="02234628" w14:textId="50D60DFA" w:rsidR="00C03D72" w:rsidRPr="00E12D99" w:rsidRDefault="00D56996">
      <w:pPr>
        <w:spacing w:after="0"/>
        <w:jc w:val="left"/>
        <w:rPr>
          <w:color w:val="000000"/>
          <w:lang w:eastAsia="zh-CN"/>
        </w:rPr>
      </w:pPr>
      <w:r w:rsidRPr="00E12D99">
        <w:rPr>
          <w:color w:val="000000"/>
          <w:lang w:eastAsia="zh-CN"/>
        </w:rPr>
        <w:br w:type="page"/>
      </w:r>
    </w:p>
    <w:p w14:paraId="6876365F" w14:textId="7C7C9C43" w:rsidR="009246AD" w:rsidRPr="00E12D99" w:rsidRDefault="006A3CC5" w:rsidP="00820E80">
      <w:pPr>
        <w:jc w:val="center"/>
        <w:rPr>
          <w:color w:val="000000"/>
        </w:rPr>
      </w:pPr>
      <w:r w:rsidRPr="00E12D99">
        <w:rPr>
          <w:color w:val="000000"/>
        </w:rPr>
        <w:lastRenderedPageBreak/>
        <w:drawing>
          <wp:inline distT="0" distB="0" distL="0" distR="0" wp14:anchorId="60613DEC" wp14:editId="7DE89641">
            <wp:extent cx="5943600" cy="359981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08940" w14:textId="4BA22D81" w:rsidR="002C4473" w:rsidRPr="00E12D99" w:rsidRDefault="005044AF" w:rsidP="005044AF">
      <w:pPr>
        <w:spacing w:afterLines="50" w:after="120"/>
        <w:rPr>
          <w:color w:val="000000"/>
        </w:rPr>
      </w:pPr>
      <w:r w:rsidRPr="00E12D99">
        <w:rPr>
          <w:b/>
          <w:bCs/>
          <w:color w:val="000000"/>
        </w:rPr>
        <w:t>Figure S1</w:t>
      </w:r>
      <w:r w:rsidR="0044380B" w:rsidRPr="00E12D99">
        <w:rPr>
          <w:b/>
          <w:bCs/>
          <w:color w:val="000000"/>
        </w:rPr>
        <w:t>.</w:t>
      </w:r>
      <w:r w:rsidRPr="00E12D99">
        <w:rPr>
          <w:color w:val="000000"/>
        </w:rPr>
        <w:t xml:space="preserve"> (A) ΔT of PFHN</w:t>
      </w:r>
      <w:r w:rsidRPr="00E12D99">
        <w:rPr>
          <w:rFonts w:hint="eastAsia"/>
          <w:color w:val="000000"/>
        </w:rPr>
        <w:t>s</w:t>
      </w:r>
      <w:r w:rsidRPr="00E12D99">
        <w:rPr>
          <w:color w:val="000000"/>
        </w:rPr>
        <w:t xml:space="preserve"> suspension (1 mg/mL) upon NIR irradiation at various power densities, and ΔT-power density curve following 6-min NIR laser irradiation. (B) ΔT of PFHN</w:t>
      </w:r>
      <w:r w:rsidRPr="00E12D99">
        <w:rPr>
          <w:rFonts w:hint="eastAsia"/>
          <w:color w:val="000000"/>
        </w:rPr>
        <w:t>s</w:t>
      </w:r>
      <w:r w:rsidRPr="00E12D99">
        <w:rPr>
          <w:color w:val="000000"/>
        </w:rPr>
        <w:t xml:space="preserve"> suspension at various concentrations upon NIR irradiation (1.0 W/cm</w:t>
      </w:r>
      <w:r w:rsidRPr="00E12D99">
        <w:rPr>
          <w:color w:val="000000"/>
          <w:vertAlign w:val="superscript"/>
        </w:rPr>
        <w:t>2</w:t>
      </w:r>
      <w:r w:rsidRPr="00E12D99">
        <w:rPr>
          <w:color w:val="000000"/>
        </w:rPr>
        <w:t>), and ΔT-concentration curve following 6-min NIR laser irradiation. (C) Photothermal stability of PFHNs. (D) ΔT of PBS, HNs, and PFHNs upon NIR irradiation (1.0 W/cm</w:t>
      </w:r>
      <w:r w:rsidRPr="00E12D99">
        <w:rPr>
          <w:color w:val="000000"/>
          <w:vertAlign w:val="superscript"/>
        </w:rPr>
        <w:t>2</w:t>
      </w:r>
      <w:r w:rsidRPr="00E12D99">
        <w:rPr>
          <w:color w:val="000000"/>
        </w:rPr>
        <w:t xml:space="preserve">). (E) </w:t>
      </w:r>
      <w:r w:rsidRPr="00E12D99">
        <w:rPr>
          <w:rFonts w:hint="eastAsia"/>
          <w:i/>
          <w:iCs/>
          <w:color w:val="000000"/>
        </w:rPr>
        <w:t>I</w:t>
      </w:r>
      <w:r w:rsidRPr="00E12D99">
        <w:rPr>
          <w:i/>
          <w:iCs/>
          <w:color w:val="000000"/>
        </w:rPr>
        <w:t>n vitro</w:t>
      </w:r>
      <w:r w:rsidRPr="00E12D99">
        <w:rPr>
          <w:color w:val="000000"/>
        </w:rPr>
        <w:t xml:space="preserve"> NIR-induced ROS generation by PFHNs.</w:t>
      </w:r>
    </w:p>
    <w:p w14:paraId="7450C6F6" w14:textId="77777777" w:rsidR="002C4473" w:rsidRPr="00E12D99" w:rsidRDefault="002C4473">
      <w:pPr>
        <w:spacing w:after="0"/>
        <w:jc w:val="left"/>
        <w:rPr>
          <w:color w:val="000000"/>
        </w:rPr>
      </w:pPr>
      <w:r w:rsidRPr="00E12D99">
        <w:rPr>
          <w:color w:val="000000"/>
        </w:rPr>
        <w:br w:type="page"/>
      </w:r>
    </w:p>
    <w:p w14:paraId="5050A998" w14:textId="08D14DCD" w:rsidR="00820E80" w:rsidRPr="00E12D99" w:rsidRDefault="006A3CC5" w:rsidP="00F92478">
      <w:pPr>
        <w:spacing w:afterLines="50" w:after="120"/>
        <w:jc w:val="center"/>
        <w:rPr>
          <w:color w:val="000000"/>
        </w:rPr>
      </w:pPr>
      <w:r w:rsidRPr="00E12D99">
        <w:rPr>
          <w:color w:val="000000"/>
        </w:rPr>
        <w:drawing>
          <wp:inline distT="0" distB="0" distL="0" distR="0" wp14:anchorId="5422A037" wp14:editId="0AEB881C">
            <wp:extent cx="5937885" cy="4716780"/>
            <wp:effectExtent l="0" t="0" r="571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9224D" w14:textId="2BCD773F" w:rsidR="00567388" w:rsidRPr="00E12D99" w:rsidRDefault="00F92478" w:rsidP="005044AF">
      <w:pPr>
        <w:spacing w:afterLines="50" w:after="120"/>
        <w:rPr>
          <w:color w:val="000000"/>
        </w:rPr>
      </w:pPr>
      <w:r w:rsidRPr="00E12D99">
        <w:rPr>
          <w:b/>
          <w:bCs/>
          <w:color w:val="000000"/>
        </w:rPr>
        <w:t>Figure S2</w:t>
      </w:r>
      <w:r w:rsidR="0044380B" w:rsidRPr="00E12D99">
        <w:rPr>
          <w:b/>
          <w:bCs/>
          <w:color w:val="000000"/>
        </w:rPr>
        <w:t>.</w:t>
      </w:r>
      <w:r w:rsidRPr="00E12D99">
        <w:rPr>
          <w:color w:val="000000"/>
        </w:rPr>
        <w:t xml:space="preserve"> Nitrogen sorption isotherms of (A) HNs, (B) PFHNs and (C) PFHNs</w:t>
      </w:r>
      <w:r w:rsidRPr="00E12D99">
        <w:rPr>
          <w:rFonts w:hint="eastAsia"/>
          <w:color w:val="000000"/>
        </w:rPr>
        <w:t>/</w:t>
      </w:r>
      <w:r w:rsidRPr="00E12D99">
        <w:rPr>
          <w:color w:val="000000"/>
        </w:rPr>
        <w:t>TM. (D) Pore size distributions of HNs, PFHNs and PFHNs</w:t>
      </w:r>
      <w:r w:rsidRPr="00E12D99">
        <w:rPr>
          <w:rFonts w:hint="eastAsia"/>
          <w:color w:val="000000"/>
        </w:rPr>
        <w:t>/</w:t>
      </w:r>
      <w:r w:rsidRPr="00E12D99">
        <w:rPr>
          <w:color w:val="000000"/>
        </w:rPr>
        <w:t>TM.</w:t>
      </w:r>
    </w:p>
    <w:p w14:paraId="7C604BE7" w14:textId="77777777" w:rsidR="00567388" w:rsidRPr="00E12D99" w:rsidRDefault="00567388">
      <w:pPr>
        <w:spacing w:after="0"/>
        <w:jc w:val="left"/>
        <w:rPr>
          <w:color w:val="000000"/>
        </w:rPr>
      </w:pPr>
      <w:r w:rsidRPr="00E12D99">
        <w:rPr>
          <w:color w:val="000000"/>
        </w:rPr>
        <w:br w:type="page"/>
      </w:r>
    </w:p>
    <w:p w14:paraId="14945DB6" w14:textId="4FBCF8E7" w:rsidR="00F92478" w:rsidRPr="00E12D99" w:rsidRDefault="006A3CC5" w:rsidP="00567388">
      <w:pPr>
        <w:spacing w:afterLines="50" w:after="120"/>
        <w:jc w:val="center"/>
        <w:rPr>
          <w:color w:val="000000"/>
        </w:rPr>
      </w:pPr>
      <w:r w:rsidRPr="00E12D99">
        <w:rPr>
          <w:color w:val="000000"/>
        </w:rPr>
        <w:drawing>
          <wp:inline distT="0" distB="0" distL="0" distR="0" wp14:anchorId="39C7457F" wp14:editId="14CB20FB">
            <wp:extent cx="5943600" cy="24422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2C4D3" w14:textId="787E3472" w:rsidR="00106DA3" w:rsidRPr="00E12D99" w:rsidRDefault="00D973BB" w:rsidP="00D973BB">
      <w:pPr>
        <w:spacing w:afterLines="50" w:after="120"/>
        <w:rPr>
          <w:color w:val="000000"/>
        </w:rPr>
      </w:pPr>
      <w:r w:rsidRPr="00E12D99">
        <w:rPr>
          <w:b/>
          <w:bCs/>
          <w:color w:val="000000"/>
        </w:rPr>
        <w:t>Figure S3.</w:t>
      </w:r>
      <w:r w:rsidRPr="00E12D99">
        <w:rPr>
          <w:color w:val="000000"/>
        </w:rPr>
        <w:t xml:space="preserve"> Hemolysis assay of free Mcl-1 siRNA (A) and PFHNs/TM (B).</w:t>
      </w:r>
    </w:p>
    <w:p w14:paraId="51F596D4" w14:textId="082702F0" w:rsidR="009B3C98" w:rsidRPr="00E12D99" w:rsidRDefault="009B3C98">
      <w:pPr>
        <w:spacing w:after="0"/>
        <w:jc w:val="left"/>
        <w:rPr>
          <w:color w:val="000000"/>
        </w:rPr>
      </w:pPr>
      <w:r w:rsidRPr="00E12D99">
        <w:rPr>
          <w:color w:val="000000"/>
        </w:rPr>
        <w:br w:type="page"/>
      </w:r>
    </w:p>
    <w:p w14:paraId="643C6AE2" w14:textId="70033E02" w:rsidR="00DB166E" w:rsidRPr="00E12D99" w:rsidRDefault="00BD54D6" w:rsidP="009B3C98">
      <w:pPr>
        <w:spacing w:afterLines="50" w:after="120"/>
        <w:rPr>
          <w:color w:val="000000"/>
        </w:rPr>
      </w:pPr>
      <w:r w:rsidRPr="00E12D99">
        <w:rPr>
          <w:color w:val="000000"/>
        </w:rPr>
        <w:drawing>
          <wp:inline distT="0" distB="0" distL="0" distR="0" wp14:anchorId="2AD1B00A" wp14:editId="62519D0F">
            <wp:extent cx="5937885" cy="2338070"/>
            <wp:effectExtent l="0" t="0" r="571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62686" w14:textId="37B0FC74" w:rsidR="00D01E13" w:rsidRPr="00E12D99" w:rsidRDefault="00D01E13" w:rsidP="009B3C98">
      <w:pPr>
        <w:spacing w:afterLines="50" w:after="120"/>
        <w:rPr>
          <w:color w:val="000000"/>
        </w:rPr>
      </w:pPr>
      <w:r w:rsidRPr="00E12D99">
        <w:rPr>
          <w:b/>
          <w:bCs/>
          <w:color w:val="000000"/>
        </w:rPr>
        <w:t>Figure S</w:t>
      </w:r>
      <w:r w:rsidR="003772AA" w:rsidRPr="00E12D99">
        <w:rPr>
          <w:b/>
          <w:bCs/>
          <w:color w:val="000000"/>
        </w:rPr>
        <w:t>4</w:t>
      </w:r>
      <w:r w:rsidRPr="00E12D99">
        <w:rPr>
          <w:b/>
          <w:bCs/>
          <w:color w:val="000000"/>
        </w:rPr>
        <w:t>.</w:t>
      </w:r>
      <w:r w:rsidRPr="00E12D99">
        <w:rPr>
          <w:color w:val="000000"/>
        </w:rPr>
        <w:t xml:space="preserve"> X-ray imaging of hind paws of rats from different groups.</w:t>
      </w:r>
    </w:p>
    <w:p w14:paraId="07D065D2" w14:textId="45EAD6B0" w:rsidR="0031545E" w:rsidRPr="00E12D99" w:rsidRDefault="00D01E13">
      <w:pPr>
        <w:spacing w:after="0"/>
        <w:jc w:val="left"/>
        <w:rPr>
          <w:color w:val="000000"/>
        </w:rPr>
      </w:pPr>
      <w:r w:rsidRPr="00E12D99">
        <w:rPr>
          <w:color w:val="000000"/>
        </w:rPr>
        <w:br w:type="page"/>
      </w:r>
    </w:p>
    <w:p w14:paraId="19D6CFF0" w14:textId="6869B91A" w:rsidR="00AB0D08" w:rsidRPr="00E12D99" w:rsidRDefault="004F591E" w:rsidP="00AB0D08">
      <w:pPr>
        <w:spacing w:afterLines="50" w:after="120"/>
        <w:rPr>
          <w:color w:val="000000"/>
        </w:rPr>
      </w:pPr>
      <w:r w:rsidRPr="00E12D99">
        <w:rPr>
          <w:color w:val="000000"/>
        </w:rPr>
        <w:drawing>
          <wp:inline distT="0" distB="0" distL="0" distR="0" wp14:anchorId="234692B6" wp14:editId="6002D9C8">
            <wp:extent cx="5937885" cy="2922905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606E4" w14:textId="56F51C41" w:rsidR="004F591E" w:rsidRPr="00E12D99" w:rsidRDefault="0049349A" w:rsidP="00AB0D08">
      <w:pPr>
        <w:spacing w:afterLines="50" w:after="120"/>
        <w:rPr>
          <w:color w:val="000000"/>
        </w:rPr>
      </w:pPr>
      <w:r w:rsidRPr="00E12D99">
        <w:rPr>
          <w:b/>
          <w:bCs/>
          <w:color w:val="000000"/>
        </w:rPr>
        <w:t>Figure S</w:t>
      </w:r>
      <w:r w:rsidR="003772AA" w:rsidRPr="00E12D99">
        <w:rPr>
          <w:b/>
          <w:bCs/>
          <w:color w:val="000000"/>
        </w:rPr>
        <w:t>5</w:t>
      </w:r>
      <w:r w:rsidRPr="00E12D99">
        <w:rPr>
          <w:b/>
          <w:bCs/>
          <w:color w:val="000000"/>
        </w:rPr>
        <w:t>.</w:t>
      </w:r>
      <w:r w:rsidRPr="00E12D99">
        <w:rPr>
          <w:color w:val="000000"/>
        </w:rPr>
        <w:t xml:space="preserve"> H&amp;E staining of rat </w:t>
      </w:r>
      <w:r w:rsidRPr="00E12D99">
        <w:rPr>
          <w:rFonts w:hint="eastAsia"/>
          <w:color w:val="000000"/>
        </w:rPr>
        <w:t>major</w:t>
      </w:r>
      <w:r w:rsidRPr="00E12D99">
        <w:rPr>
          <w:color w:val="000000"/>
        </w:rPr>
        <w:t xml:space="preserve"> </w:t>
      </w:r>
      <w:r w:rsidRPr="00E12D99">
        <w:rPr>
          <w:rFonts w:hint="eastAsia"/>
          <w:color w:val="000000"/>
        </w:rPr>
        <w:t>organs</w:t>
      </w:r>
      <w:r w:rsidRPr="00E12D99">
        <w:rPr>
          <w:color w:val="000000"/>
        </w:rPr>
        <w:t xml:space="preserve"> </w:t>
      </w:r>
      <w:r w:rsidRPr="00E12D99">
        <w:rPr>
          <w:rFonts w:hint="eastAsia"/>
          <w:color w:val="000000"/>
        </w:rPr>
        <w:t>from</w:t>
      </w:r>
      <w:r w:rsidRPr="00E12D99">
        <w:rPr>
          <w:color w:val="000000"/>
        </w:rPr>
        <w:t xml:space="preserve"> </w:t>
      </w:r>
      <w:r w:rsidRPr="00E12D99">
        <w:rPr>
          <w:rFonts w:hint="eastAsia"/>
          <w:color w:val="000000"/>
        </w:rPr>
        <w:t>different</w:t>
      </w:r>
      <w:r w:rsidRPr="00E12D99">
        <w:rPr>
          <w:color w:val="000000"/>
        </w:rPr>
        <w:t xml:space="preserve"> group</w:t>
      </w:r>
      <w:r w:rsidRPr="00E12D99">
        <w:rPr>
          <w:rFonts w:hint="eastAsia"/>
          <w:color w:val="000000"/>
        </w:rPr>
        <w:t>s</w:t>
      </w:r>
      <w:r w:rsidRPr="00E12D99">
        <w:rPr>
          <w:color w:val="000000"/>
        </w:rPr>
        <w:t>.</w:t>
      </w:r>
    </w:p>
    <w:sectPr w:rsidR="004F591E" w:rsidRPr="00E12D99" w:rsidSect="00F9303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1440" w:right="1440" w:bottom="1440" w:left="1440" w:header="0" w:footer="0" w:gutter="0"/>
      <w:lnNumType w:countBy="1" w:restart="continuous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CB5FD" w14:textId="77777777" w:rsidR="00656620" w:rsidRDefault="00656620">
      <w:r>
        <w:separator/>
      </w:r>
    </w:p>
  </w:endnote>
  <w:endnote w:type="continuationSeparator" w:id="0">
    <w:p w14:paraId="4D04B827" w14:textId="77777777" w:rsidR="00656620" w:rsidRDefault="00656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17F7F" w14:textId="77777777" w:rsidR="003B4AF3" w:rsidRDefault="003B4AF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5650C51" w14:textId="77777777" w:rsidR="003B4AF3" w:rsidRDefault="003B4AF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C9073" w14:textId="2A93FB06" w:rsidR="003B4AF3" w:rsidRDefault="00E12D99">
    <w:pPr>
      <w:pStyle w:val="Footer"/>
      <w:framePr w:wrap="around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A11E14F" wp14:editId="270791EB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3525"/>
              <wp:effectExtent l="0" t="0" r="0" b="3175"/>
              <wp:wrapNone/>
              <wp:docPr id="1" name="MSIPCMb9914bf18fab620d023132bf" descr="{&quot;HashCode&quot;:-1348403003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E4F3FFF" w14:textId="1155BC51" w:rsidR="00E12D99" w:rsidRPr="00E12D99" w:rsidRDefault="00E12D99" w:rsidP="00E12D99">
                          <w:pPr>
                            <w:spacing w:after="0"/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E12D99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11E14F" id="_x0000_t202" coordsize="21600,21600" o:spt="202" path="m,l,21600r21600,l21600,xe">
              <v:stroke joinstyle="miter"/>
              <v:path gradientshapeok="t" o:connecttype="rect"/>
            </v:shapetype>
            <v:shape id="MSIPCMb9914bf18fab620d023132bf" o:spid="_x0000_s1026" type="#_x0000_t202" alt="{&quot;HashCode&quot;:-1348403003,&quot;Height&quot;:792.0,&quot;Width&quot;:612.0,&quot;Placement&quot;:&quot;Footer&quot;,&quot;Index&quot;:&quot;Primary&quot;,&quot;Section&quot;:1,&quot;Top&quot;:0.0,&quot;Left&quot;:0.0}" style="position:absolute;left:0;text-align:left;margin-left:0;margin-top:756.2pt;width:612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" o:allowincell="f" filled="f" stroked="f" strokeweight=".5pt">
              <v:fill o:detectmouseclick="t"/>
              <v:textbox inset="20pt,0,,0">
                <w:txbxContent>
                  <w:p w14:paraId="2E4F3FFF" w14:textId="1155BC51" w:rsidR="00E12D99" w:rsidRPr="00E12D99" w:rsidRDefault="00E12D99" w:rsidP="00E12D99">
                    <w:pPr>
                      <w:spacing w:after="0"/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E12D99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B4AF3">
      <w:rPr>
        <w:rStyle w:val="PageNumber"/>
      </w:rPr>
      <w:fldChar w:fldCharType="begin"/>
    </w:r>
    <w:r w:rsidR="003B4AF3">
      <w:rPr>
        <w:rStyle w:val="PageNumber"/>
      </w:rPr>
      <w:instrText xml:space="preserve">PAGE  </w:instrText>
    </w:r>
    <w:r w:rsidR="003B4AF3">
      <w:rPr>
        <w:rStyle w:val="PageNumber"/>
      </w:rPr>
      <w:fldChar w:fldCharType="separate"/>
    </w:r>
    <w:r w:rsidR="003A42F0">
      <w:rPr>
        <w:rStyle w:val="PageNumber"/>
        <w:noProof/>
      </w:rPr>
      <w:t>1</w:t>
    </w:r>
    <w:r w:rsidR="003B4AF3">
      <w:rPr>
        <w:rStyle w:val="PageNumber"/>
      </w:rPr>
      <w:fldChar w:fldCharType="end"/>
    </w:r>
  </w:p>
  <w:p w14:paraId="024E585C" w14:textId="77777777" w:rsidR="003B4AF3" w:rsidRDefault="003B4AF3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4AE17" w14:textId="77777777" w:rsidR="00E12D99" w:rsidRDefault="00E12D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0CB5C" w14:textId="77777777" w:rsidR="00656620" w:rsidRDefault="00656620">
      <w:r>
        <w:separator/>
      </w:r>
    </w:p>
  </w:footnote>
  <w:footnote w:type="continuationSeparator" w:id="0">
    <w:p w14:paraId="4C15FBB4" w14:textId="77777777" w:rsidR="00656620" w:rsidRDefault="006566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6EC05" w14:textId="77777777" w:rsidR="00E12D99" w:rsidRDefault="00E12D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F8CB6" w14:textId="77777777" w:rsidR="00E12D99" w:rsidRDefault="00E12D9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2151" w14:textId="77777777" w:rsidR="00E12D99" w:rsidRDefault="00E12D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8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9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7"/>
  </w:num>
  <w:num w:numId="5">
    <w:abstractNumId w:val="5"/>
  </w:num>
  <w:num w:numId="6">
    <w:abstractNumId w:val="4"/>
  </w:num>
  <w:num w:numId="7">
    <w:abstractNumId w:val="3"/>
  </w:num>
  <w:num w:numId="8">
    <w:abstractNumId w:val="1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404DA"/>
    <w:rsid w:val="000002F2"/>
    <w:rsid w:val="0002425B"/>
    <w:rsid w:val="0005660F"/>
    <w:rsid w:val="000702AD"/>
    <w:rsid w:val="000B2EEB"/>
    <w:rsid w:val="000B5610"/>
    <w:rsid w:val="000C05CC"/>
    <w:rsid w:val="000D5DC5"/>
    <w:rsid w:val="00106DA3"/>
    <w:rsid w:val="00154594"/>
    <w:rsid w:val="00195ACA"/>
    <w:rsid w:val="001A7A90"/>
    <w:rsid w:val="00212B1D"/>
    <w:rsid w:val="00261231"/>
    <w:rsid w:val="00271A02"/>
    <w:rsid w:val="002A7493"/>
    <w:rsid w:val="002C3431"/>
    <w:rsid w:val="002C4473"/>
    <w:rsid w:val="002E701F"/>
    <w:rsid w:val="0031373B"/>
    <w:rsid w:val="0031545E"/>
    <w:rsid w:val="00324128"/>
    <w:rsid w:val="00327072"/>
    <w:rsid w:val="00361E35"/>
    <w:rsid w:val="003664E9"/>
    <w:rsid w:val="00366941"/>
    <w:rsid w:val="003679A1"/>
    <w:rsid w:val="003772AA"/>
    <w:rsid w:val="003A42F0"/>
    <w:rsid w:val="003B4AF3"/>
    <w:rsid w:val="003E1F76"/>
    <w:rsid w:val="0044380B"/>
    <w:rsid w:val="0046423D"/>
    <w:rsid w:val="00475FD2"/>
    <w:rsid w:val="0049349A"/>
    <w:rsid w:val="004E283C"/>
    <w:rsid w:val="004E7185"/>
    <w:rsid w:val="004F591E"/>
    <w:rsid w:val="005044AF"/>
    <w:rsid w:val="005553EF"/>
    <w:rsid w:val="00567388"/>
    <w:rsid w:val="00567E81"/>
    <w:rsid w:val="005836F7"/>
    <w:rsid w:val="00587735"/>
    <w:rsid w:val="00591A57"/>
    <w:rsid w:val="005D0C10"/>
    <w:rsid w:val="005E30A9"/>
    <w:rsid w:val="005F61EA"/>
    <w:rsid w:val="006455A5"/>
    <w:rsid w:val="0064648F"/>
    <w:rsid w:val="00656620"/>
    <w:rsid w:val="00660A1D"/>
    <w:rsid w:val="00683131"/>
    <w:rsid w:val="006A3CC5"/>
    <w:rsid w:val="006A3E34"/>
    <w:rsid w:val="006B2581"/>
    <w:rsid w:val="006E1AB6"/>
    <w:rsid w:val="007000D9"/>
    <w:rsid w:val="00747701"/>
    <w:rsid w:val="007629D3"/>
    <w:rsid w:val="00794616"/>
    <w:rsid w:val="007A11AD"/>
    <w:rsid w:val="007D349F"/>
    <w:rsid w:val="008047DE"/>
    <w:rsid w:val="00820E80"/>
    <w:rsid w:val="00826FEE"/>
    <w:rsid w:val="008633FA"/>
    <w:rsid w:val="008655C0"/>
    <w:rsid w:val="008A6A33"/>
    <w:rsid w:val="008D30F9"/>
    <w:rsid w:val="008D53B2"/>
    <w:rsid w:val="008E3819"/>
    <w:rsid w:val="00912169"/>
    <w:rsid w:val="0092037A"/>
    <w:rsid w:val="009246AD"/>
    <w:rsid w:val="009328AD"/>
    <w:rsid w:val="009B3C98"/>
    <w:rsid w:val="009E623A"/>
    <w:rsid w:val="009F2E7E"/>
    <w:rsid w:val="00A02D62"/>
    <w:rsid w:val="00A20EB5"/>
    <w:rsid w:val="00A33F64"/>
    <w:rsid w:val="00A362C3"/>
    <w:rsid w:val="00A73BA3"/>
    <w:rsid w:val="00A764EF"/>
    <w:rsid w:val="00AA7EA1"/>
    <w:rsid w:val="00AB0D08"/>
    <w:rsid w:val="00AB34C5"/>
    <w:rsid w:val="00AF4F6D"/>
    <w:rsid w:val="00AF7F6A"/>
    <w:rsid w:val="00B05A88"/>
    <w:rsid w:val="00B06E92"/>
    <w:rsid w:val="00B44641"/>
    <w:rsid w:val="00B7118C"/>
    <w:rsid w:val="00B7618D"/>
    <w:rsid w:val="00BD2AFD"/>
    <w:rsid w:val="00BD2C44"/>
    <w:rsid w:val="00BD54D6"/>
    <w:rsid w:val="00C001D7"/>
    <w:rsid w:val="00C0022C"/>
    <w:rsid w:val="00C03D72"/>
    <w:rsid w:val="00C10EE0"/>
    <w:rsid w:val="00C12556"/>
    <w:rsid w:val="00C414D8"/>
    <w:rsid w:val="00C6170A"/>
    <w:rsid w:val="00C810E5"/>
    <w:rsid w:val="00CD7F7D"/>
    <w:rsid w:val="00D01E13"/>
    <w:rsid w:val="00D318E5"/>
    <w:rsid w:val="00D32E24"/>
    <w:rsid w:val="00D56996"/>
    <w:rsid w:val="00D973BB"/>
    <w:rsid w:val="00DA1D20"/>
    <w:rsid w:val="00DB166E"/>
    <w:rsid w:val="00DD6DBB"/>
    <w:rsid w:val="00E074F2"/>
    <w:rsid w:val="00E12D99"/>
    <w:rsid w:val="00E8016B"/>
    <w:rsid w:val="00E91482"/>
    <w:rsid w:val="00E96302"/>
    <w:rsid w:val="00EE4959"/>
    <w:rsid w:val="00F134F5"/>
    <w:rsid w:val="00F404DA"/>
    <w:rsid w:val="00F47B85"/>
    <w:rsid w:val="00F54BDD"/>
    <w:rsid w:val="00F5645C"/>
    <w:rsid w:val="00F678AA"/>
    <w:rsid w:val="00F8616D"/>
    <w:rsid w:val="00F92478"/>
    <w:rsid w:val="00F9303B"/>
    <w:rsid w:val="00FD7C25"/>
    <w:rsid w:val="00FE6219"/>
    <w:rsid w:val="00FF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E3566AD"/>
  <w14:defaultImageDpi w14:val="330"/>
  <w15:docId w15:val="{6BEA6128-7DCB-42D9-A15B-68624F6D6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Theme="minorEastAsia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/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349F"/>
    <w:pPr>
      <w:keepNext/>
      <w:keepLines/>
      <w:spacing w:beforeLines="50" w:before="156" w:afterLines="50" w:after="156"/>
      <w:outlineLvl w:val="0"/>
    </w:pPr>
    <w:rPr>
      <w:color w:val="000000" w:themeColor="text1"/>
      <w:kern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349F"/>
    <w:pPr>
      <w:keepNext/>
      <w:keepLines/>
      <w:spacing w:beforeLines="50" w:before="50" w:afterLines="50" w:after="50"/>
      <w:outlineLvl w:val="1"/>
    </w:pPr>
    <w:rPr>
      <w:rFonts w:cstheme="majorBidi"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pPr>
      <w:spacing w:line="480" w:lineRule="auto"/>
      <w:ind w:firstLine="187"/>
    </w:pPr>
  </w:style>
  <w:style w:type="paragraph" w:customStyle="1" w:styleId="TAMainText">
    <w:name w:val="TA_Main_Text"/>
    <w:basedOn w:val="Normal"/>
    <w:pPr>
      <w:spacing w:after="0" w:line="480" w:lineRule="auto"/>
      <w:ind w:firstLine="202"/>
    </w:pPr>
  </w:style>
  <w:style w:type="paragraph" w:customStyle="1" w:styleId="BATitle">
    <w:name w:val="BA_Title"/>
    <w:basedOn w:val="Normal"/>
    <w:next w:val="BBAuthorName"/>
    <w:link w:val="BATitle0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pPr>
      <w:spacing w:line="480" w:lineRule="auto"/>
    </w:pPr>
  </w:style>
  <w:style w:type="paragraph" w:customStyle="1" w:styleId="AIReceivedDate">
    <w:name w:val="AI_Received_Date"/>
    <w:basedOn w:val="Normal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Normal"/>
    <w:next w:val="Normal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pPr>
      <w:spacing w:line="480" w:lineRule="auto"/>
      <w:ind w:firstLine="187"/>
    </w:pPr>
  </w:style>
  <w:style w:type="paragraph" w:customStyle="1" w:styleId="VCSchemeTitle">
    <w:name w:val="VC_Scheme_Title"/>
    <w:basedOn w:val="Normal"/>
    <w:next w:val="Normal"/>
    <w:pPr>
      <w:spacing w:line="480" w:lineRule="auto"/>
    </w:pPr>
  </w:style>
  <w:style w:type="paragraph" w:customStyle="1" w:styleId="VDTableTitle">
    <w:name w:val="VD_Table_Title"/>
    <w:basedOn w:val="Normal"/>
    <w:next w:val="Normal"/>
    <w:pPr>
      <w:spacing w:line="480" w:lineRule="auto"/>
    </w:pPr>
  </w:style>
  <w:style w:type="paragraph" w:customStyle="1" w:styleId="VAFigureCaption">
    <w:name w:val="VA_Figure_Caption"/>
    <w:basedOn w:val="Normal"/>
    <w:next w:val="Normal"/>
    <w:pPr>
      <w:spacing w:line="480" w:lineRule="auto"/>
    </w:pPr>
  </w:style>
  <w:style w:type="paragraph" w:customStyle="1" w:styleId="VBChartTitle">
    <w:name w:val="VB_Chart_Title"/>
    <w:basedOn w:val="Normal"/>
    <w:next w:val="Normal"/>
    <w:pPr>
      <w:spacing w:line="480" w:lineRule="auto"/>
    </w:pPr>
  </w:style>
  <w:style w:type="paragraph" w:customStyle="1" w:styleId="FETableFootnote">
    <w:name w:val="FE_Table_Footnote"/>
    <w:basedOn w:val="Normal"/>
    <w:next w:val="Normal"/>
    <w:pPr>
      <w:ind w:firstLine="187"/>
    </w:pPr>
  </w:style>
  <w:style w:type="paragraph" w:customStyle="1" w:styleId="FCChartFootnote">
    <w:name w:val="FC_Chart_Footnote"/>
    <w:basedOn w:val="Normal"/>
    <w:next w:val="Normal"/>
    <w:pPr>
      <w:ind w:firstLine="187"/>
    </w:pPr>
  </w:style>
  <w:style w:type="paragraph" w:customStyle="1" w:styleId="FDSchemeFootnote">
    <w:name w:val="FD_Scheme_Footnote"/>
    <w:basedOn w:val="Normal"/>
    <w:next w:val="Normal"/>
    <w:pPr>
      <w:ind w:firstLine="187"/>
    </w:pPr>
  </w:style>
  <w:style w:type="paragraph" w:customStyle="1" w:styleId="TCTableBody">
    <w:name w:val="TC_Table_Body"/>
    <w:basedOn w:val="Normal"/>
  </w:style>
  <w:style w:type="paragraph" w:customStyle="1" w:styleId="AFTitleRunningHead">
    <w:name w:val="AF_Title_Running_Head"/>
    <w:basedOn w:val="Normal"/>
    <w:next w:val="TAMainText"/>
    <w:pPr>
      <w:spacing w:line="480" w:lineRule="auto"/>
    </w:pPr>
  </w:style>
  <w:style w:type="paragraph" w:customStyle="1" w:styleId="BEAuthorBiography">
    <w:name w:val="BE_Author_Biography"/>
    <w:basedOn w:val="Normal"/>
    <w:pPr>
      <w:spacing w:line="480" w:lineRule="auto"/>
    </w:pPr>
  </w:style>
  <w:style w:type="paragraph" w:customStyle="1" w:styleId="FACorrespondingAuthorFootnote">
    <w:name w:val="FA_Corresponding_Author_Footnote"/>
    <w:basedOn w:val="Normal"/>
    <w:next w:val="TAMainText"/>
    <w:pPr>
      <w:spacing w:line="480" w:lineRule="auto"/>
    </w:pPr>
  </w:style>
  <w:style w:type="paragraph" w:customStyle="1" w:styleId="SNSynopsisTOC">
    <w:name w:val="SN_Synopsis_TOC"/>
    <w:basedOn w:val="Normal"/>
    <w:pPr>
      <w:spacing w:line="480" w:lineRule="auto"/>
    </w:p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pPr>
      <w:spacing w:line="480" w:lineRule="auto"/>
    </w:pPr>
  </w:style>
  <w:style w:type="paragraph" w:customStyle="1" w:styleId="BHBriefs">
    <w:name w:val="BH_Briefs"/>
    <w:basedOn w:val="Normal"/>
    <w:pPr>
      <w:spacing w:line="480" w:lineRule="auto"/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customStyle="1" w:styleId="EndNoteBibliography">
    <w:name w:val="EndNote Bibliography"/>
    <w:basedOn w:val="Normal"/>
    <w:link w:val="EndNoteBibliography0"/>
    <w:qFormat/>
    <w:rsid w:val="007D349F"/>
  </w:style>
  <w:style w:type="character" w:customStyle="1" w:styleId="EndNoteBibliography0">
    <w:name w:val="EndNote Bibliography 字符"/>
    <w:basedOn w:val="DefaultParagraphFont"/>
    <w:link w:val="EndNoteBibliography"/>
    <w:rsid w:val="007D349F"/>
    <w:rPr>
      <w:rFonts w:ascii="Times" w:hAnsi="Times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7D349F"/>
    <w:rPr>
      <w:rFonts w:ascii="Times" w:hAnsi="Times"/>
      <w:color w:val="000000" w:themeColor="text1"/>
      <w:kern w:val="44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7D349F"/>
    <w:rPr>
      <w:rFonts w:ascii="Times" w:hAnsi="Times" w:cstheme="majorBidi"/>
      <w:bCs/>
      <w:sz w:val="24"/>
      <w:szCs w:val="32"/>
    </w:rPr>
  </w:style>
  <w:style w:type="paragraph" w:styleId="Header">
    <w:name w:val="header"/>
    <w:basedOn w:val="Normal"/>
    <w:link w:val="HeaderChar"/>
    <w:unhideWhenUsed/>
    <w:rsid w:val="00820E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820E80"/>
    <w:rPr>
      <w:rFonts w:ascii="Times" w:hAnsi="Times"/>
      <w:sz w:val="18"/>
      <w:szCs w:val="18"/>
    </w:rPr>
  </w:style>
  <w:style w:type="character" w:styleId="LineNumber">
    <w:name w:val="line number"/>
    <w:basedOn w:val="DefaultParagraphFont"/>
    <w:semiHidden/>
    <w:unhideWhenUsed/>
    <w:rsid w:val="00F9303B"/>
  </w:style>
  <w:style w:type="character" w:customStyle="1" w:styleId="BATitle0">
    <w:name w:val="BA_Title 字符"/>
    <w:basedOn w:val="DefaultParagraphFont"/>
    <w:link w:val="BATitle"/>
    <w:rsid w:val="00F678AA"/>
    <w:rPr>
      <w:rFonts w:ascii="Times New Roman" w:hAnsi="Times New Roman"/>
      <w:sz w:val="44"/>
    </w:rPr>
  </w:style>
  <w:style w:type="table" w:styleId="TableGrid">
    <w:name w:val="Table Grid"/>
    <w:basedOn w:val="TableNormal"/>
    <w:rsid w:val="00C03D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5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OneDrive\&#26700;&#38754;\acstemplate_msw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acstemplate_msw2010.dotx</Template>
  <TotalTime>1</TotalTime>
  <Pages>7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1689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李翔宇</dc:creator>
  <cp:keywords/>
  <cp:lastModifiedBy>Spence, Oliver</cp:lastModifiedBy>
  <cp:revision>3</cp:revision>
  <cp:lastPrinted>2008-06-11T21:33:00Z</cp:lastPrinted>
  <dcterms:created xsi:type="dcterms:W3CDTF">2022-11-09T23:29:00Z</dcterms:created>
  <dcterms:modified xsi:type="dcterms:W3CDTF">2022-11-09T23:29:00Z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2022-11-09T23:29:12Z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94ea5d89-95e7-413e-a901-0e53f2ae5437</vt:lpwstr>
  </property>
  <property fmtid="{D5CDD505-2E9C-101B-9397-08002B2CF9AE}" pid="8" name="MSIP_Label_2bbab825-a111-45e4-86a1-18cee0005896_ContentBits">
    <vt:lpwstr>2</vt:lpwstr>
  </property>
</Properties>
</file>