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DF960" w14:textId="56FB55F3" w:rsidR="00E9382E" w:rsidRPr="00E9382E" w:rsidRDefault="00E9382E" w:rsidP="00E9382E">
      <w:pPr>
        <w:pStyle w:val="aff6"/>
        <w:rPr>
          <w:rFonts w:ascii="Arial" w:hAnsi="Arial" w:cs="Arial"/>
          <w:lang w:eastAsia="zh-CN"/>
        </w:rPr>
      </w:pPr>
      <w:r w:rsidRPr="00E9382E">
        <w:rPr>
          <w:rFonts w:ascii="Arial" w:hAnsi="Arial" w:cs="Arial"/>
          <w:lang w:eastAsia="zh-CN"/>
        </w:rPr>
        <w:t>Supplementary Material</w:t>
      </w:r>
    </w:p>
    <w:p w14:paraId="12C9432F" w14:textId="77777777" w:rsidR="00E9382E" w:rsidRPr="00E9382E" w:rsidRDefault="00E9382E" w:rsidP="009552AD">
      <w:pPr>
        <w:pStyle w:val="aff6"/>
        <w:jc w:val="both"/>
        <w:rPr>
          <w:rFonts w:ascii="Arial" w:hAnsi="Arial" w:cs="Arial"/>
          <w:lang w:eastAsia="zh-CN"/>
        </w:rPr>
      </w:pPr>
      <w:r w:rsidRPr="00E9382E">
        <w:rPr>
          <w:rFonts w:ascii="Arial" w:hAnsi="Arial" w:cs="Arial"/>
          <w:lang w:eastAsia="zh-CN"/>
        </w:rPr>
        <w:t>Micro/Nano-Structured Topography on Titanium Orchestrates Dendritic Cell Adhesion and Activation via β2 Integrin-FAK Signals</w:t>
      </w:r>
    </w:p>
    <w:p w14:paraId="060641E7" w14:textId="582C7088" w:rsidR="00CF431B" w:rsidRPr="00D72701" w:rsidRDefault="00CF431B" w:rsidP="00CF431B">
      <w:pPr>
        <w:pStyle w:val="AuthorList"/>
        <w:spacing w:line="480" w:lineRule="auto"/>
        <w:rPr>
          <w:rFonts w:ascii="Arial" w:hAnsi="Arial" w:cs="Arial"/>
          <w:b w:val="0"/>
          <w:bCs/>
          <w:sz w:val="20"/>
          <w:szCs w:val="20"/>
        </w:rPr>
      </w:pPr>
      <w:bookmarkStart w:id="0" w:name="_Hlk84982895"/>
      <w:r w:rsidRPr="00D72701">
        <w:rPr>
          <w:rFonts w:ascii="Arial" w:hAnsi="Arial" w:cs="Arial"/>
          <w:b w:val="0"/>
          <w:bCs/>
          <w:sz w:val="20"/>
          <w:szCs w:val="20"/>
        </w:rPr>
        <w:t>Yang Yang</w:t>
      </w:r>
      <w:r w:rsidRPr="00D72701">
        <w:rPr>
          <w:rFonts w:ascii="Arial" w:hAnsi="Arial" w:cs="Arial"/>
          <w:b w:val="0"/>
          <w:bCs/>
          <w:sz w:val="20"/>
          <w:szCs w:val="20"/>
          <w:vertAlign w:val="superscript"/>
        </w:rPr>
        <w:t>1, 2</w:t>
      </w:r>
      <w:r>
        <w:rPr>
          <w:rFonts w:ascii="Arial" w:hAnsi="Arial" w:cs="Arial" w:hint="eastAsia"/>
          <w:b w:val="0"/>
          <w:bCs/>
          <w:sz w:val="20"/>
          <w:szCs w:val="20"/>
          <w:shd w:val="clear" w:color="auto" w:fill="F9F9F9"/>
          <w:vertAlign w:val="superscript"/>
          <w:lang w:eastAsia="zh-CN"/>
        </w:rPr>
        <w:t>*</w:t>
      </w:r>
      <w:r>
        <w:rPr>
          <w:rFonts w:ascii="Arial" w:hAnsi="Arial" w:cs="Arial" w:hint="eastAsia"/>
          <w:b w:val="0"/>
          <w:bCs/>
          <w:sz w:val="20"/>
          <w:szCs w:val="20"/>
          <w:lang w:eastAsia="zh-CN"/>
        </w:rPr>
        <w:t>,</w:t>
      </w:r>
      <w:r>
        <w:rPr>
          <w:rFonts w:ascii="Arial" w:hAnsi="Arial" w:cs="Arial"/>
          <w:b w:val="0"/>
          <w:bCs/>
          <w:sz w:val="20"/>
          <w:szCs w:val="20"/>
          <w:lang w:eastAsia="zh-CN"/>
        </w:rPr>
        <w:t xml:space="preserve"> </w:t>
      </w:r>
      <w:r w:rsidRPr="00D72701">
        <w:rPr>
          <w:rFonts w:ascii="Arial" w:hAnsi="Arial" w:cs="Arial"/>
          <w:b w:val="0"/>
          <w:bCs/>
          <w:sz w:val="20"/>
          <w:szCs w:val="20"/>
        </w:rPr>
        <w:t>Yujing Lin</w:t>
      </w:r>
      <w:r w:rsidRPr="00D72701">
        <w:rPr>
          <w:rFonts w:ascii="Arial" w:hAnsi="Arial" w:cs="Arial"/>
          <w:b w:val="0"/>
          <w:bCs/>
          <w:sz w:val="20"/>
          <w:szCs w:val="20"/>
          <w:vertAlign w:val="superscript"/>
        </w:rPr>
        <w:t>1, 2</w:t>
      </w:r>
      <w:r>
        <w:rPr>
          <w:rFonts w:ascii="Arial" w:hAnsi="Arial" w:cs="Arial" w:hint="eastAsia"/>
          <w:b w:val="0"/>
          <w:bCs/>
          <w:sz w:val="20"/>
          <w:szCs w:val="20"/>
          <w:shd w:val="clear" w:color="auto" w:fill="F9F9F9"/>
          <w:vertAlign w:val="superscript"/>
          <w:lang w:eastAsia="zh-CN"/>
        </w:rPr>
        <w:t>*</w:t>
      </w:r>
      <w:r>
        <w:rPr>
          <w:rFonts w:ascii="Arial" w:hAnsi="Arial" w:cs="Arial" w:hint="eastAsia"/>
          <w:b w:val="0"/>
          <w:bCs/>
          <w:sz w:val="20"/>
          <w:szCs w:val="20"/>
          <w:lang w:eastAsia="zh-CN"/>
        </w:rPr>
        <w:t>,</w:t>
      </w:r>
      <w:r>
        <w:rPr>
          <w:rFonts w:ascii="Arial" w:hAnsi="Arial" w:cs="Arial"/>
          <w:b w:val="0"/>
          <w:bCs/>
          <w:sz w:val="20"/>
          <w:szCs w:val="20"/>
          <w:lang w:eastAsia="zh-CN"/>
        </w:rPr>
        <w:t xml:space="preserve"> </w:t>
      </w:r>
      <w:r w:rsidRPr="00D72701">
        <w:rPr>
          <w:rFonts w:ascii="Arial" w:hAnsi="Arial" w:cs="Arial"/>
          <w:b w:val="0"/>
          <w:bCs/>
          <w:sz w:val="20"/>
          <w:szCs w:val="20"/>
        </w:rPr>
        <w:t>Ruogu Xu</w:t>
      </w:r>
      <w:r w:rsidRPr="00D72701">
        <w:rPr>
          <w:rFonts w:ascii="Arial" w:hAnsi="Arial" w:cs="Arial"/>
          <w:b w:val="0"/>
          <w:bCs/>
          <w:sz w:val="20"/>
          <w:szCs w:val="20"/>
          <w:vertAlign w:val="superscript"/>
        </w:rPr>
        <w:t>1,2</w:t>
      </w:r>
      <w:r>
        <w:rPr>
          <w:rFonts w:ascii="Arial" w:hAnsi="Arial" w:cs="Arial" w:hint="eastAsia"/>
          <w:b w:val="0"/>
          <w:bCs/>
          <w:sz w:val="20"/>
          <w:szCs w:val="20"/>
          <w:lang w:eastAsia="zh-CN"/>
        </w:rPr>
        <w:t>,</w:t>
      </w:r>
      <w:r>
        <w:rPr>
          <w:rFonts w:ascii="Arial" w:hAnsi="Arial" w:cs="Arial"/>
          <w:b w:val="0"/>
          <w:bCs/>
          <w:sz w:val="20"/>
          <w:szCs w:val="20"/>
          <w:lang w:eastAsia="zh-CN"/>
        </w:rPr>
        <w:t xml:space="preserve"> </w:t>
      </w:r>
      <w:r w:rsidRPr="00D72701">
        <w:rPr>
          <w:rFonts w:ascii="Arial" w:hAnsi="Arial" w:cs="Arial"/>
          <w:b w:val="0"/>
          <w:bCs/>
          <w:sz w:val="20"/>
          <w:szCs w:val="20"/>
        </w:rPr>
        <w:t>Zhengchuan Zhang</w:t>
      </w:r>
      <w:r w:rsidRPr="00D72701">
        <w:rPr>
          <w:rFonts w:ascii="Arial" w:hAnsi="Arial" w:cs="Arial"/>
          <w:b w:val="0"/>
          <w:bCs/>
          <w:sz w:val="20"/>
          <w:szCs w:val="20"/>
          <w:vertAlign w:val="superscript"/>
        </w:rPr>
        <w:t>1, 2</w:t>
      </w:r>
      <w:r>
        <w:rPr>
          <w:rFonts w:ascii="Arial" w:hAnsi="Arial" w:cs="Arial" w:hint="eastAsia"/>
          <w:b w:val="0"/>
          <w:bCs/>
          <w:sz w:val="20"/>
          <w:szCs w:val="20"/>
          <w:lang w:eastAsia="zh-CN"/>
        </w:rPr>
        <w:t>,</w:t>
      </w:r>
      <w:r>
        <w:rPr>
          <w:rFonts w:ascii="Arial" w:hAnsi="Arial" w:cs="Arial"/>
          <w:b w:val="0"/>
          <w:bCs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b w:val="0"/>
          <w:bCs/>
          <w:sz w:val="20"/>
          <w:szCs w:val="20"/>
        </w:rPr>
        <w:t>Wenyi Z</w:t>
      </w:r>
      <w:r>
        <w:rPr>
          <w:rFonts w:ascii="Arial" w:hAnsi="Arial" w:cs="Arial" w:hint="eastAsia"/>
          <w:b w:val="0"/>
          <w:bCs/>
          <w:sz w:val="20"/>
          <w:szCs w:val="20"/>
          <w:lang w:eastAsia="zh-CN"/>
        </w:rPr>
        <w:t>eng</w:t>
      </w:r>
      <w:r w:rsidRPr="00D72701">
        <w:rPr>
          <w:rFonts w:ascii="Arial" w:hAnsi="Arial" w:cs="Arial"/>
          <w:b w:val="0"/>
          <w:bCs/>
          <w:sz w:val="20"/>
          <w:szCs w:val="20"/>
          <w:vertAlign w:val="superscript"/>
        </w:rPr>
        <w:t>1, 2</w:t>
      </w:r>
      <w:r>
        <w:rPr>
          <w:rFonts w:ascii="Arial" w:hAnsi="Arial" w:cs="Arial" w:hint="eastAsia"/>
          <w:b w:val="0"/>
          <w:bCs/>
          <w:sz w:val="20"/>
          <w:szCs w:val="20"/>
          <w:lang w:eastAsia="zh-CN"/>
        </w:rPr>
        <w:t>,</w:t>
      </w:r>
      <w:r>
        <w:rPr>
          <w:rFonts w:ascii="Arial" w:hAnsi="Arial" w:cs="Arial"/>
          <w:b w:val="0"/>
          <w:bCs/>
          <w:sz w:val="20"/>
          <w:szCs w:val="20"/>
          <w:lang w:eastAsia="zh-CN"/>
        </w:rPr>
        <w:t xml:space="preserve"> </w:t>
      </w:r>
      <w:r w:rsidRPr="00D72701">
        <w:rPr>
          <w:rFonts w:ascii="Arial" w:hAnsi="Arial" w:cs="Arial"/>
          <w:b w:val="0"/>
          <w:bCs/>
          <w:sz w:val="20"/>
          <w:szCs w:val="20"/>
        </w:rPr>
        <w:t>Qiong Xu</w:t>
      </w:r>
      <w:r w:rsidRPr="00D72701">
        <w:rPr>
          <w:rFonts w:ascii="Arial" w:hAnsi="Arial" w:cs="Arial"/>
          <w:b w:val="0"/>
          <w:bCs/>
          <w:sz w:val="20"/>
          <w:szCs w:val="20"/>
          <w:vertAlign w:val="superscript"/>
        </w:rPr>
        <w:t>1, 2</w:t>
      </w:r>
      <w:r>
        <w:rPr>
          <w:rFonts w:ascii="Arial" w:hAnsi="Arial" w:cs="Arial" w:hint="eastAsia"/>
          <w:b w:val="0"/>
          <w:bCs/>
          <w:sz w:val="20"/>
          <w:szCs w:val="20"/>
          <w:lang w:eastAsia="zh-CN"/>
        </w:rPr>
        <w:t>,</w:t>
      </w:r>
      <w:r>
        <w:rPr>
          <w:rFonts w:ascii="Arial" w:hAnsi="Arial" w:cs="Arial"/>
          <w:b w:val="0"/>
          <w:bCs/>
          <w:sz w:val="20"/>
          <w:szCs w:val="20"/>
          <w:lang w:eastAsia="zh-CN"/>
        </w:rPr>
        <w:t xml:space="preserve"> </w:t>
      </w:r>
      <w:r w:rsidRPr="00D72701">
        <w:rPr>
          <w:rFonts w:ascii="Arial" w:hAnsi="Arial" w:cs="Arial"/>
          <w:b w:val="0"/>
          <w:bCs/>
          <w:sz w:val="20"/>
          <w:szCs w:val="20"/>
        </w:rPr>
        <w:t>Feilong Deng</w:t>
      </w:r>
      <w:r w:rsidRPr="00D72701">
        <w:rPr>
          <w:rFonts w:ascii="Arial" w:hAnsi="Arial" w:cs="Arial"/>
          <w:b w:val="0"/>
          <w:bCs/>
          <w:sz w:val="20"/>
          <w:szCs w:val="20"/>
          <w:vertAlign w:val="superscript"/>
        </w:rPr>
        <w:t>1, 2</w:t>
      </w:r>
    </w:p>
    <w:p w14:paraId="06ADE4A7" w14:textId="77777777" w:rsidR="00CF431B" w:rsidRPr="00CF431B" w:rsidRDefault="00CF431B" w:rsidP="00CF431B"/>
    <w:bookmarkEnd w:id="0"/>
    <w:p w14:paraId="33AF30C8" w14:textId="77777777" w:rsidR="00CF431B" w:rsidRPr="00F8524E" w:rsidRDefault="00CF431B" w:rsidP="00CF431B">
      <w:pPr>
        <w:pStyle w:val="AuthorList"/>
        <w:spacing w:line="480" w:lineRule="auto"/>
        <w:rPr>
          <w:rFonts w:ascii="Arial" w:hAnsi="Arial" w:cs="Arial"/>
          <w:b w:val="0"/>
          <w:bCs/>
          <w:sz w:val="20"/>
          <w:szCs w:val="20"/>
        </w:rPr>
      </w:pPr>
      <w:r w:rsidRPr="00DE32DB">
        <w:rPr>
          <w:rFonts w:ascii="Arial" w:hAnsi="Arial" w:cs="Arial"/>
          <w:b w:val="0"/>
          <w:bCs/>
          <w:sz w:val="20"/>
          <w:szCs w:val="20"/>
          <w:vertAlign w:val="superscript"/>
        </w:rPr>
        <w:t>1</w:t>
      </w:r>
      <w:r w:rsidRPr="00F8524E">
        <w:rPr>
          <w:rFonts w:ascii="Arial" w:hAnsi="Arial" w:cs="Arial"/>
          <w:b w:val="0"/>
          <w:bCs/>
          <w:sz w:val="20"/>
          <w:szCs w:val="20"/>
        </w:rPr>
        <w:t>Department of Oral Implantology, Guanghua School of Stomatology, Hospital of Stomatology, Sun Yat-Sen University, Guangzhou, PR China</w:t>
      </w:r>
    </w:p>
    <w:p w14:paraId="62EF433E" w14:textId="77777777" w:rsidR="00CF431B" w:rsidRPr="00F8524E" w:rsidRDefault="00CF431B" w:rsidP="00CF431B">
      <w:pPr>
        <w:pStyle w:val="AuthorList"/>
        <w:spacing w:line="480" w:lineRule="auto"/>
        <w:rPr>
          <w:rFonts w:ascii="Arial" w:hAnsi="Arial" w:cs="Arial"/>
          <w:b w:val="0"/>
          <w:bCs/>
          <w:sz w:val="20"/>
          <w:szCs w:val="20"/>
        </w:rPr>
      </w:pPr>
      <w:r w:rsidRPr="00DE32DB">
        <w:rPr>
          <w:rFonts w:ascii="Arial" w:hAnsi="Arial" w:cs="Arial"/>
          <w:b w:val="0"/>
          <w:bCs/>
          <w:sz w:val="20"/>
          <w:szCs w:val="20"/>
          <w:vertAlign w:val="superscript"/>
        </w:rPr>
        <w:t>2</w:t>
      </w:r>
      <w:r w:rsidRPr="00F8524E">
        <w:rPr>
          <w:rFonts w:ascii="Arial" w:hAnsi="Arial" w:cs="Arial"/>
          <w:b w:val="0"/>
          <w:bCs/>
          <w:sz w:val="20"/>
          <w:szCs w:val="20"/>
        </w:rPr>
        <w:t>Guangdong Provincial Key Laboratory of Stomatology, Guangzhou, PR China</w:t>
      </w:r>
    </w:p>
    <w:p w14:paraId="0FF39285" w14:textId="77777777" w:rsidR="00CF431B" w:rsidRPr="00F8524E" w:rsidRDefault="00CF431B" w:rsidP="00CF431B">
      <w:pPr>
        <w:pStyle w:val="AuthorList"/>
        <w:spacing w:line="480" w:lineRule="auto"/>
        <w:rPr>
          <w:rFonts w:ascii="Arial" w:hAnsi="Arial" w:cs="Arial"/>
          <w:b w:val="0"/>
          <w:bCs/>
          <w:sz w:val="20"/>
          <w:szCs w:val="20"/>
        </w:rPr>
      </w:pPr>
      <w:r>
        <w:rPr>
          <w:rFonts w:ascii="Arial" w:hAnsi="Arial" w:cs="Arial" w:hint="eastAsia"/>
          <w:b w:val="0"/>
          <w:bCs/>
          <w:sz w:val="20"/>
          <w:szCs w:val="20"/>
          <w:lang w:eastAsia="zh-CN"/>
        </w:rPr>
        <w:t>*</w:t>
      </w:r>
      <w:r w:rsidRPr="00F8524E">
        <w:rPr>
          <w:rFonts w:ascii="Arial" w:hAnsi="Arial" w:cs="Arial"/>
          <w:b w:val="0"/>
          <w:bCs/>
          <w:sz w:val="20"/>
          <w:szCs w:val="20"/>
        </w:rPr>
        <w:t>These authors have contributed equally to this work and share first authorship</w:t>
      </w:r>
    </w:p>
    <w:p w14:paraId="0E48A880" w14:textId="77777777" w:rsidR="00CF431B" w:rsidRPr="00B7321C" w:rsidRDefault="00CF431B" w:rsidP="00CF431B">
      <w:pPr>
        <w:pStyle w:val="AuthorList"/>
        <w:spacing w:line="480" w:lineRule="auto"/>
        <w:rPr>
          <w:rFonts w:ascii="Arial" w:hAnsi="Arial" w:cs="Arial"/>
          <w:b w:val="0"/>
          <w:bCs/>
          <w:sz w:val="20"/>
          <w:szCs w:val="20"/>
        </w:rPr>
      </w:pPr>
      <w:r w:rsidRPr="00F8524E">
        <w:rPr>
          <w:rFonts w:ascii="Arial" w:hAnsi="Arial" w:cs="Arial"/>
          <w:b w:val="0"/>
          <w:bCs/>
          <w:sz w:val="20"/>
          <w:szCs w:val="20"/>
        </w:rPr>
        <w:t>Correspondence: Qiong Xu, Feilong Deng</w:t>
      </w:r>
    </w:p>
    <w:p w14:paraId="1474E21C" w14:textId="77777777" w:rsidR="00CF431B" w:rsidRPr="002C6BAD" w:rsidRDefault="00CF431B" w:rsidP="00CF431B">
      <w:pPr>
        <w:pStyle w:val="AuthorList"/>
        <w:spacing w:line="480" w:lineRule="auto"/>
        <w:rPr>
          <w:rFonts w:ascii="Arial" w:hAnsi="Arial" w:cs="Arial"/>
          <w:b w:val="0"/>
          <w:bCs/>
          <w:sz w:val="20"/>
          <w:szCs w:val="20"/>
        </w:rPr>
      </w:pPr>
      <w:r w:rsidRPr="002C6BAD">
        <w:rPr>
          <w:rFonts w:ascii="Arial" w:hAnsi="Arial" w:cs="Arial"/>
          <w:b w:val="0"/>
          <w:bCs/>
          <w:sz w:val="20"/>
          <w:szCs w:val="20"/>
        </w:rPr>
        <w:t>Department of Oral Implantology, Hospital of Stomatology, Guanghua School of Stomatology, Sun Yat-Sen University, No. 56, Ling Yuan Xi Road, Guangzhou, 510055, People’s Republic of China</w:t>
      </w:r>
    </w:p>
    <w:p w14:paraId="63131B12" w14:textId="77777777" w:rsidR="00CF431B" w:rsidRPr="007160DD" w:rsidRDefault="00CF431B" w:rsidP="00CF431B">
      <w:pPr>
        <w:pStyle w:val="AuthorList"/>
        <w:spacing w:line="480" w:lineRule="auto"/>
        <w:rPr>
          <w:rFonts w:ascii="Arial" w:hAnsi="Arial" w:cs="Arial"/>
          <w:b w:val="0"/>
          <w:bCs/>
          <w:sz w:val="20"/>
          <w:szCs w:val="20"/>
        </w:rPr>
      </w:pPr>
      <w:r w:rsidRPr="007160DD">
        <w:rPr>
          <w:rFonts w:ascii="Arial" w:hAnsi="Arial" w:cs="Arial"/>
          <w:b w:val="0"/>
          <w:bCs/>
          <w:sz w:val="20"/>
          <w:szCs w:val="20"/>
        </w:rPr>
        <w:t xml:space="preserve">Tel +86 20 83862537 </w:t>
      </w:r>
    </w:p>
    <w:p w14:paraId="6F0265A4" w14:textId="77777777" w:rsidR="00CF431B" w:rsidRPr="007160DD" w:rsidRDefault="00CF431B" w:rsidP="00CF431B">
      <w:pPr>
        <w:pStyle w:val="AuthorList"/>
        <w:spacing w:line="480" w:lineRule="auto"/>
        <w:rPr>
          <w:rFonts w:ascii="Arial" w:hAnsi="Arial" w:cs="Arial"/>
          <w:b w:val="0"/>
          <w:bCs/>
          <w:sz w:val="20"/>
          <w:szCs w:val="20"/>
        </w:rPr>
      </w:pPr>
      <w:r w:rsidRPr="007160DD">
        <w:rPr>
          <w:rFonts w:ascii="Arial" w:hAnsi="Arial" w:cs="Arial"/>
          <w:b w:val="0"/>
          <w:bCs/>
          <w:sz w:val="20"/>
          <w:szCs w:val="20"/>
        </w:rPr>
        <w:t>Fax +86 20 83822807</w:t>
      </w:r>
    </w:p>
    <w:p w14:paraId="4A023831" w14:textId="77777777" w:rsidR="00CF431B" w:rsidRDefault="00CF431B" w:rsidP="00CF431B">
      <w:pPr>
        <w:pStyle w:val="AuthorList"/>
        <w:spacing w:line="480" w:lineRule="auto"/>
        <w:rPr>
          <w:lang w:eastAsia="zh-CN"/>
        </w:rPr>
      </w:pPr>
      <w:r>
        <w:rPr>
          <w:rFonts w:ascii="Arial" w:hAnsi="Arial" w:cs="Arial"/>
          <w:b w:val="0"/>
          <w:bCs/>
          <w:sz w:val="20"/>
          <w:szCs w:val="20"/>
        </w:rPr>
        <w:t xml:space="preserve">Email  </w:t>
      </w:r>
      <w:hyperlink r:id="rId8" w:history="1">
        <w:r w:rsidRPr="002441CC">
          <w:rPr>
            <w:rStyle w:val="afc"/>
            <w:rFonts w:ascii="Arial" w:hAnsi="Arial" w:cs="Arial"/>
            <w:b w:val="0"/>
            <w:bCs/>
          </w:rPr>
          <w:t>xqiong@mail.sysu.edu.cn</w:t>
        </w:r>
      </w:hyperlink>
    </w:p>
    <w:p w14:paraId="52329421" w14:textId="77777777" w:rsidR="00CF431B" w:rsidRDefault="00CF431B" w:rsidP="00CF431B">
      <w:pPr>
        <w:pStyle w:val="AuthorList"/>
        <w:spacing w:line="480" w:lineRule="auto"/>
        <w:rPr>
          <w:rFonts w:ascii="Arial" w:hAnsi="Arial" w:cs="Arial"/>
          <w:b w:val="0"/>
          <w:bCs/>
          <w:sz w:val="20"/>
          <w:szCs w:val="20"/>
        </w:rPr>
      </w:pPr>
      <w:r>
        <w:rPr>
          <w:lang w:eastAsia="zh-CN"/>
        </w:rPr>
        <w:t xml:space="preserve">       </w:t>
      </w:r>
      <w:hyperlink r:id="rId9" w:history="1">
        <w:r w:rsidRPr="003D3ED9">
          <w:rPr>
            <w:rStyle w:val="afc"/>
            <w:rFonts w:ascii="Arial" w:hAnsi="Arial" w:cs="Arial"/>
            <w:b w:val="0"/>
            <w:bCs/>
          </w:rPr>
          <w:t>dengfl@mail.sysu.edu.cn</w:t>
        </w:r>
      </w:hyperlink>
      <w:r w:rsidRPr="00F8524E">
        <w:rPr>
          <w:rFonts w:ascii="Arial" w:hAnsi="Arial" w:cs="Arial"/>
          <w:b w:val="0"/>
          <w:bCs/>
          <w:sz w:val="20"/>
          <w:szCs w:val="20"/>
        </w:rPr>
        <w:t xml:space="preserve"> </w:t>
      </w:r>
    </w:p>
    <w:p w14:paraId="031D36BB" w14:textId="48922488" w:rsidR="00E9382E" w:rsidRDefault="00E9382E" w:rsidP="00E9382E">
      <w:pPr>
        <w:rPr>
          <w:lang w:eastAsia="zh-CN"/>
        </w:rPr>
      </w:pPr>
    </w:p>
    <w:p w14:paraId="299059D0" w14:textId="77777777" w:rsidR="00CF431B" w:rsidRPr="00CF431B" w:rsidRDefault="00CF431B" w:rsidP="00E9382E">
      <w:pPr>
        <w:rPr>
          <w:lang w:eastAsia="zh-CN"/>
        </w:rPr>
      </w:pPr>
    </w:p>
    <w:p w14:paraId="712B0533" w14:textId="548C5ED1" w:rsidR="00CF431B" w:rsidRDefault="00CF431B" w:rsidP="00E9382E">
      <w:pPr>
        <w:rPr>
          <w:lang w:eastAsia="zh-CN"/>
        </w:rPr>
      </w:pPr>
    </w:p>
    <w:p w14:paraId="281E554A" w14:textId="77777777" w:rsidR="00621785" w:rsidRDefault="00621785" w:rsidP="00E9382E">
      <w:pPr>
        <w:rPr>
          <w:lang w:eastAsia="zh-CN"/>
        </w:rPr>
      </w:pPr>
    </w:p>
    <w:p w14:paraId="284274CB" w14:textId="77777777" w:rsidR="00621785" w:rsidRPr="00586E5C" w:rsidRDefault="00621785" w:rsidP="00621785">
      <w:pPr>
        <w:spacing w:line="360" w:lineRule="auto"/>
        <w:jc w:val="both"/>
        <w:rPr>
          <w:rFonts w:ascii="Arial" w:eastAsia="宋体" w:hAnsi="Arial" w:cs="Arial"/>
          <w:bCs/>
          <w:sz w:val="20"/>
          <w:szCs w:val="20"/>
        </w:rPr>
      </w:pPr>
      <w:r w:rsidRPr="00586E5C">
        <w:rPr>
          <w:rFonts w:ascii="Arial" w:eastAsia="宋体" w:hAnsi="Arial" w:cs="Arial"/>
          <w:b/>
          <w:sz w:val="20"/>
          <w:szCs w:val="20"/>
        </w:rPr>
        <w:lastRenderedPageBreak/>
        <w:t>Supplementary Table 1.</w:t>
      </w:r>
      <w:r w:rsidRPr="00586E5C">
        <w:rPr>
          <w:rFonts w:ascii="Arial" w:eastAsia="微软雅黑" w:hAnsi="Arial" w:cs="Arial"/>
          <w:sz w:val="20"/>
          <w:szCs w:val="20"/>
        </w:rPr>
        <w:t xml:space="preserve"> Primer pairs used in the qRT-PCR</w:t>
      </w:r>
    </w:p>
    <w:tbl>
      <w:tblPr>
        <w:tblStyle w:val="aff5"/>
        <w:tblW w:w="0" w:type="auto"/>
        <w:tblLook w:val="04A0" w:firstRow="1" w:lastRow="0" w:firstColumn="1" w:lastColumn="0" w:noHBand="0" w:noVBand="1"/>
      </w:tblPr>
      <w:tblGrid>
        <w:gridCol w:w="2263"/>
        <w:gridCol w:w="7504"/>
      </w:tblGrid>
      <w:tr w:rsidR="00621785" w:rsidRPr="00586E5C" w14:paraId="5DB0AE29" w14:textId="77777777" w:rsidTr="004178AC">
        <w:tc>
          <w:tcPr>
            <w:tcW w:w="2263" w:type="dxa"/>
          </w:tcPr>
          <w:p w14:paraId="188767DD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>Genes</w:t>
            </w:r>
          </w:p>
        </w:tc>
        <w:tc>
          <w:tcPr>
            <w:tcW w:w="7504" w:type="dxa"/>
          </w:tcPr>
          <w:p w14:paraId="1DA85424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>Primer sequences</w:t>
            </w:r>
          </w:p>
        </w:tc>
      </w:tr>
      <w:tr w:rsidR="00621785" w:rsidRPr="00586E5C" w14:paraId="6AE6F457" w14:textId="77777777" w:rsidTr="004178AC">
        <w:tc>
          <w:tcPr>
            <w:tcW w:w="2263" w:type="dxa"/>
            <w:tcBorders>
              <w:bottom w:val="nil"/>
            </w:tcBorders>
          </w:tcPr>
          <w:p w14:paraId="5E1646DD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>mIL-10</w:t>
            </w:r>
          </w:p>
        </w:tc>
        <w:tc>
          <w:tcPr>
            <w:tcW w:w="7504" w:type="dxa"/>
            <w:tcBorders>
              <w:bottom w:val="nil"/>
            </w:tcBorders>
          </w:tcPr>
          <w:p w14:paraId="17A982AD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E5C">
              <w:rPr>
                <w:rFonts w:ascii="Arial" w:hAnsi="Arial" w:cs="Arial"/>
                <w:sz w:val="20"/>
                <w:szCs w:val="20"/>
              </w:rPr>
              <w:t>Forward: 5’-GGTTGCCAAGCCTTATCGGA-3’</w:t>
            </w:r>
          </w:p>
          <w:p w14:paraId="5D06DA06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 xml:space="preserve">Reverse: </w:t>
            </w:r>
            <w:r w:rsidRPr="00586E5C">
              <w:rPr>
                <w:rFonts w:ascii="Arial" w:hAnsi="Arial" w:cs="Arial"/>
                <w:sz w:val="20"/>
                <w:szCs w:val="20"/>
              </w:rPr>
              <w:t>5’-ACCTGCTCCACTGCCTTGCT-3’</w:t>
            </w:r>
          </w:p>
        </w:tc>
      </w:tr>
      <w:tr w:rsidR="00621785" w:rsidRPr="00586E5C" w14:paraId="4920661C" w14:textId="77777777" w:rsidTr="004178AC">
        <w:tc>
          <w:tcPr>
            <w:tcW w:w="2263" w:type="dxa"/>
            <w:tcBorders>
              <w:top w:val="nil"/>
              <w:bottom w:val="nil"/>
            </w:tcBorders>
          </w:tcPr>
          <w:p w14:paraId="3938977B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>mIL-1β</w:t>
            </w:r>
          </w:p>
        </w:tc>
        <w:tc>
          <w:tcPr>
            <w:tcW w:w="7504" w:type="dxa"/>
            <w:tcBorders>
              <w:top w:val="nil"/>
              <w:bottom w:val="nil"/>
            </w:tcBorders>
          </w:tcPr>
          <w:p w14:paraId="4B18167C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E5C">
              <w:rPr>
                <w:rFonts w:ascii="Arial" w:hAnsi="Arial" w:cs="Arial"/>
                <w:sz w:val="20"/>
                <w:szCs w:val="20"/>
              </w:rPr>
              <w:t>Forward: 5’-TGGAGAGTGTGGATCCCAAG-3’</w:t>
            </w:r>
          </w:p>
          <w:p w14:paraId="762373DA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 xml:space="preserve">Reverse: </w:t>
            </w:r>
            <w:r w:rsidRPr="00586E5C">
              <w:rPr>
                <w:rFonts w:ascii="Arial" w:hAnsi="Arial" w:cs="Arial"/>
                <w:sz w:val="20"/>
                <w:szCs w:val="20"/>
              </w:rPr>
              <w:t>5’-</w:t>
            </w: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>GGTGCTGATGTACCAGTTGG</w:t>
            </w:r>
            <w:r w:rsidRPr="00586E5C">
              <w:rPr>
                <w:rFonts w:ascii="Arial" w:hAnsi="Arial" w:cs="Arial"/>
                <w:sz w:val="20"/>
                <w:szCs w:val="20"/>
              </w:rPr>
              <w:t>-3’</w:t>
            </w:r>
          </w:p>
        </w:tc>
      </w:tr>
      <w:tr w:rsidR="00621785" w:rsidRPr="00586E5C" w14:paraId="35E0D567" w14:textId="77777777" w:rsidTr="004178AC">
        <w:tc>
          <w:tcPr>
            <w:tcW w:w="2263" w:type="dxa"/>
            <w:tcBorders>
              <w:top w:val="nil"/>
              <w:bottom w:val="nil"/>
            </w:tcBorders>
          </w:tcPr>
          <w:p w14:paraId="7AFA1A02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>mCD83</w:t>
            </w:r>
          </w:p>
        </w:tc>
        <w:tc>
          <w:tcPr>
            <w:tcW w:w="7504" w:type="dxa"/>
            <w:tcBorders>
              <w:top w:val="nil"/>
              <w:bottom w:val="nil"/>
            </w:tcBorders>
          </w:tcPr>
          <w:p w14:paraId="67C4B6C2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E5C">
              <w:rPr>
                <w:rFonts w:ascii="Arial" w:hAnsi="Arial" w:cs="Arial"/>
                <w:sz w:val="20"/>
                <w:szCs w:val="20"/>
              </w:rPr>
              <w:t>Forward: 5’-CGCAGCTCTCCTATGCAGTG-3’</w:t>
            </w:r>
          </w:p>
          <w:p w14:paraId="00A43062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 xml:space="preserve">Reverse: </w:t>
            </w:r>
            <w:r w:rsidRPr="00586E5C">
              <w:rPr>
                <w:rFonts w:ascii="Arial" w:hAnsi="Arial" w:cs="Arial"/>
                <w:sz w:val="20"/>
                <w:szCs w:val="20"/>
              </w:rPr>
              <w:t>5’-GTGTTTTGGATCGTCAGGGAATA-3’</w:t>
            </w:r>
          </w:p>
        </w:tc>
      </w:tr>
      <w:tr w:rsidR="00621785" w:rsidRPr="00586E5C" w14:paraId="13DD0BBD" w14:textId="77777777" w:rsidTr="004178AC">
        <w:tc>
          <w:tcPr>
            <w:tcW w:w="2263" w:type="dxa"/>
            <w:tcBorders>
              <w:top w:val="nil"/>
              <w:bottom w:val="nil"/>
            </w:tcBorders>
          </w:tcPr>
          <w:p w14:paraId="0D6793EF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>mMHC-II</w:t>
            </w:r>
          </w:p>
        </w:tc>
        <w:tc>
          <w:tcPr>
            <w:tcW w:w="7504" w:type="dxa"/>
            <w:tcBorders>
              <w:top w:val="nil"/>
              <w:bottom w:val="nil"/>
            </w:tcBorders>
          </w:tcPr>
          <w:p w14:paraId="59A2E9A6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E5C">
              <w:rPr>
                <w:rFonts w:ascii="Arial" w:hAnsi="Arial" w:cs="Arial"/>
                <w:sz w:val="20"/>
                <w:szCs w:val="20"/>
              </w:rPr>
              <w:t>Forward: 5’-TGGTGACACTGGGACATTCATC-3’</w:t>
            </w:r>
          </w:p>
          <w:p w14:paraId="59EA7D7D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E5C">
              <w:rPr>
                <w:rFonts w:ascii="Arial" w:hAnsi="Arial" w:cs="Arial"/>
                <w:sz w:val="20"/>
                <w:szCs w:val="20"/>
              </w:rPr>
              <w:t>Forward: 5’-CAGTCTGTCCCCCTGCTAAG-3’</w:t>
            </w:r>
          </w:p>
        </w:tc>
      </w:tr>
      <w:tr w:rsidR="00621785" w:rsidRPr="00586E5C" w14:paraId="53230F5E" w14:textId="77777777" w:rsidTr="004178AC">
        <w:tc>
          <w:tcPr>
            <w:tcW w:w="2263" w:type="dxa"/>
            <w:tcBorders>
              <w:top w:val="nil"/>
            </w:tcBorders>
          </w:tcPr>
          <w:p w14:paraId="221817A5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>mGAPDH</w:t>
            </w:r>
          </w:p>
        </w:tc>
        <w:tc>
          <w:tcPr>
            <w:tcW w:w="7504" w:type="dxa"/>
            <w:tcBorders>
              <w:top w:val="nil"/>
            </w:tcBorders>
          </w:tcPr>
          <w:p w14:paraId="114FE172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6E5C">
              <w:rPr>
                <w:rFonts w:ascii="Arial" w:hAnsi="Arial" w:cs="Arial"/>
                <w:sz w:val="20"/>
                <w:szCs w:val="20"/>
              </w:rPr>
              <w:t>Forward: 5’-GTGAAGGTCGGTGTGAACGG-3’</w:t>
            </w:r>
          </w:p>
          <w:p w14:paraId="40889759" w14:textId="77777777" w:rsidR="00621785" w:rsidRPr="00586E5C" w:rsidRDefault="00621785" w:rsidP="004178AC">
            <w:pPr>
              <w:spacing w:before="240" w:line="360" w:lineRule="auto"/>
              <w:jc w:val="both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 xml:space="preserve">Reverse: </w:t>
            </w:r>
            <w:r w:rsidRPr="00586E5C">
              <w:rPr>
                <w:rFonts w:ascii="Arial" w:hAnsi="Arial" w:cs="Arial"/>
                <w:sz w:val="20"/>
                <w:szCs w:val="20"/>
              </w:rPr>
              <w:t>5’-</w:t>
            </w:r>
            <w:r w:rsidRPr="00586E5C">
              <w:rPr>
                <w:rFonts w:ascii="Arial" w:hAnsi="Arial" w:cs="Arial"/>
                <w:sz w:val="20"/>
                <w:szCs w:val="20"/>
                <w:lang w:eastAsia="zh-CN"/>
              </w:rPr>
              <w:t>TCCTGGAAGATGGTGATGGG</w:t>
            </w:r>
            <w:r w:rsidRPr="00586E5C">
              <w:rPr>
                <w:rFonts w:ascii="Arial" w:hAnsi="Arial" w:cs="Arial"/>
                <w:sz w:val="20"/>
                <w:szCs w:val="20"/>
              </w:rPr>
              <w:t>-3’</w:t>
            </w:r>
          </w:p>
        </w:tc>
      </w:tr>
    </w:tbl>
    <w:p w14:paraId="0311616B" w14:textId="77777777" w:rsidR="00621785" w:rsidRPr="00586E5C" w:rsidRDefault="00621785" w:rsidP="00621785">
      <w:pPr>
        <w:spacing w:before="240" w:line="360" w:lineRule="auto"/>
        <w:jc w:val="both"/>
        <w:rPr>
          <w:rFonts w:ascii="Arial" w:hAnsi="Arial" w:cs="Arial"/>
          <w:sz w:val="20"/>
          <w:szCs w:val="20"/>
        </w:rPr>
      </w:pPr>
    </w:p>
    <w:p w14:paraId="4CD2F84C" w14:textId="77777777" w:rsidR="00621785" w:rsidRPr="00586E5C" w:rsidRDefault="00621785" w:rsidP="00621785">
      <w:pPr>
        <w:rPr>
          <w:rFonts w:ascii="Arial" w:hAnsi="Arial" w:cs="Arial"/>
          <w:sz w:val="20"/>
          <w:szCs w:val="20"/>
        </w:rPr>
      </w:pPr>
    </w:p>
    <w:p w14:paraId="7C3F666A" w14:textId="2748FC67" w:rsidR="00CF431B" w:rsidRPr="00621785" w:rsidRDefault="00CF431B" w:rsidP="00E9382E">
      <w:pPr>
        <w:rPr>
          <w:lang w:eastAsia="zh-CN"/>
        </w:rPr>
      </w:pPr>
    </w:p>
    <w:p w14:paraId="41EB29DF" w14:textId="2A4FF3F2" w:rsidR="00544C42" w:rsidRDefault="00544C42" w:rsidP="00544C42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zh-CN"/>
        </w:rPr>
        <w:lastRenderedPageBreak/>
        <w:drawing>
          <wp:inline distT="0" distB="0" distL="0" distR="0" wp14:anchorId="763E7BA3" wp14:editId="0DE07A18">
            <wp:extent cx="2702560" cy="3862899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39" cy="387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ABF00" w14:textId="7949A264" w:rsidR="00993508" w:rsidRDefault="00993508" w:rsidP="009935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86E5C">
        <w:rPr>
          <w:rFonts w:ascii="Arial" w:hAnsi="Arial" w:cs="Arial"/>
          <w:b/>
          <w:sz w:val="20"/>
          <w:szCs w:val="20"/>
        </w:rPr>
        <w:t xml:space="preserve">Supplementary Figure </w:t>
      </w:r>
      <w:r w:rsidRPr="00586E5C">
        <w:rPr>
          <w:rFonts w:ascii="Arial" w:hAnsi="Arial" w:cs="Arial"/>
          <w:b/>
          <w:sz w:val="20"/>
          <w:szCs w:val="20"/>
        </w:rPr>
        <w:fldChar w:fldCharType="begin"/>
      </w:r>
      <w:r w:rsidRPr="00586E5C">
        <w:rPr>
          <w:rFonts w:ascii="Arial" w:hAnsi="Arial" w:cs="Arial"/>
          <w:b/>
          <w:sz w:val="20"/>
          <w:szCs w:val="20"/>
        </w:rPr>
        <w:instrText xml:space="preserve"> SEQ Figure \* ARABIC </w:instrText>
      </w:r>
      <w:r w:rsidRPr="00586E5C">
        <w:rPr>
          <w:rFonts w:ascii="Arial" w:hAnsi="Arial" w:cs="Arial"/>
          <w:b/>
          <w:sz w:val="20"/>
          <w:szCs w:val="20"/>
        </w:rPr>
        <w:fldChar w:fldCharType="separate"/>
      </w:r>
      <w:r w:rsidRPr="00586E5C">
        <w:rPr>
          <w:rFonts w:ascii="Arial" w:hAnsi="Arial" w:cs="Arial"/>
          <w:b/>
          <w:noProof/>
          <w:sz w:val="20"/>
          <w:szCs w:val="20"/>
        </w:rPr>
        <w:t>1</w:t>
      </w:r>
      <w:r w:rsidRPr="00586E5C">
        <w:rPr>
          <w:rFonts w:ascii="Arial" w:hAnsi="Arial" w:cs="Arial"/>
          <w:b/>
          <w:sz w:val="20"/>
          <w:szCs w:val="20"/>
        </w:rPr>
        <w:fldChar w:fldCharType="end"/>
      </w:r>
      <w:r w:rsidRPr="00586E5C">
        <w:rPr>
          <w:rFonts w:ascii="Arial" w:hAnsi="Arial" w:cs="Arial"/>
          <w:b/>
          <w:sz w:val="20"/>
          <w:szCs w:val="20"/>
        </w:rPr>
        <w:t>.</w:t>
      </w:r>
      <w:r w:rsidRPr="00586E5C">
        <w:rPr>
          <w:rFonts w:ascii="Arial" w:hAnsi="Arial" w:cs="Arial"/>
          <w:sz w:val="20"/>
          <w:szCs w:val="20"/>
        </w:rPr>
        <w:t xml:space="preserve"> Titanium specimen characteristics. EDS spectra showed the main surface elemental compositions for titanium samples.</w:t>
      </w:r>
    </w:p>
    <w:p w14:paraId="18E7D20A" w14:textId="107178EA" w:rsidR="00CF431B" w:rsidRDefault="00CF431B" w:rsidP="009935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C387415" w14:textId="4CCA49FB" w:rsidR="00CF431B" w:rsidRDefault="00CF431B" w:rsidP="009935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78501DF" w14:textId="77777777" w:rsidR="00CF431B" w:rsidRPr="00586E5C" w:rsidRDefault="00CF431B" w:rsidP="009935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18E54E5" w14:textId="0A7BE34A" w:rsidR="00993508" w:rsidRPr="00586E5C" w:rsidRDefault="00367283" w:rsidP="00993508">
      <w:pPr>
        <w:keepNext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zh-CN"/>
        </w:rPr>
        <w:lastRenderedPageBreak/>
        <w:pict w14:anchorId="26391A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pt;height:230.2pt">
            <v:imagedata r:id="rId11" o:title="control荧光"/>
          </v:shape>
        </w:pict>
      </w:r>
    </w:p>
    <w:p w14:paraId="5C5BA344" w14:textId="77777777" w:rsidR="00993508" w:rsidRPr="00586E5C" w:rsidRDefault="00993508" w:rsidP="00993508">
      <w:pPr>
        <w:spacing w:line="480" w:lineRule="auto"/>
        <w:jc w:val="both"/>
        <w:rPr>
          <w:rFonts w:ascii="Arial" w:eastAsia="微软雅黑" w:hAnsi="Arial" w:cs="Arial"/>
          <w:sz w:val="20"/>
          <w:szCs w:val="20"/>
        </w:rPr>
      </w:pPr>
      <w:r w:rsidRPr="00586E5C">
        <w:rPr>
          <w:rFonts w:ascii="Arial" w:hAnsi="Arial" w:cs="Arial"/>
          <w:b/>
          <w:sz w:val="20"/>
          <w:szCs w:val="20"/>
        </w:rPr>
        <w:t>Supplementary Figure 2</w:t>
      </w:r>
      <w:r w:rsidRPr="00586E5C">
        <w:rPr>
          <w:rFonts w:ascii="Arial" w:eastAsia="微软雅黑" w:hAnsi="Arial" w:cs="Arial"/>
          <w:b/>
          <w:bCs/>
          <w:sz w:val="20"/>
          <w:szCs w:val="20"/>
        </w:rPr>
        <w:t>.</w:t>
      </w:r>
      <w:r w:rsidRPr="00586E5C">
        <w:rPr>
          <w:rFonts w:ascii="Arial" w:eastAsia="微软雅黑" w:hAnsi="Arial" w:cs="Arial"/>
          <w:sz w:val="20"/>
          <w:szCs w:val="20"/>
          <w:lang w:eastAsia="zh-CN"/>
        </w:rPr>
        <w:t xml:space="preserve"> </w:t>
      </w:r>
      <w:r w:rsidRPr="00586E5C">
        <w:rPr>
          <w:rFonts w:ascii="Arial" w:hAnsi="Arial" w:cs="Arial"/>
          <w:sz w:val="20"/>
          <w:szCs w:val="20"/>
        </w:rPr>
        <w:t xml:space="preserve">The fluorescent staining images of vinculin (Red), F-actin (Green) and nuclei (Blue) showing the DC </w:t>
      </w:r>
      <w:r w:rsidRPr="00586E5C">
        <w:rPr>
          <w:rFonts w:ascii="Arial" w:hAnsi="Arial" w:cs="Arial"/>
          <w:sz w:val="20"/>
          <w:szCs w:val="20"/>
          <w:lang w:eastAsia="zh-CN"/>
        </w:rPr>
        <w:t>adhesion</w:t>
      </w:r>
      <w:r w:rsidRPr="00586E5C">
        <w:rPr>
          <w:rFonts w:ascii="Arial" w:hAnsi="Arial" w:cs="Arial"/>
          <w:sz w:val="20"/>
          <w:szCs w:val="20"/>
        </w:rPr>
        <w:t xml:space="preserve"> states on tissue culture plates at 4 h and 24 h.</w:t>
      </w:r>
    </w:p>
    <w:p w14:paraId="42934BE2" w14:textId="0E920984" w:rsidR="00993508" w:rsidRPr="00586E5C" w:rsidRDefault="00367283" w:rsidP="00544C42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pict w14:anchorId="463524FE">
          <v:shape id="_x0000_i1026" type="#_x0000_t75" style="width:367.9pt;height:432.65pt">
            <v:imagedata r:id="rId12" o:title="4h荧光"/>
          </v:shape>
        </w:pict>
      </w:r>
    </w:p>
    <w:p w14:paraId="27D2F153" w14:textId="562F0CC8" w:rsidR="00993508" w:rsidRPr="00586E5C" w:rsidRDefault="00993508" w:rsidP="009935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86E5C">
        <w:rPr>
          <w:rFonts w:ascii="Arial" w:hAnsi="Arial" w:cs="Arial"/>
          <w:b/>
          <w:sz w:val="20"/>
          <w:szCs w:val="20"/>
        </w:rPr>
        <w:t>Supplementary Figure 3</w:t>
      </w:r>
      <w:r w:rsidRPr="00586E5C">
        <w:rPr>
          <w:rFonts w:ascii="Arial" w:eastAsia="微软雅黑" w:hAnsi="Arial" w:cs="Arial"/>
          <w:b/>
          <w:bCs/>
          <w:sz w:val="20"/>
          <w:szCs w:val="20"/>
        </w:rPr>
        <w:t xml:space="preserve">. </w:t>
      </w:r>
      <w:r w:rsidRPr="00586E5C">
        <w:rPr>
          <w:rFonts w:ascii="Arial" w:hAnsi="Arial" w:cs="Arial"/>
          <w:sz w:val="20"/>
          <w:szCs w:val="20"/>
        </w:rPr>
        <w:t xml:space="preserve">The fluorescent staining images of vinculin (Red), F-actin (Green) and nuclei (Blue) showing the DC </w:t>
      </w:r>
      <w:r w:rsidRPr="00586E5C">
        <w:rPr>
          <w:rFonts w:ascii="Arial" w:hAnsi="Arial" w:cs="Arial"/>
          <w:sz w:val="20"/>
          <w:szCs w:val="20"/>
          <w:lang w:eastAsia="zh-CN"/>
        </w:rPr>
        <w:t>adhesion</w:t>
      </w:r>
      <w:r w:rsidRPr="00586E5C">
        <w:rPr>
          <w:rFonts w:ascii="Arial" w:hAnsi="Arial" w:cs="Arial"/>
          <w:sz w:val="20"/>
          <w:szCs w:val="20"/>
        </w:rPr>
        <w:t xml:space="preserve"> states on different titanium surfaces at 4 h.</w:t>
      </w:r>
    </w:p>
    <w:p w14:paraId="6280B6EC" w14:textId="04B67EE9" w:rsidR="00993508" w:rsidRPr="00586E5C" w:rsidRDefault="00315BE5" w:rsidP="00315BE5">
      <w:pPr>
        <w:keepNext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zh-CN"/>
        </w:rPr>
        <w:lastRenderedPageBreak/>
        <w:drawing>
          <wp:inline distT="0" distB="0" distL="0" distR="0" wp14:anchorId="06CAB5A3" wp14:editId="200897DB">
            <wp:extent cx="4124960" cy="2753360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574B" w14:textId="6A099E34" w:rsidR="00993508" w:rsidRDefault="00993508" w:rsidP="00993508">
      <w:pPr>
        <w:spacing w:line="480" w:lineRule="auto"/>
        <w:jc w:val="both"/>
        <w:rPr>
          <w:rFonts w:ascii="Arial" w:eastAsia="微软雅黑" w:hAnsi="Arial" w:cs="Arial"/>
          <w:sz w:val="20"/>
          <w:szCs w:val="20"/>
        </w:rPr>
      </w:pPr>
      <w:r w:rsidRPr="00586E5C">
        <w:rPr>
          <w:rFonts w:ascii="Arial" w:hAnsi="Arial" w:cs="Arial"/>
          <w:b/>
          <w:sz w:val="20"/>
          <w:szCs w:val="20"/>
        </w:rPr>
        <w:t>Supplementary Figure 4</w:t>
      </w:r>
      <w:r w:rsidRPr="00586E5C">
        <w:rPr>
          <w:rFonts w:ascii="Arial" w:eastAsia="微软雅黑" w:hAnsi="Arial" w:cs="Arial"/>
          <w:b/>
          <w:bCs/>
          <w:sz w:val="20"/>
          <w:szCs w:val="20"/>
        </w:rPr>
        <w:t xml:space="preserve">. </w:t>
      </w:r>
      <w:r w:rsidRPr="00586E5C">
        <w:rPr>
          <w:rFonts w:ascii="Arial" w:eastAsia="微软雅黑" w:hAnsi="Arial" w:cs="Arial"/>
          <w:sz w:val="20"/>
          <w:szCs w:val="20"/>
        </w:rPr>
        <w:t>The expression of maturation-related genes IL-1β, CD83, MHC-II and IL-10 at 4 h in DCs cultured on different titanium surfaces. NS= not significant.</w:t>
      </w:r>
    </w:p>
    <w:p w14:paraId="2B3D1F0F" w14:textId="62DD4788" w:rsidR="00CF431B" w:rsidRDefault="00CF431B" w:rsidP="00993508">
      <w:pPr>
        <w:spacing w:line="48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5E0E1860" w14:textId="5DCA1143" w:rsidR="00CF431B" w:rsidRDefault="00CF431B" w:rsidP="00993508">
      <w:pPr>
        <w:spacing w:line="48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2C0510E1" w14:textId="596563E6" w:rsidR="00CF431B" w:rsidRDefault="00CF431B" w:rsidP="00993508">
      <w:pPr>
        <w:spacing w:line="48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21B6586E" w14:textId="6B6B40AF" w:rsidR="00CF431B" w:rsidRDefault="00CF431B" w:rsidP="00993508">
      <w:pPr>
        <w:spacing w:line="48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0C9D79C8" w14:textId="77777777" w:rsidR="00CF431B" w:rsidRPr="00586E5C" w:rsidRDefault="00CF431B" w:rsidP="00993508">
      <w:pPr>
        <w:spacing w:line="48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4B7FD719" w14:textId="2210A4F1" w:rsidR="00993508" w:rsidRPr="00586E5C" w:rsidRDefault="00315BE5" w:rsidP="00315BE5">
      <w:pPr>
        <w:spacing w:before="240" w:line="360" w:lineRule="auto"/>
        <w:jc w:val="center"/>
        <w:rPr>
          <w:rFonts w:ascii="Arial" w:eastAsia="微软雅黑" w:hAnsi="Arial" w:cs="Arial"/>
          <w:sz w:val="20"/>
          <w:szCs w:val="20"/>
        </w:rPr>
      </w:pPr>
      <w:r>
        <w:rPr>
          <w:rFonts w:ascii="Arial" w:eastAsia="微软雅黑" w:hAnsi="Arial" w:cs="Arial"/>
          <w:noProof/>
          <w:sz w:val="20"/>
          <w:szCs w:val="20"/>
          <w:lang w:eastAsia="zh-CN"/>
        </w:rPr>
        <w:lastRenderedPageBreak/>
        <w:drawing>
          <wp:inline distT="0" distB="0" distL="0" distR="0" wp14:anchorId="6256F112" wp14:editId="756796C9">
            <wp:extent cx="4460240" cy="30226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C7DB" w14:textId="0E070EDB" w:rsidR="00993508" w:rsidRDefault="00993508" w:rsidP="00993508">
      <w:pPr>
        <w:spacing w:before="240" w:line="360" w:lineRule="auto"/>
        <w:jc w:val="both"/>
        <w:rPr>
          <w:rFonts w:ascii="Arial" w:eastAsia="宋体" w:hAnsi="Arial" w:cs="Arial"/>
          <w:sz w:val="20"/>
          <w:szCs w:val="20"/>
        </w:rPr>
      </w:pPr>
      <w:r w:rsidRPr="00586E5C">
        <w:rPr>
          <w:rFonts w:ascii="Arial" w:eastAsia="宋体" w:hAnsi="Arial" w:cs="Arial"/>
          <w:b/>
          <w:sz w:val="20"/>
          <w:szCs w:val="20"/>
        </w:rPr>
        <w:t>Supplementary Figure 5</w:t>
      </w:r>
      <w:r w:rsidRPr="00586E5C">
        <w:rPr>
          <w:rFonts w:ascii="Arial" w:eastAsia="宋体" w:hAnsi="Arial" w:cs="Arial"/>
          <w:b/>
          <w:bCs/>
          <w:sz w:val="20"/>
          <w:szCs w:val="20"/>
        </w:rPr>
        <w:t xml:space="preserve">. </w:t>
      </w:r>
      <w:r w:rsidRPr="00586E5C">
        <w:rPr>
          <w:rFonts w:ascii="Arial" w:eastAsia="宋体" w:hAnsi="Arial" w:cs="Arial"/>
          <w:sz w:val="20"/>
          <w:szCs w:val="20"/>
        </w:rPr>
        <w:t xml:space="preserve">Effects of different concentrations of TAE226 on DCs </w:t>
      </w:r>
      <w:r w:rsidRPr="00586E5C">
        <w:rPr>
          <w:rFonts w:ascii="Arial" w:eastAsia="宋体" w:hAnsi="Arial" w:cs="Arial"/>
          <w:sz w:val="20"/>
          <w:szCs w:val="20"/>
          <w:lang w:eastAsia="zh-CN"/>
        </w:rPr>
        <w:t>proliferative</w:t>
      </w:r>
      <w:r w:rsidRPr="00586E5C">
        <w:rPr>
          <w:rFonts w:ascii="Arial" w:eastAsia="宋体" w:hAnsi="Arial" w:cs="Arial"/>
          <w:sz w:val="20"/>
          <w:szCs w:val="20"/>
        </w:rPr>
        <w:t xml:space="preserve"> activity tested by CCK-8 assays at different time points. </w:t>
      </w:r>
      <w:r w:rsidRPr="00586E5C">
        <w:rPr>
          <w:rFonts w:eastAsia="宋体" w:cs="Times New Roman"/>
          <w:sz w:val="20"/>
          <w:szCs w:val="20"/>
          <w:vertAlign w:val="superscript"/>
        </w:rPr>
        <w:t>⁎</w:t>
      </w:r>
      <w:r w:rsidRPr="00586E5C">
        <w:rPr>
          <w:rFonts w:ascii="Arial" w:eastAsia="宋体" w:hAnsi="Arial" w:cs="Arial"/>
          <w:i/>
          <w:iCs/>
          <w:sz w:val="20"/>
          <w:szCs w:val="20"/>
        </w:rPr>
        <w:t>P</w:t>
      </w:r>
      <w:r w:rsidRPr="00586E5C">
        <w:rPr>
          <w:rFonts w:ascii="Arial" w:eastAsia="宋体" w:hAnsi="Arial" w:cs="Arial"/>
          <w:sz w:val="20"/>
          <w:szCs w:val="20"/>
        </w:rPr>
        <w:t xml:space="preserve">&lt;0.05, </w:t>
      </w:r>
      <w:r w:rsidRPr="00586E5C">
        <w:rPr>
          <w:rFonts w:eastAsia="宋体" w:cs="Times New Roman"/>
          <w:sz w:val="20"/>
          <w:szCs w:val="20"/>
          <w:vertAlign w:val="superscript"/>
        </w:rPr>
        <w:t>⁎⁎</w:t>
      </w:r>
      <w:r w:rsidRPr="00586E5C">
        <w:rPr>
          <w:rFonts w:ascii="Arial" w:eastAsia="宋体" w:hAnsi="Arial" w:cs="Arial"/>
          <w:i/>
          <w:iCs/>
          <w:sz w:val="20"/>
          <w:szCs w:val="20"/>
        </w:rPr>
        <w:t>P</w:t>
      </w:r>
      <w:r w:rsidRPr="00586E5C">
        <w:rPr>
          <w:rFonts w:ascii="Arial" w:eastAsia="宋体" w:hAnsi="Arial" w:cs="Arial"/>
          <w:sz w:val="20"/>
          <w:szCs w:val="20"/>
        </w:rPr>
        <w:t>&lt;0.01 compared with 0μM group.</w:t>
      </w:r>
    </w:p>
    <w:p w14:paraId="3EDCF4FE" w14:textId="3DAF7E61" w:rsidR="00CF431B" w:rsidRDefault="00CF431B" w:rsidP="00993508">
      <w:pPr>
        <w:spacing w:before="240" w:line="360" w:lineRule="auto"/>
        <w:jc w:val="both"/>
        <w:rPr>
          <w:rFonts w:ascii="Arial" w:eastAsia="宋体" w:hAnsi="Arial" w:cs="Arial"/>
          <w:sz w:val="20"/>
          <w:szCs w:val="20"/>
        </w:rPr>
      </w:pPr>
    </w:p>
    <w:p w14:paraId="10901B5E" w14:textId="0376AD9C" w:rsidR="00CF431B" w:rsidRDefault="00CF431B" w:rsidP="00993508">
      <w:pPr>
        <w:spacing w:before="240" w:line="360" w:lineRule="auto"/>
        <w:jc w:val="both"/>
        <w:rPr>
          <w:rFonts w:ascii="Arial" w:eastAsia="宋体" w:hAnsi="Arial" w:cs="Arial"/>
          <w:sz w:val="20"/>
          <w:szCs w:val="20"/>
        </w:rPr>
      </w:pPr>
    </w:p>
    <w:p w14:paraId="7AEEDF95" w14:textId="2EBAB7CC" w:rsidR="00CF431B" w:rsidRDefault="00CF431B" w:rsidP="00993508">
      <w:pPr>
        <w:spacing w:before="240" w:line="360" w:lineRule="auto"/>
        <w:jc w:val="both"/>
        <w:rPr>
          <w:rFonts w:ascii="Arial" w:eastAsia="宋体" w:hAnsi="Arial" w:cs="Arial"/>
          <w:sz w:val="20"/>
          <w:szCs w:val="20"/>
        </w:rPr>
      </w:pPr>
    </w:p>
    <w:p w14:paraId="4C29E4A0" w14:textId="7E34ADF4" w:rsidR="00621785" w:rsidRDefault="00621785" w:rsidP="00993508">
      <w:pPr>
        <w:spacing w:before="240" w:line="360" w:lineRule="auto"/>
        <w:jc w:val="both"/>
        <w:rPr>
          <w:rFonts w:ascii="Arial" w:eastAsia="宋体" w:hAnsi="Arial" w:cs="Arial"/>
          <w:sz w:val="20"/>
          <w:szCs w:val="20"/>
        </w:rPr>
      </w:pPr>
    </w:p>
    <w:p w14:paraId="4602760E" w14:textId="77777777" w:rsidR="00621785" w:rsidRDefault="00621785" w:rsidP="00993508">
      <w:pPr>
        <w:spacing w:before="240" w:line="360" w:lineRule="auto"/>
        <w:jc w:val="both"/>
        <w:rPr>
          <w:rFonts w:ascii="Arial" w:eastAsia="宋体" w:hAnsi="Arial" w:cs="Arial"/>
          <w:sz w:val="20"/>
          <w:szCs w:val="20"/>
        </w:rPr>
      </w:pPr>
    </w:p>
    <w:p w14:paraId="7612EF92" w14:textId="4F7DB883" w:rsidR="00CF431B" w:rsidRDefault="00CF431B" w:rsidP="00993508">
      <w:pPr>
        <w:spacing w:before="240" w:line="360" w:lineRule="auto"/>
        <w:jc w:val="both"/>
        <w:rPr>
          <w:rFonts w:ascii="Arial" w:eastAsia="宋体" w:hAnsi="Arial" w:cs="Arial"/>
          <w:sz w:val="20"/>
          <w:szCs w:val="20"/>
        </w:rPr>
      </w:pPr>
    </w:p>
    <w:p w14:paraId="251C58D3" w14:textId="4B886B52" w:rsidR="00CF431B" w:rsidRDefault="00CF431B" w:rsidP="00993508">
      <w:pPr>
        <w:spacing w:before="240" w:line="360" w:lineRule="auto"/>
        <w:jc w:val="both"/>
        <w:rPr>
          <w:rFonts w:ascii="Arial" w:eastAsia="宋体" w:hAnsi="Arial" w:cs="Arial"/>
          <w:sz w:val="20"/>
          <w:szCs w:val="20"/>
        </w:rPr>
      </w:pPr>
    </w:p>
    <w:p w14:paraId="24024012" w14:textId="77777777" w:rsidR="00CF431B" w:rsidRPr="00586E5C" w:rsidRDefault="00CF431B" w:rsidP="00993508">
      <w:pPr>
        <w:spacing w:before="240" w:line="360" w:lineRule="auto"/>
        <w:jc w:val="both"/>
        <w:rPr>
          <w:rFonts w:ascii="Arial" w:eastAsia="宋体" w:hAnsi="Arial" w:cs="Arial"/>
          <w:sz w:val="20"/>
          <w:szCs w:val="20"/>
        </w:rPr>
      </w:pPr>
    </w:p>
    <w:p w14:paraId="7BDED401" w14:textId="1DEEEB37" w:rsidR="00993508" w:rsidRPr="00586E5C" w:rsidRDefault="00315BE5" w:rsidP="00315BE5">
      <w:pPr>
        <w:spacing w:before="24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zh-CN"/>
        </w:rPr>
        <w:lastRenderedPageBreak/>
        <w:drawing>
          <wp:inline distT="0" distB="0" distL="0" distR="0" wp14:anchorId="6C1BA062" wp14:editId="084FF376">
            <wp:extent cx="4657043" cy="24180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18" cy="242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9A11" w14:textId="0560CB1C" w:rsidR="0043435C" w:rsidRDefault="00993508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  <w:r w:rsidRPr="00586E5C">
        <w:rPr>
          <w:rFonts w:ascii="Arial" w:eastAsia="宋体" w:hAnsi="Arial" w:cs="Arial"/>
          <w:b/>
          <w:sz w:val="20"/>
          <w:szCs w:val="20"/>
        </w:rPr>
        <w:t>Supplementary Figure 6</w:t>
      </w:r>
      <w:r w:rsidRPr="00586E5C">
        <w:rPr>
          <w:rFonts w:ascii="Arial" w:eastAsia="宋体" w:hAnsi="Arial" w:cs="Arial"/>
          <w:b/>
          <w:bCs/>
          <w:sz w:val="20"/>
          <w:szCs w:val="20"/>
        </w:rPr>
        <w:t xml:space="preserve">. </w:t>
      </w:r>
      <w:r w:rsidRPr="00586E5C">
        <w:rPr>
          <w:rFonts w:ascii="Arial" w:eastAsia="微软雅黑" w:hAnsi="Arial" w:cs="Arial"/>
          <w:sz w:val="20"/>
          <w:szCs w:val="20"/>
        </w:rPr>
        <w:t>The CD80 expression of DCs at 24h with or without TAE226</w:t>
      </w:r>
      <w:r w:rsidRPr="00586E5C">
        <w:rPr>
          <w:rFonts w:ascii="Arial" w:hAnsi="Arial" w:cs="Arial"/>
          <w:sz w:val="20"/>
          <w:szCs w:val="20"/>
        </w:rPr>
        <w:t xml:space="preserve"> </w:t>
      </w:r>
      <w:r w:rsidRPr="00586E5C">
        <w:rPr>
          <w:rFonts w:ascii="Arial" w:eastAsia="微软雅黑" w:hAnsi="Arial" w:cs="Arial"/>
          <w:sz w:val="20"/>
          <w:szCs w:val="20"/>
        </w:rPr>
        <w:t>analyzed by flow cytometry.</w:t>
      </w:r>
    </w:p>
    <w:p w14:paraId="6D5C991B" w14:textId="146A99E5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589EAE0C" w14:textId="5A87E39D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2A33F566" w14:textId="265A0B18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676864AB" w14:textId="2AEAE2DE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100E23F6" w14:textId="09864885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7F98D9F9" w14:textId="25EF267C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62A434CB" w14:textId="508A301A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606445E9" w14:textId="01DAEE24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46EE7D2C" w14:textId="4644CD43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588370BC" w14:textId="4588BDA1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29DFA175" w14:textId="0341C26D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0CCC7690" w14:textId="1AED372D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5D57B6F1" w14:textId="09121565" w:rsidR="00CF431B" w:rsidRDefault="00CF431B" w:rsidP="00993508">
      <w:pPr>
        <w:spacing w:line="360" w:lineRule="auto"/>
        <w:jc w:val="both"/>
        <w:rPr>
          <w:rFonts w:ascii="Arial" w:eastAsia="微软雅黑" w:hAnsi="Arial" w:cs="Arial"/>
          <w:sz w:val="20"/>
          <w:szCs w:val="20"/>
        </w:rPr>
      </w:pPr>
    </w:p>
    <w:p w14:paraId="15CB6F01" w14:textId="77777777" w:rsidR="00CF431B" w:rsidRPr="00586E5C" w:rsidRDefault="00CF431B" w:rsidP="009935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CF431B" w:rsidRPr="00586E5C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030EF" w14:textId="77777777" w:rsidR="00881614" w:rsidRDefault="00881614" w:rsidP="00117666">
      <w:pPr>
        <w:spacing w:after="0"/>
      </w:pPr>
      <w:r>
        <w:separator/>
      </w:r>
    </w:p>
  </w:endnote>
  <w:endnote w:type="continuationSeparator" w:id="0">
    <w:p w14:paraId="4C7BC7F7" w14:textId="77777777" w:rsidR="00881614" w:rsidRDefault="0088161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E510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E5103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E510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E5103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EAAF9" w14:textId="77777777" w:rsidR="00881614" w:rsidRDefault="00881614" w:rsidP="00117666">
      <w:pPr>
        <w:spacing w:after="0"/>
      </w:pPr>
      <w:r>
        <w:separator/>
      </w:r>
    </w:p>
  </w:footnote>
  <w:footnote w:type="continuationSeparator" w:id="0">
    <w:p w14:paraId="59D9CAE3" w14:textId="77777777" w:rsidR="00881614" w:rsidRDefault="0088161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55FCC9FF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1BD057FA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45034500">
    <w:abstractNumId w:val="0"/>
  </w:num>
  <w:num w:numId="2" w16cid:durableId="1092169399">
    <w:abstractNumId w:val="5"/>
  </w:num>
  <w:num w:numId="3" w16cid:durableId="1933392903">
    <w:abstractNumId w:val="1"/>
  </w:num>
  <w:num w:numId="4" w16cid:durableId="1993748130">
    <w:abstractNumId w:val="6"/>
  </w:num>
  <w:num w:numId="5" w16cid:durableId="6455513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89062465">
    <w:abstractNumId w:val="3"/>
  </w:num>
  <w:num w:numId="7" w16cid:durableId="157043385">
    <w:abstractNumId w:val="7"/>
  </w:num>
  <w:num w:numId="8" w16cid:durableId="321087667">
    <w:abstractNumId w:val="7"/>
  </w:num>
  <w:num w:numId="9" w16cid:durableId="925917247">
    <w:abstractNumId w:val="7"/>
  </w:num>
  <w:num w:numId="10" w16cid:durableId="508839089">
    <w:abstractNumId w:val="7"/>
  </w:num>
  <w:num w:numId="11" w16cid:durableId="1499928715">
    <w:abstractNumId w:val="7"/>
  </w:num>
  <w:num w:numId="12" w16cid:durableId="2023167732">
    <w:abstractNumId w:val="7"/>
  </w:num>
  <w:num w:numId="13" w16cid:durableId="1323777245">
    <w:abstractNumId w:val="3"/>
  </w:num>
  <w:num w:numId="14" w16cid:durableId="1429278915">
    <w:abstractNumId w:val="2"/>
  </w:num>
  <w:num w:numId="15" w16cid:durableId="392243923">
    <w:abstractNumId w:val="2"/>
  </w:num>
  <w:num w:numId="16" w16cid:durableId="1166552544">
    <w:abstractNumId w:val="2"/>
  </w:num>
  <w:num w:numId="17" w16cid:durableId="1968730141">
    <w:abstractNumId w:val="2"/>
  </w:num>
  <w:num w:numId="18" w16cid:durableId="511839125">
    <w:abstractNumId w:val="2"/>
  </w:num>
  <w:num w:numId="19" w16cid:durableId="594899614">
    <w:abstractNumId w:val="2"/>
  </w:num>
  <w:num w:numId="20" w16cid:durableId="1506826666">
    <w:abstractNumId w:val="2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2268"/>
          </w:tabs>
          <w:ind w:left="2268" w:hanging="567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 w16cid:durableId="2089587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7AE"/>
    <w:rsid w:val="00052A14"/>
    <w:rsid w:val="00063DA9"/>
    <w:rsid w:val="00077D53"/>
    <w:rsid w:val="000C7A89"/>
    <w:rsid w:val="000D7E8F"/>
    <w:rsid w:val="00103C66"/>
    <w:rsid w:val="00105FD9"/>
    <w:rsid w:val="00117666"/>
    <w:rsid w:val="0014606C"/>
    <w:rsid w:val="00150DD6"/>
    <w:rsid w:val="001549D3"/>
    <w:rsid w:val="00160065"/>
    <w:rsid w:val="00173DF5"/>
    <w:rsid w:val="00177D84"/>
    <w:rsid w:val="001A4BB2"/>
    <w:rsid w:val="001F5553"/>
    <w:rsid w:val="0022012C"/>
    <w:rsid w:val="002456EC"/>
    <w:rsid w:val="00267D18"/>
    <w:rsid w:val="00274347"/>
    <w:rsid w:val="002806CF"/>
    <w:rsid w:val="002868E2"/>
    <w:rsid w:val="002869C3"/>
    <w:rsid w:val="002936E4"/>
    <w:rsid w:val="002B4A57"/>
    <w:rsid w:val="002C74CA"/>
    <w:rsid w:val="002D2D2B"/>
    <w:rsid w:val="002E1B50"/>
    <w:rsid w:val="00301B39"/>
    <w:rsid w:val="003123F4"/>
    <w:rsid w:val="00315BE5"/>
    <w:rsid w:val="00336A20"/>
    <w:rsid w:val="00336CF3"/>
    <w:rsid w:val="003544FB"/>
    <w:rsid w:val="00367283"/>
    <w:rsid w:val="003A2184"/>
    <w:rsid w:val="003B349E"/>
    <w:rsid w:val="003D2F2D"/>
    <w:rsid w:val="003E5103"/>
    <w:rsid w:val="003F50EC"/>
    <w:rsid w:val="00401590"/>
    <w:rsid w:val="00432DBB"/>
    <w:rsid w:val="0043435C"/>
    <w:rsid w:val="00447801"/>
    <w:rsid w:val="00452E9C"/>
    <w:rsid w:val="004735C8"/>
    <w:rsid w:val="004778BE"/>
    <w:rsid w:val="004947A6"/>
    <w:rsid w:val="004961FF"/>
    <w:rsid w:val="004A6E44"/>
    <w:rsid w:val="004E6A9A"/>
    <w:rsid w:val="004F68F4"/>
    <w:rsid w:val="00515EA1"/>
    <w:rsid w:val="00517A89"/>
    <w:rsid w:val="005250F2"/>
    <w:rsid w:val="00544C42"/>
    <w:rsid w:val="00586E5C"/>
    <w:rsid w:val="00593EEA"/>
    <w:rsid w:val="005A5EEE"/>
    <w:rsid w:val="005C0ABF"/>
    <w:rsid w:val="005C12F2"/>
    <w:rsid w:val="00621785"/>
    <w:rsid w:val="006375C7"/>
    <w:rsid w:val="0065356D"/>
    <w:rsid w:val="00654E8F"/>
    <w:rsid w:val="00660D05"/>
    <w:rsid w:val="006646EE"/>
    <w:rsid w:val="006820B1"/>
    <w:rsid w:val="006B7D14"/>
    <w:rsid w:val="006E03F0"/>
    <w:rsid w:val="00701727"/>
    <w:rsid w:val="0070566C"/>
    <w:rsid w:val="00707327"/>
    <w:rsid w:val="00714C50"/>
    <w:rsid w:val="00725A7D"/>
    <w:rsid w:val="00746A63"/>
    <w:rsid w:val="007501BE"/>
    <w:rsid w:val="00790BB3"/>
    <w:rsid w:val="007C206C"/>
    <w:rsid w:val="00805382"/>
    <w:rsid w:val="00817DD6"/>
    <w:rsid w:val="008339AB"/>
    <w:rsid w:val="0083759F"/>
    <w:rsid w:val="00881614"/>
    <w:rsid w:val="00885156"/>
    <w:rsid w:val="00887FEE"/>
    <w:rsid w:val="00897E55"/>
    <w:rsid w:val="008D4C24"/>
    <w:rsid w:val="009151AA"/>
    <w:rsid w:val="0093429D"/>
    <w:rsid w:val="00943573"/>
    <w:rsid w:val="0095038E"/>
    <w:rsid w:val="00950CF6"/>
    <w:rsid w:val="009552AD"/>
    <w:rsid w:val="00964134"/>
    <w:rsid w:val="00970F7D"/>
    <w:rsid w:val="009822C9"/>
    <w:rsid w:val="00993508"/>
    <w:rsid w:val="00994A3D"/>
    <w:rsid w:val="009B7AA6"/>
    <w:rsid w:val="009C2B12"/>
    <w:rsid w:val="00A06363"/>
    <w:rsid w:val="00A174D9"/>
    <w:rsid w:val="00AA4D24"/>
    <w:rsid w:val="00AA63B9"/>
    <w:rsid w:val="00AB6715"/>
    <w:rsid w:val="00B03D39"/>
    <w:rsid w:val="00B1671E"/>
    <w:rsid w:val="00B25EB8"/>
    <w:rsid w:val="00B37F4D"/>
    <w:rsid w:val="00B443DB"/>
    <w:rsid w:val="00BC217B"/>
    <w:rsid w:val="00BE5552"/>
    <w:rsid w:val="00C52A7B"/>
    <w:rsid w:val="00C55EFF"/>
    <w:rsid w:val="00C56BAF"/>
    <w:rsid w:val="00C679AA"/>
    <w:rsid w:val="00C75972"/>
    <w:rsid w:val="00CD066B"/>
    <w:rsid w:val="00CE4FEE"/>
    <w:rsid w:val="00CF431B"/>
    <w:rsid w:val="00D051A8"/>
    <w:rsid w:val="00D060CF"/>
    <w:rsid w:val="00D07EFD"/>
    <w:rsid w:val="00D60363"/>
    <w:rsid w:val="00DB59C3"/>
    <w:rsid w:val="00DC259A"/>
    <w:rsid w:val="00DC5D53"/>
    <w:rsid w:val="00DC71C0"/>
    <w:rsid w:val="00DD5528"/>
    <w:rsid w:val="00DE23E8"/>
    <w:rsid w:val="00DF7D11"/>
    <w:rsid w:val="00E4231F"/>
    <w:rsid w:val="00E52377"/>
    <w:rsid w:val="00E537AD"/>
    <w:rsid w:val="00E64E17"/>
    <w:rsid w:val="00E866C9"/>
    <w:rsid w:val="00E90757"/>
    <w:rsid w:val="00E9382E"/>
    <w:rsid w:val="00EA12A3"/>
    <w:rsid w:val="00EA3D3C"/>
    <w:rsid w:val="00EC090A"/>
    <w:rsid w:val="00ED20B5"/>
    <w:rsid w:val="00ED2290"/>
    <w:rsid w:val="00F46900"/>
    <w:rsid w:val="00F61D89"/>
    <w:rsid w:val="00F64A84"/>
    <w:rsid w:val="00F70C12"/>
    <w:rsid w:val="00FB171E"/>
    <w:rsid w:val="00FD1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5CD470C1-5FBA-43BD-91DD-28A29B7E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E90757"/>
    <w:pPr>
      <w:widowControl w:val="0"/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f8">
    <w:name w:val="Revision"/>
    <w:hidden/>
    <w:uiPriority w:val="99"/>
    <w:semiHidden/>
    <w:rsid w:val="00AA63B9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qiong@mail.sysu.edu.cn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dengfl@mail.sysu.edu.cn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B4FD979-54FA-4709-A0E1-747008EC2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199</TotalTime>
  <Pages>8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julia</cp:lastModifiedBy>
  <cp:revision>52</cp:revision>
  <cp:lastPrinted>2013-10-03T12:51:00Z</cp:lastPrinted>
  <dcterms:created xsi:type="dcterms:W3CDTF">2018-11-23T08:58:00Z</dcterms:created>
  <dcterms:modified xsi:type="dcterms:W3CDTF">2022-09-30T16:49:00Z</dcterms:modified>
</cp:coreProperties>
</file>