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2884" w14:textId="33BB59A6"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t>APPENDIX</w:t>
      </w:r>
    </w:p>
    <w:p w14:paraId="060E4153"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t>A. Participant Information Sheet</w:t>
      </w:r>
    </w:p>
    <w:p w14:paraId="6BECB9E2"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t>B. Consent form</w:t>
      </w:r>
    </w:p>
    <w:p w14:paraId="73A3FDCC"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t>C. Pre mock OSCE survey</w:t>
      </w:r>
    </w:p>
    <w:p w14:paraId="754C6E1F"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t xml:space="preserve">D. Post mock OSCE survey </w:t>
      </w:r>
    </w:p>
    <w:p w14:paraId="10299493" w14:textId="77777777" w:rsidR="00504BD1" w:rsidRPr="000F2EF1" w:rsidRDefault="00504BD1" w:rsidP="00765836">
      <w:pPr>
        <w:spacing w:after="0" w:line="360" w:lineRule="auto"/>
        <w:jc w:val="both"/>
        <w:rPr>
          <w:rFonts w:ascii="Times New Roman" w:hAnsi="Times New Roman" w:cs="Times New Roman"/>
          <w:b/>
          <w:bCs/>
          <w:color w:val="000000"/>
          <w:sz w:val="24"/>
          <w:szCs w:val="24"/>
          <w:lang w:val="en-US" w:eastAsia="en-GB"/>
        </w:rPr>
      </w:pPr>
    </w:p>
    <w:p w14:paraId="263581E1"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br w:type="page"/>
      </w:r>
    </w:p>
    <w:p w14:paraId="0FCCE2EE" w14:textId="1B0B4872" w:rsidR="00653644" w:rsidRPr="000F2EF1" w:rsidRDefault="00CB5905" w:rsidP="00CB5905">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lastRenderedPageBreak/>
        <w:t xml:space="preserve">APPENDIX A.: </w:t>
      </w:r>
      <w:r w:rsidR="00504BD1" w:rsidRPr="000F2EF1">
        <w:rPr>
          <w:rFonts w:ascii="Times New Roman" w:hAnsi="Times New Roman" w:cs="Times New Roman"/>
          <w:b/>
          <w:bCs/>
          <w:color w:val="000000"/>
          <w:sz w:val="24"/>
          <w:szCs w:val="24"/>
          <w:lang w:val="en-US" w:eastAsia="en-GB"/>
        </w:rPr>
        <w:t>Participant Information Sheet</w:t>
      </w:r>
    </w:p>
    <w:p w14:paraId="12E5157C" w14:textId="640ADCFE" w:rsidR="00653644" w:rsidRPr="000F2EF1" w:rsidRDefault="00653644" w:rsidP="00765836">
      <w:pPr>
        <w:jc w:val="both"/>
        <w:rPr>
          <w:rFonts w:ascii="Arial" w:hAnsi="Arial" w:cs="Arial"/>
          <w:color w:val="000000"/>
          <w:sz w:val="21"/>
          <w:szCs w:val="21"/>
          <w:lang w:val="en-US"/>
        </w:rPr>
      </w:pPr>
      <w:r w:rsidRPr="000F2EF1">
        <w:rPr>
          <w:b/>
          <w:color w:val="000000"/>
          <w:sz w:val="24"/>
          <w:szCs w:val="24"/>
          <w:u w:val="single"/>
          <w:lang w:val="en-US"/>
        </w:rPr>
        <w:t>Participant Information Sheet For Year 5 Medical Students</w:t>
      </w:r>
    </w:p>
    <w:p w14:paraId="797604B8" w14:textId="77777777" w:rsidR="00653644" w:rsidRPr="000F2EF1" w:rsidRDefault="00653644" w:rsidP="00765836">
      <w:pPr>
        <w:spacing w:after="0" w:line="240" w:lineRule="auto"/>
        <w:jc w:val="both"/>
        <w:rPr>
          <w:color w:val="000000"/>
          <w:lang w:val="en-US"/>
        </w:rPr>
      </w:pPr>
      <w:r w:rsidRPr="000F2EF1">
        <w:rPr>
          <w:color w:val="000000"/>
          <w:lang w:val="en-US"/>
        </w:rPr>
        <w:t>Approval ID Number: 20567/001</w:t>
      </w:r>
    </w:p>
    <w:p w14:paraId="3F9FFC68" w14:textId="77777777" w:rsidR="00653644" w:rsidRPr="000F2EF1" w:rsidRDefault="00653644" w:rsidP="00765836">
      <w:pPr>
        <w:spacing w:after="0" w:line="240" w:lineRule="auto"/>
        <w:jc w:val="both"/>
        <w:rPr>
          <w:b/>
          <w:color w:val="000000"/>
          <w:lang w:val="en-US"/>
        </w:rPr>
      </w:pPr>
    </w:p>
    <w:p w14:paraId="77A2FB78" w14:textId="77777777" w:rsidR="00653644" w:rsidRPr="000F2EF1" w:rsidRDefault="00653644" w:rsidP="00765836">
      <w:pPr>
        <w:spacing w:after="0" w:line="240" w:lineRule="auto"/>
        <w:jc w:val="both"/>
        <w:rPr>
          <w:b/>
          <w:color w:val="000000"/>
          <w:lang w:val="en-US"/>
        </w:rPr>
      </w:pPr>
      <w:r w:rsidRPr="000F2EF1">
        <w:rPr>
          <w:b/>
          <w:color w:val="000000"/>
          <w:lang w:val="en-US"/>
        </w:rPr>
        <w:t>YOU WILL BE GIVEN A COPY OF THIS INFORMATION SHEET</w:t>
      </w:r>
    </w:p>
    <w:p w14:paraId="429614B1" w14:textId="77777777" w:rsidR="00653644" w:rsidRPr="000F2EF1" w:rsidRDefault="00653644" w:rsidP="00765836">
      <w:pPr>
        <w:spacing w:after="0" w:line="240" w:lineRule="auto"/>
        <w:jc w:val="both"/>
        <w:rPr>
          <w:b/>
          <w:color w:val="000000"/>
          <w:lang w:val="en-US"/>
        </w:rPr>
      </w:pPr>
    </w:p>
    <w:p w14:paraId="12A4ABEF" w14:textId="77777777" w:rsidR="00653644" w:rsidRPr="000F2EF1" w:rsidRDefault="00653644" w:rsidP="00765836">
      <w:pPr>
        <w:spacing w:after="0" w:line="240" w:lineRule="auto"/>
        <w:jc w:val="both"/>
        <w:rPr>
          <w:b/>
          <w:color w:val="000000"/>
          <w:lang w:val="en-US"/>
        </w:rPr>
      </w:pPr>
      <w:r w:rsidRPr="000F2EF1">
        <w:rPr>
          <w:b/>
          <w:color w:val="000000"/>
          <w:lang w:val="en-US"/>
        </w:rPr>
        <w:t xml:space="preserve">Title of Study: </w:t>
      </w:r>
      <w:r w:rsidRPr="000F2EF1">
        <w:rPr>
          <w:rFonts w:ascii="Arial" w:hAnsi="Arial" w:cs="Arial"/>
          <w:color w:val="000000"/>
          <w:sz w:val="21"/>
          <w:szCs w:val="21"/>
          <w:lang w:val="en-US"/>
        </w:rPr>
        <w:t>Assessing the impact of virtual OSCEs on student medical education</w:t>
      </w:r>
      <w:r w:rsidRPr="000F2EF1">
        <w:rPr>
          <w:color w:val="000000"/>
          <w:lang w:val="en-US"/>
        </w:rPr>
        <w:t xml:space="preserve"> </w:t>
      </w:r>
    </w:p>
    <w:p w14:paraId="5264BD4D" w14:textId="77777777" w:rsidR="00653644" w:rsidRPr="000F2EF1" w:rsidRDefault="00653644" w:rsidP="00765836">
      <w:pPr>
        <w:spacing w:after="0" w:line="240" w:lineRule="auto"/>
        <w:jc w:val="both"/>
        <w:rPr>
          <w:b/>
          <w:color w:val="000000"/>
          <w:lang w:val="en-US"/>
        </w:rPr>
      </w:pPr>
      <w:r w:rsidRPr="000F2EF1">
        <w:rPr>
          <w:b/>
          <w:color w:val="000000"/>
          <w:lang w:val="en-US"/>
        </w:rPr>
        <w:t>__________________________________________________________________________</w:t>
      </w:r>
    </w:p>
    <w:p w14:paraId="7DBF05C4" w14:textId="77777777" w:rsidR="00653644" w:rsidRPr="000F2EF1" w:rsidRDefault="00653644" w:rsidP="00765836">
      <w:pPr>
        <w:spacing w:after="0" w:line="240" w:lineRule="auto"/>
        <w:jc w:val="both"/>
        <w:rPr>
          <w:b/>
          <w:color w:val="000000"/>
          <w:lang w:val="en-US"/>
        </w:rPr>
      </w:pPr>
      <w:r w:rsidRPr="000F2EF1">
        <w:rPr>
          <w:b/>
          <w:color w:val="000000"/>
          <w:lang w:val="en-US"/>
        </w:rPr>
        <w:t>Department: Medical School</w:t>
      </w:r>
    </w:p>
    <w:p w14:paraId="244D2565" w14:textId="77777777" w:rsidR="00653644" w:rsidRPr="000F2EF1" w:rsidRDefault="00653644" w:rsidP="00765836">
      <w:pPr>
        <w:spacing w:after="0" w:line="240" w:lineRule="auto"/>
        <w:jc w:val="both"/>
        <w:rPr>
          <w:b/>
          <w:color w:val="000000"/>
          <w:lang w:val="en-US"/>
        </w:rPr>
      </w:pPr>
    </w:p>
    <w:p w14:paraId="3EA04A77" w14:textId="77777777" w:rsidR="00653644" w:rsidRPr="000F2EF1" w:rsidRDefault="00653644" w:rsidP="00765836">
      <w:pPr>
        <w:spacing w:after="0" w:line="240" w:lineRule="auto"/>
        <w:jc w:val="both"/>
        <w:rPr>
          <w:b/>
          <w:color w:val="000000"/>
          <w:lang w:val="en-US"/>
        </w:rPr>
      </w:pPr>
      <w:r w:rsidRPr="000F2EF1">
        <w:rPr>
          <w:b/>
          <w:color w:val="000000"/>
          <w:lang w:val="en-US"/>
        </w:rPr>
        <w:t>Name and Contact Details of the Researcher(s):</w:t>
      </w:r>
    </w:p>
    <w:p w14:paraId="2655889B" w14:textId="77777777" w:rsidR="00653644" w:rsidRPr="000F2EF1" w:rsidRDefault="00653644" w:rsidP="00765836">
      <w:pPr>
        <w:spacing w:after="0" w:line="240" w:lineRule="auto"/>
        <w:jc w:val="both"/>
        <w:rPr>
          <w:b/>
          <w:color w:val="000000"/>
          <w:lang w:val="en-US"/>
        </w:rPr>
      </w:pPr>
    </w:p>
    <w:p w14:paraId="3A665FD3" w14:textId="77777777" w:rsidR="00653644" w:rsidRPr="000F2EF1" w:rsidRDefault="00653644" w:rsidP="00765836">
      <w:pPr>
        <w:spacing w:after="0" w:line="240" w:lineRule="auto"/>
        <w:jc w:val="both"/>
        <w:rPr>
          <w:b/>
          <w:color w:val="000000"/>
          <w:lang w:val="en-US"/>
        </w:rPr>
      </w:pPr>
      <w:r w:rsidRPr="000F2EF1">
        <w:rPr>
          <w:b/>
          <w:color w:val="000000"/>
          <w:lang w:val="en-US"/>
        </w:rPr>
        <w:t xml:space="preserve">Name and Contact Details of the Principal Researcher: </w:t>
      </w:r>
    </w:p>
    <w:p w14:paraId="0477005E" w14:textId="77777777" w:rsidR="00653644" w:rsidRPr="000F2EF1" w:rsidRDefault="00653644" w:rsidP="00765836">
      <w:pPr>
        <w:spacing w:after="0" w:line="240" w:lineRule="auto"/>
        <w:jc w:val="both"/>
        <w:rPr>
          <w:b/>
          <w:color w:val="000000"/>
          <w:lang w:val="en-US"/>
        </w:rPr>
      </w:pPr>
    </w:p>
    <w:p w14:paraId="6455BA0A" w14:textId="77777777" w:rsidR="00653644" w:rsidRPr="000F2EF1" w:rsidRDefault="00653644" w:rsidP="00765836">
      <w:pPr>
        <w:spacing w:after="0" w:line="240" w:lineRule="auto"/>
        <w:jc w:val="both"/>
        <w:rPr>
          <w:b/>
          <w:color w:val="000000"/>
          <w:lang w:val="en-US"/>
        </w:rPr>
      </w:pPr>
      <w:r w:rsidRPr="000F2EF1">
        <w:rPr>
          <w:b/>
          <w:color w:val="000000"/>
          <w:lang w:val="en-US"/>
        </w:rPr>
        <w:t>Rima Chakrabarti</w:t>
      </w:r>
    </w:p>
    <w:p w14:paraId="47CEEBB2" w14:textId="77777777" w:rsidR="00653644" w:rsidRPr="000F2EF1" w:rsidRDefault="00653644" w:rsidP="00765836">
      <w:pPr>
        <w:spacing w:after="0" w:line="240" w:lineRule="auto"/>
        <w:jc w:val="both"/>
        <w:rPr>
          <w:b/>
          <w:color w:val="000000"/>
          <w:lang w:val="en-US"/>
        </w:rPr>
      </w:pPr>
      <w:r w:rsidRPr="000F2EF1">
        <w:rPr>
          <w:b/>
          <w:color w:val="000000"/>
          <w:lang w:val="en-US"/>
        </w:rPr>
        <w:t xml:space="preserve"> r.chakrabarti@ucl.ac.uk</w:t>
      </w:r>
    </w:p>
    <w:p w14:paraId="6834F23D" w14:textId="77777777" w:rsidR="00653644" w:rsidRPr="000F2EF1" w:rsidRDefault="00653644" w:rsidP="00765836">
      <w:pPr>
        <w:spacing w:after="0" w:line="240" w:lineRule="auto"/>
        <w:jc w:val="both"/>
        <w:rPr>
          <w:color w:val="000000"/>
          <w:lang w:val="en-US"/>
        </w:rPr>
      </w:pPr>
    </w:p>
    <w:p w14:paraId="523E018D"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 xml:space="preserve">Invitation Paragraph </w:t>
      </w:r>
    </w:p>
    <w:p w14:paraId="2FCE4D93" w14:textId="77777777" w:rsidR="00653644" w:rsidRPr="000F2EF1" w:rsidRDefault="00653644" w:rsidP="00765836">
      <w:pPr>
        <w:pStyle w:val="ListParagraph"/>
        <w:spacing w:after="0" w:line="240" w:lineRule="auto"/>
        <w:ind w:left="360"/>
        <w:jc w:val="both"/>
        <w:rPr>
          <w:color w:val="000000"/>
          <w:lang w:val="en-US"/>
        </w:rPr>
      </w:pPr>
    </w:p>
    <w:p w14:paraId="1882C198"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Dear Year 5 students,</w:t>
      </w:r>
    </w:p>
    <w:p w14:paraId="6B4998BE" w14:textId="77777777" w:rsidR="00653644" w:rsidRPr="000F2EF1" w:rsidRDefault="00653644" w:rsidP="00765836">
      <w:pPr>
        <w:pStyle w:val="ListParagraph"/>
        <w:spacing w:after="0" w:line="240" w:lineRule="auto"/>
        <w:ind w:left="360"/>
        <w:jc w:val="both"/>
        <w:rPr>
          <w:color w:val="000000"/>
          <w:lang w:val="en-US"/>
        </w:rPr>
      </w:pPr>
    </w:p>
    <w:p w14:paraId="01759788"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You are being invited to take part in a research project, looking at how we can use Virtual Mock OSCEs to aid student learning. Before you decided it is important for you to understand why the research us being done and what participation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1742DC1B" w14:textId="77777777" w:rsidR="00653644" w:rsidRPr="000F2EF1" w:rsidRDefault="00653644" w:rsidP="00765836">
      <w:pPr>
        <w:pStyle w:val="ListParagraph"/>
        <w:spacing w:after="0" w:line="240" w:lineRule="auto"/>
        <w:ind w:left="360"/>
        <w:jc w:val="both"/>
        <w:rPr>
          <w:i/>
          <w:color w:val="000000"/>
          <w:lang w:val="en-US"/>
        </w:rPr>
      </w:pPr>
      <w:r w:rsidRPr="000F2EF1">
        <w:rPr>
          <w:i/>
          <w:color w:val="000000"/>
          <w:lang w:val="en-US"/>
        </w:rPr>
        <w:t xml:space="preserve">.  </w:t>
      </w:r>
    </w:p>
    <w:p w14:paraId="7B02A4EA" w14:textId="77777777" w:rsidR="00653644" w:rsidRPr="000F2EF1" w:rsidRDefault="00653644" w:rsidP="00765836">
      <w:pPr>
        <w:pStyle w:val="ListParagraph"/>
        <w:spacing w:after="0" w:line="240" w:lineRule="auto"/>
        <w:ind w:left="360"/>
        <w:jc w:val="both"/>
        <w:rPr>
          <w:color w:val="000000"/>
          <w:lang w:val="en-US"/>
        </w:rPr>
      </w:pPr>
    </w:p>
    <w:p w14:paraId="2F7D97B0"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What is the project’s purpose?</w:t>
      </w:r>
    </w:p>
    <w:p w14:paraId="003101C0" w14:textId="77777777" w:rsidR="00653644" w:rsidRPr="000F2EF1" w:rsidRDefault="00653644" w:rsidP="00765836">
      <w:pPr>
        <w:spacing w:after="0" w:line="240" w:lineRule="auto"/>
        <w:jc w:val="both"/>
        <w:rPr>
          <w:b/>
          <w:color w:val="000000"/>
          <w:lang w:val="en-US"/>
        </w:rPr>
      </w:pPr>
    </w:p>
    <w:p w14:paraId="731CC8D0" w14:textId="77777777" w:rsidR="00653644" w:rsidRPr="000F2EF1" w:rsidRDefault="00653644" w:rsidP="00765836">
      <w:pPr>
        <w:spacing w:after="0" w:line="240" w:lineRule="auto"/>
        <w:ind w:left="360"/>
        <w:jc w:val="both"/>
        <w:rPr>
          <w:bCs/>
          <w:color w:val="000000"/>
          <w:lang w:val="en-US"/>
        </w:rPr>
      </w:pPr>
      <w:r w:rsidRPr="000F2EF1">
        <w:rPr>
          <w:bCs/>
          <w:color w:val="000000"/>
          <w:lang w:val="en-US"/>
        </w:rPr>
        <w:t>A recent UCL wide survey identified that many of you had felt that your clinical skills had been significantly affected as a result of the pandemic.  It was also clear that many felt worried about the impact this may have on your performance at your summative exams.  RUMs, Medsoc and Surgsoc have therefore collaborated together to design virtual mock OSCES to provide you with an opportunity to be supervised and gain feedback on certain clinical skills. However, as this is a new format of doing OSCEs, we are conducting a piece of Action Research study to identify how well this works, with the potential for extending this to other clinical years.</w:t>
      </w:r>
    </w:p>
    <w:p w14:paraId="3250B7E5" w14:textId="77777777" w:rsidR="00653644" w:rsidRPr="000F2EF1" w:rsidRDefault="00653644" w:rsidP="00765836">
      <w:pPr>
        <w:spacing w:after="0" w:line="240" w:lineRule="auto"/>
        <w:jc w:val="both"/>
        <w:rPr>
          <w:bCs/>
          <w:color w:val="000000"/>
          <w:lang w:val="en-US"/>
        </w:rPr>
      </w:pPr>
    </w:p>
    <w:p w14:paraId="5DAB9672" w14:textId="77777777" w:rsidR="00653644" w:rsidRPr="000F2EF1" w:rsidRDefault="00653644" w:rsidP="00765836">
      <w:pPr>
        <w:spacing w:after="0" w:line="240" w:lineRule="auto"/>
        <w:ind w:left="360"/>
        <w:jc w:val="both"/>
        <w:rPr>
          <w:bCs/>
          <w:color w:val="000000"/>
          <w:lang w:val="en-US"/>
        </w:rPr>
      </w:pPr>
      <w:r w:rsidRPr="000F2EF1">
        <w:rPr>
          <w:bCs/>
          <w:color w:val="000000"/>
          <w:lang w:val="en-US"/>
        </w:rPr>
        <w:t xml:space="preserve">The project will gather data through online surveys, which will be anonymised.  Your participation is voluntary but as this study is using online surveys, your responses cannot be withdrawn once completed. </w:t>
      </w:r>
    </w:p>
    <w:p w14:paraId="1AB76D7B" w14:textId="77777777" w:rsidR="00653644" w:rsidRPr="000F2EF1" w:rsidRDefault="00653644" w:rsidP="00765836">
      <w:pPr>
        <w:spacing w:after="0" w:line="240" w:lineRule="auto"/>
        <w:jc w:val="both"/>
        <w:rPr>
          <w:bCs/>
          <w:color w:val="000000"/>
          <w:lang w:val="en-US"/>
        </w:rPr>
      </w:pPr>
    </w:p>
    <w:p w14:paraId="09EFC7E7" w14:textId="77777777" w:rsidR="00653644" w:rsidRPr="000F2EF1" w:rsidRDefault="00653644" w:rsidP="00765836">
      <w:pPr>
        <w:spacing w:after="0" w:line="240" w:lineRule="auto"/>
        <w:ind w:left="360"/>
        <w:jc w:val="both"/>
        <w:rPr>
          <w:bCs/>
          <w:color w:val="000000"/>
          <w:lang w:val="en-US"/>
        </w:rPr>
      </w:pPr>
      <w:r w:rsidRPr="000F2EF1">
        <w:rPr>
          <w:bCs/>
          <w:color w:val="000000"/>
          <w:lang w:val="en-US"/>
        </w:rPr>
        <w:t>There will be two surveys, before and after the mock OSCEs and the links will be live for 2 weeks before and after the OSCEs.</w:t>
      </w:r>
    </w:p>
    <w:p w14:paraId="4ED48F95" w14:textId="77777777" w:rsidR="00653644" w:rsidRPr="000F2EF1" w:rsidRDefault="00653644" w:rsidP="00765836">
      <w:pPr>
        <w:spacing w:after="0" w:line="240" w:lineRule="auto"/>
        <w:jc w:val="both"/>
        <w:rPr>
          <w:b/>
          <w:color w:val="000000"/>
          <w:lang w:val="en-US"/>
        </w:rPr>
      </w:pPr>
    </w:p>
    <w:p w14:paraId="4B95167A" w14:textId="77777777" w:rsidR="00653644" w:rsidRPr="000F2EF1" w:rsidRDefault="00653644" w:rsidP="00765836">
      <w:pPr>
        <w:spacing w:after="0" w:line="240" w:lineRule="auto"/>
        <w:jc w:val="both"/>
        <w:rPr>
          <w:b/>
          <w:color w:val="000000"/>
          <w:lang w:val="en-US"/>
        </w:rPr>
      </w:pPr>
    </w:p>
    <w:p w14:paraId="318C2DDF" w14:textId="77777777" w:rsidR="00653644" w:rsidRPr="000F2EF1" w:rsidRDefault="00653644" w:rsidP="00765836">
      <w:pPr>
        <w:spacing w:after="0" w:line="240" w:lineRule="auto"/>
        <w:jc w:val="both"/>
        <w:rPr>
          <w:b/>
          <w:color w:val="000000"/>
          <w:lang w:val="en-US"/>
        </w:rPr>
      </w:pPr>
    </w:p>
    <w:p w14:paraId="69C89EE6" w14:textId="77777777" w:rsidR="00653644" w:rsidRPr="000F2EF1" w:rsidRDefault="00653644" w:rsidP="00765836">
      <w:pPr>
        <w:pStyle w:val="ListParagraph"/>
        <w:spacing w:after="0" w:line="240" w:lineRule="auto"/>
        <w:ind w:left="360"/>
        <w:jc w:val="both"/>
        <w:rPr>
          <w:b/>
          <w:color w:val="000000"/>
          <w:lang w:val="en-US"/>
        </w:rPr>
      </w:pPr>
    </w:p>
    <w:p w14:paraId="5084C40E"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Why have I been chosen?</w:t>
      </w:r>
    </w:p>
    <w:p w14:paraId="10623983" w14:textId="77777777" w:rsidR="00653644" w:rsidRPr="000F2EF1" w:rsidRDefault="00653644" w:rsidP="00765836">
      <w:pPr>
        <w:spacing w:after="0" w:line="240" w:lineRule="auto"/>
        <w:ind w:left="360"/>
        <w:jc w:val="both"/>
        <w:rPr>
          <w:color w:val="000000"/>
          <w:lang w:val="en-US"/>
        </w:rPr>
      </w:pPr>
    </w:p>
    <w:p w14:paraId="234503B3" w14:textId="77777777" w:rsidR="00653644" w:rsidRPr="000F2EF1" w:rsidRDefault="00653644" w:rsidP="00765836">
      <w:pPr>
        <w:spacing w:after="0" w:line="240" w:lineRule="auto"/>
        <w:ind w:left="360"/>
        <w:jc w:val="both"/>
        <w:rPr>
          <w:color w:val="000000"/>
          <w:lang w:val="en-US"/>
        </w:rPr>
      </w:pPr>
      <w:r w:rsidRPr="000F2EF1">
        <w:rPr>
          <w:color w:val="000000"/>
          <w:lang w:val="en-US"/>
        </w:rPr>
        <w:t xml:space="preserve">All Year 5 students participating in the Virtual Mock OSCEs are eligible for this study. </w:t>
      </w:r>
    </w:p>
    <w:p w14:paraId="29ABAAD8" w14:textId="77777777" w:rsidR="00653644" w:rsidRPr="000F2EF1" w:rsidRDefault="00653644" w:rsidP="00765836">
      <w:pPr>
        <w:spacing w:after="0" w:line="240" w:lineRule="auto"/>
        <w:jc w:val="both"/>
        <w:rPr>
          <w:b/>
          <w:color w:val="000000"/>
          <w:lang w:val="en-US"/>
        </w:rPr>
      </w:pPr>
    </w:p>
    <w:p w14:paraId="39C5D884"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Do I have to take part?</w:t>
      </w:r>
    </w:p>
    <w:p w14:paraId="761014B2" w14:textId="77777777" w:rsidR="00653644" w:rsidRPr="000F2EF1" w:rsidRDefault="00653644" w:rsidP="00765836">
      <w:pPr>
        <w:pStyle w:val="ListParagraph"/>
        <w:spacing w:after="0" w:line="240" w:lineRule="auto"/>
        <w:ind w:left="360"/>
        <w:jc w:val="both"/>
        <w:rPr>
          <w:color w:val="000000"/>
          <w:lang w:val="en-US"/>
        </w:rPr>
      </w:pPr>
    </w:p>
    <w:p w14:paraId="61F6DB36"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 xml:space="preserve">Your participation in the study is entirely voluntary and will not affect your ability to take part in the Virtual Mock OSCES or the feedback you receive as part of the session. However, once the online survey is completed, this cannot be withdrawn. </w:t>
      </w:r>
    </w:p>
    <w:p w14:paraId="56448BD8" w14:textId="77777777" w:rsidR="00653644" w:rsidRPr="000F2EF1" w:rsidRDefault="00653644" w:rsidP="00765836">
      <w:pPr>
        <w:pStyle w:val="ListParagraph"/>
        <w:spacing w:after="0" w:line="240" w:lineRule="auto"/>
        <w:ind w:left="360"/>
        <w:jc w:val="both"/>
        <w:rPr>
          <w:b/>
          <w:color w:val="000000"/>
          <w:lang w:val="en-US"/>
        </w:rPr>
      </w:pPr>
    </w:p>
    <w:p w14:paraId="1EB5C685"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What will happen to me if I take part?</w:t>
      </w:r>
    </w:p>
    <w:p w14:paraId="3E8DA91E" w14:textId="77777777" w:rsidR="00653644" w:rsidRPr="000F2EF1" w:rsidRDefault="00653644" w:rsidP="00765836">
      <w:pPr>
        <w:pStyle w:val="ListParagraph"/>
        <w:spacing w:after="0" w:line="240" w:lineRule="auto"/>
        <w:ind w:left="360"/>
        <w:jc w:val="both"/>
        <w:rPr>
          <w:color w:val="000000"/>
          <w:lang w:val="en-US"/>
        </w:rPr>
      </w:pPr>
    </w:p>
    <w:p w14:paraId="5B9DC4B4"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 xml:space="preserve">There should be no effect to you for taking part, as all data is being gathered online through your responses before and after the Virtual mock OSCES. </w:t>
      </w:r>
    </w:p>
    <w:p w14:paraId="4E90214E" w14:textId="77777777" w:rsidR="00653644" w:rsidRPr="000F2EF1" w:rsidRDefault="00653644" w:rsidP="00765836">
      <w:pPr>
        <w:pStyle w:val="ListParagraph"/>
        <w:spacing w:after="0" w:line="240" w:lineRule="auto"/>
        <w:ind w:left="360"/>
        <w:jc w:val="both"/>
        <w:rPr>
          <w:color w:val="000000"/>
          <w:lang w:val="en-US"/>
        </w:rPr>
      </w:pPr>
    </w:p>
    <w:p w14:paraId="0A5A871B"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What are the possible disadvantages and risks of taking part?</w:t>
      </w:r>
    </w:p>
    <w:p w14:paraId="4DFDBB26" w14:textId="77777777" w:rsidR="00653644" w:rsidRPr="000F2EF1" w:rsidRDefault="00653644" w:rsidP="00765836">
      <w:pPr>
        <w:pStyle w:val="ListParagraph"/>
        <w:spacing w:after="0" w:line="240" w:lineRule="auto"/>
        <w:ind w:left="360"/>
        <w:jc w:val="both"/>
        <w:rPr>
          <w:color w:val="000000"/>
          <w:lang w:val="en-US"/>
        </w:rPr>
      </w:pPr>
    </w:p>
    <w:p w14:paraId="1A017E51"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 xml:space="preserve">The online surveys will not gather any identifiable or personal data, to ensure anonymity of all participants. We do not anticipate any risks in taking part in this study.  </w:t>
      </w:r>
    </w:p>
    <w:p w14:paraId="4657B747" w14:textId="77777777" w:rsidR="00653644" w:rsidRPr="000F2EF1" w:rsidRDefault="00653644" w:rsidP="00765836">
      <w:pPr>
        <w:pStyle w:val="ListParagraph"/>
        <w:spacing w:after="0" w:line="240" w:lineRule="auto"/>
        <w:ind w:left="360"/>
        <w:jc w:val="both"/>
        <w:rPr>
          <w:color w:val="000000"/>
          <w:lang w:val="en-US"/>
        </w:rPr>
      </w:pPr>
    </w:p>
    <w:p w14:paraId="2E1EEE12"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What are the possible benefits of taking part?</w:t>
      </w:r>
    </w:p>
    <w:p w14:paraId="739FE2C1" w14:textId="77777777" w:rsidR="00653644" w:rsidRPr="000F2EF1" w:rsidRDefault="00653644" w:rsidP="00765836">
      <w:pPr>
        <w:pStyle w:val="ListParagraph"/>
        <w:spacing w:after="0" w:line="240" w:lineRule="auto"/>
        <w:ind w:left="360"/>
        <w:jc w:val="both"/>
        <w:rPr>
          <w:color w:val="000000"/>
          <w:lang w:val="en-US"/>
        </w:rPr>
      </w:pPr>
    </w:p>
    <w:p w14:paraId="57CB0B7C" w14:textId="77777777" w:rsidR="00653644" w:rsidRPr="000F2EF1" w:rsidRDefault="00653644" w:rsidP="00765836">
      <w:pPr>
        <w:pStyle w:val="ListParagraph"/>
        <w:spacing w:after="0" w:line="240" w:lineRule="auto"/>
        <w:ind w:left="360"/>
        <w:jc w:val="both"/>
        <w:rPr>
          <w:i/>
          <w:color w:val="000000"/>
          <w:lang w:val="en-US"/>
        </w:rPr>
      </w:pPr>
      <w:r w:rsidRPr="000F2EF1">
        <w:rPr>
          <w:color w:val="000000"/>
          <w:lang w:val="en-US"/>
        </w:rPr>
        <w:t xml:space="preserve">Whilst this format of running OSCEs is novel, your responses in the online survey will help to guide us on whether they can be implemented for all clinical years.  It will also enable us to identify how helpful they have been and what we can do in the future to make them even better. </w:t>
      </w:r>
    </w:p>
    <w:p w14:paraId="23847A2D" w14:textId="77777777" w:rsidR="00653644" w:rsidRPr="000F2EF1" w:rsidRDefault="00653644" w:rsidP="00765836">
      <w:pPr>
        <w:pStyle w:val="ListParagraph"/>
        <w:spacing w:after="0" w:line="240" w:lineRule="auto"/>
        <w:ind w:left="360"/>
        <w:jc w:val="both"/>
        <w:rPr>
          <w:color w:val="000000"/>
          <w:lang w:val="en-US"/>
        </w:rPr>
      </w:pPr>
    </w:p>
    <w:p w14:paraId="2C4FD9EE"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What if something goes wrong?</w:t>
      </w:r>
    </w:p>
    <w:p w14:paraId="0E68412D" w14:textId="77777777" w:rsidR="00653644" w:rsidRPr="000F2EF1" w:rsidRDefault="00653644" w:rsidP="00765836">
      <w:pPr>
        <w:spacing w:after="0" w:line="240" w:lineRule="auto"/>
        <w:jc w:val="both"/>
        <w:rPr>
          <w:bCs/>
          <w:color w:val="000000"/>
          <w:lang w:val="en-US"/>
        </w:rPr>
      </w:pPr>
    </w:p>
    <w:p w14:paraId="50991A49" w14:textId="77777777" w:rsidR="00653644" w:rsidRPr="000F2EF1" w:rsidRDefault="00653644" w:rsidP="00765836">
      <w:pPr>
        <w:spacing w:after="0" w:line="240" w:lineRule="auto"/>
        <w:ind w:left="360"/>
        <w:jc w:val="both"/>
        <w:rPr>
          <w:color w:val="000000"/>
          <w:lang w:val="en-US"/>
        </w:rPr>
      </w:pPr>
      <w:r w:rsidRPr="000F2EF1">
        <w:rPr>
          <w:bCs/>
          <w:color w:val="000000"/>
          <w:lang w:val="en-US"/>
        </w:rPr>
        <w:t xml:space="preserve">If you have any issues regarding the online survey or any aspect of this research study, you can contact the Principal Researcher, Rima Chakrabarti on </w:t>
      </w:r>
      <w:hyperlink r:id="rId8" w:history="1">
        <w:r w:rsidRPr="000F2EF1">
          <w:rPr>
            <w:rStyle w:val="Hyperlink"/>
            <w:bCs/>
            <w:color w:val="000000"/>
            <w:lang w:val="en-US"/>
          </w:rPr>
          <w:t>r.chakrabarti@ucl.ac.uk</w:t>
        </w:r>
      </w:hyperlink>
      <w:r w:rsidRPr="000F2EF1">
        <w:rPr>
          <w:bCs/>
          <w:color w:val="000000"/>
          <w:lang w:val="en-US"/>
        </w:rPr>
        <w:t xml:space="preserve">.  In the event that the response you receive is not satisfactory, you can contact the </w:t>
      </w:r>
      <w:r w:rsidRPr="000F2EF1">
        <w:rPr>
          <w:color w:val="000000"/>
          <w:lang w:val="en-US"/>
        </w:rPr>
        <w:t xml:space="preserve">Chair of the UCL Research Ethics Committee – </w:t>
      </w:r>
      <w:hyperlink r:id="rId9" w:history="1">
        <w:r w:rsidRPr="000F2EF1">
          <w:rPr>
            <w:rStyle w:val="Hyperlink"/>
            <w:color w:val="000000"/>
            <w:lang w:val="en-US"/>
          </w:rPr>
          <w:t>ethics@ucl.ac.uk</w:t>
        </w:r>
      </w:hyperlink>
      <w:r w:rsidRPr="000F2EF1">
        <w:rPr>
          <w:color w:val="000000"/>
          <w:lang w:val="en-US"/>
        </w:rPr>
        <w:t xml:space="preserve">  </w:t>
      </w:r>
    </w:p>
    <w:p w14:paraId="1C92528A" w14:textId="77777777" w:rsidR="00653644" w:rsidRPr="000F2EF1" w:rsidRDefault="00653644" w:rsidP="00765836">
      <w:pPr>
        <w:pStyle w:val="ListParagraph"/>
        <w:spacing w:after="0" w:line="240" w:lineRule="auto"/>
        <w:ind w:left="360"/>
        <w:jc w:val="both"/>
        <w:rPr>
          <w:b/>
          <w:color w:val="000000"/>
          <w:lang w:val="en-US"/>
        </w:rPr>
      </w:pPr>
    </w:p>
    <w:p w14:paraId="347540D0" w14:textId="77777777" w:rsidR="00653644" w:rsidRPr="000F2EF1" w:rsidRDefault="00653644" w:rsidP="00765836">
      <w:pPr>
        <w:pStyle w:val="ListParagraph"/>
        <w:spacing w:after="0" w:line="240" w:lineRule="auto"/>
        <w:ind w:left="360"/>
        <w:jc w:val="both"/>
        <w:rPr>
          <w:b/>
          <w:color w:val="000000"/>
          <w:lang w:val="en-US"/>
        </w:rPr>
      </w:pPr>
    </w:p>
    <w:p w14:paraId="11444CBF" w14:textId="77777777" w:rsidR="00653644" w:rsidRPr="000F2EF1" w:rsidRDefault="00653644" w:rsidP="00765836">
      <w:pPr>
        <w:pStyle w:val="ListParagraph"/>
        <w:spacing w:after="0" w:line="240" w:lineRule="auto"/>
        <w:ind w:left="360"/>
        <w:jc w:val="both"/>
        <w:rPr>
          <w:b/>
          <w:color w:val="000000"/>
          <w:lang w:val="en-US"/>
        </w:rPr>
      </w:pPr>
    </w:p>
    <w:p w14:paraId="0441056B"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Will my taking part in this project be kept confidential?</w:t>
      </w:r>
    </w:p>
    <w:p w14:paraId="4D799F08" w14:textId="77777777" w:rsidR="00653644" w:rsidRPr="000F2EF1" w:rsidRDefault="00653644" w:rsidP="00765836">
      <w:pPr>
        <w:pStyle w:val="ListParagraph"/>
        <w:spacing w:after="0" w:line="240" w:lineRule="auto"/>
        <w:ind w:left="360"/>
        <w:jc w:val="both"/>
        <w:rPr>
          <w:color w:val="000000"/>
          <w:lang w:val="en-US"/>
        </w:rPr>
      </w:pPr>
    </w:p>
    <w:p w14:paraId="4DD6C27C" w14:textId="0A970285" w:rsidR="00653644" w:rsidRPr="000F2EF1" w:rsidRDefault="00653644" w:rsidP="00765836">
      <w:pPr>
        <w:pStyle w:val="ListParagraph"/>
        <w:spacing w:after="0" w:line="240" w:lineRule="auto"/>
        <w:ind w:left="360"/>
        <w:jc w:val="both"/>
        <w:rPr>
          <w:iCs/>
          <w:color w:val="000000"/>
          <w:lang w:val="en-US"/>
        </w:rPr>
      </w:pPr>
      <w:r w:rsidRPr="000F2EF1">
        <w:rPr>
          <w:iCs/>
          <w:color w:val="000000"/>
          <w:lang w:val="en-US"/>
        </w:rPr>
        <w:t xml:space="preserve">All the information that we collect through the online survey during the course of the research study will be kept strictly confidential and will only be available to the Principal Researcher and the research team. </w:t>
      </w:r>
    </w:p>
    <w:p w14:paraId="5E486C33" w14:textId="1B6BD019" w:rsidR="00653644" w:rsidRPr="000F2EF1" w:rsidRDefault="00653644" w:rsidP="00765836">
      <w:pPr>
        <w:pStyle w:val="ListParagraph"/>
        <w:spacing w:after="0" w:line="240" w:lineRule="auto"/>
        <w:ind w:left="360"/>
        <w:jc w:val="both"/>
        <w:rPr>
          <w:iCs/>
          <w:color w:val="000000"/>
          <w:lang w:val="en-US"/>
        </w:rPr>
      </w:pPr>
    </w:p>
    <w:p w14:paraId="121B1452" w14:textId="33E73AF9" w:rsidR="00653644" w:rsidRPr="000F2EF1" w:rsidRDefault="00653644" w:rsidP="00765836">
      <w:pPr>
        <w:pStyle w:val="ListParagraph"/>
        <w:spacing w:after="0" w:line="240" w:lineRule="auto"/>
        <w:ind w:left="360"/>
        <w:jc w:val="both"/>
        <w:rPr>
          <w:iCs/>
          <w:color w:val="000000"/>
          <w:lang w:val="en-US"/>
        </w:rPr>
      </w:pPr>
    </w:p>
    <w:p w14:paraId="48CE2A3D" w14:textId="091C4839" w:rsidR="00653644" w:rsidRPr="000F2EF1" w:rsidRDefault="00653644" w:rsidP="00765836">
      <w:pPr>
        <w:pStyle w:val="ListParagraph"/>
        <w:spacing w:after="0" w:line="240" w:lineRule="auto"/>
        <w:ind w:left="360"/>
        <w:jc w:val="both"/>
        <w:rPr>
          <w:iCs/>
          <w:color w:val="000000"/>
          <w:lang w:val="en-US"/>
        </w:rPr>
      </w:pPr>
    </w:p>
    <w:p w14:paraId="1D0B5CD2" w14:textId="77777777" w:rsidR="00653644" w:rsidRPr="000F2EF1" w:rsidRDefault="00653644" w:rsidP="00765836">
      <w:pPr>
        <w:pStyle w:val="ListParagraph"/>
        <w:spacing w:after="0" w:line="240" w:lineRule="auto"/>
        <w:ind w:left="360"/>
        <w:jc w:val="both"/>
        <w:rPr>
          <w:iCs/>
          <w:color w:val="000000"/>
          <w:lang w:val="en-US"/>
        </w:rPr>
      </w:pPr>
    </w:p>
    <w:p w14:paraId="42EFDAF3" w14:textId="77777777" w:rsidR="00653644" w:rsidRPr="000F2EF1" w:rsidRDefault="00653644" w:rsidP="00765836">
      <w:pPr>
        <w:pStyle w:val="ListParagraph"/>
        <w:spacing w:after="0" w:line="240" w:lineRule="auto"/>
        <w:ind w:left="360"/>
        <w:jc w:val="both"/>
        <w:rPr>
          <w:color w:val="000000"/>
          <w:lang w:val="en-US"/>
        </w:rPr>
      </w:pPr>
    </w:p>
    <w:p w14:paraId="06AF7632"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lastRenderedPageBreak/>
        <w:t>Limits to confidentiality</w:t>
      </w:r>
    </w:p>
    <w:p w14:paraId="14560E72" w14:textId="77777777" w:rsidR="00653644" w:rsidRPr="000F2EF1" w:rsidRDefault="00653644" w:rsidP="00765836">
      <w:pPr>
        <w:pStyle w:val="ListParagraph"/>
        <w:spacing w:after="0" w:line="240" w:lineRule="auto"/>
        <w:ind w:left="360"/>
        <w:jc w:val="both"/>
        <w:rPr>
          <w:b/>
          <w:color w:val="000000"/>
          <w:lang w:val="en-US"/>
        </w:rPr>
      </w:pPr>
    </w:p>
    <w:p w14:paraId="4474DA52" w14:textId="77777777" w:rsidR="00653644" w:rsidRPr="000F2EF1" w:rsidRDefault="00653644" w:rsidP="00765836">
      <w:pPr>
        <w:spacing w:after="0" w:line="240" w:lineRule="auto"/>
        <w:jc w:val="both"/>
        <w:rPr>
          <w:color w:val="000000"/>
          <w:lang w:val="en-US"/>
        </w:rPr>
      </w:pPr>
      <w:r w:rsidRPr="000F2EF1">
        <w:rPr>
          <w:color w:val="000000"/>
          <w:lang w:val="en-US"/>
        </w:rPr>
        <w:t>Confidentiality will be respected unless there are compelling and legitimate reasons for this to be breached.  If this was the case we would inform you of any decisions that might limit your confidentiality.</w:t>
      </w:r>
    </w:p>
    <w:p w14:paraId="51E84A63" w14:textId="77777777" w:rsidR="00653644" w:rsidRPr="000F2EF1" w:rsidRDefault="00653644" w:rsidP="00765836">
      <w:pPr>
        <w:pStyle w:val="ListParagraph"/>
        <w:spacing w:after="0" w:line="240" w:lineRule="auto"/>
        <w:ind w:left="360"/>
        <w:jc w:val="both"/>
        <w:rPr>
          <w:color w:val="000000"/>
          <w:lang w:val="en-US"/>
        </w:rPr>
      </w:pPr>
    </w:p>
    <w:p w14:paraId="577AA68F" w14:textId="77777777" w:rsidR="00653644" w:rsidRPr="000F2EF1" w:rsidRDefault="00653644" w:rsidP="00765836">
      <w:pPr>
        <w:pStyle w:val="ListParagraph"/>
        <w:spacing w:after="0" w:line="240" w:lineRule="auto"/>
        <w:ind w:left="360"/>
        <w:jc w:val="both"/>
        <w:rPr>
          <w:b/>
          <w:color w:val="000000"/>
          <w:lang w:val="en-US"/>
        </w:rPr>
      </w:pPr>
    </w:p>
    <w:p w14:paraId="175499B0"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What will happen to the results of the research project?</w:t>
      </w:r>
    </w:p>
    <w:p w14:paraId="2398B155" w14:textId="77777777" w:rsidR="00653644" w:rsidRPr="000F2EF1" w:rsidRDefault="00653644" w:rsidP="00765836">
      <w:pPr>
        <w:pStyle w:val="ListParagraph"/>
        <w:spacing w:after="0" w:line="240" w:lineRule="auto"/>
        <w:ind w:left="360"/>
        <w:jc w:val="both"/>
        <w:rPr>
          <w:bCs/>
          <w:color w:val="000000"/>
          <w:lang w:val="en-US"/>
        </w:rPr>
      </w:pPr>
      <w:r w:rsidRPr="000F2EF1">
        <w:rPr>
          <w:bCs/>
          <w:color w:val="000000"/>
          <w:lang w:val="en-US"/>
        </w:rPr>
        <w:t xml:space="preserve">We aim to present the findings of our research to the Medical School with the plan of implementing this resource for following Academic Year 2021-2022.  We also will be disseminating our findings in the wider domain through medical education conferences and publication.  These findings will be available to all students at UCLMS and may also be used for additional or subsequent research. </w:t>
      </w:r>
    </w:p>
    <w:p w14:paraId="33D7CCCA" w14:textId="77777777" w:rsidR="00653644" w:rsidRPr="000F2EF1" w:rsidRDefault="00653644" w:rsidP="00765836">
      <w:pPr>
        <w:pStyle w:val="ListParagraph"/>
        <w:spacing w:after="0" w:line="240" w:lineRule="auto"/>
        <w:ind w:left="360"/>
        <w:jc w:val="both"/>
        <w:rPr>
          <w:color w:val="000000"/>
          <w:lang w:val="en-US"/>
        </w:rPr>
      </w:pPr>
    </w:p>
    <w:p w14:paraId="1B929DCD" w14:textId="77777777" w:rsidR="00653644" w:rsidRPr="000F2EF1" w:rsidRDefault="00653644" w:rsidP="00765836">
      <w:pPr>
        <w:pStyle w:val="ListParagraph"/>
        <w:spacing w:after="0" w:line="240" w:lineRule="auto"/>
        <w:ind w:left="360"/>
        <w:jc w:val="both"/>
        <w:rPr>
          <w:color w:val="000000"/>
          <w:lang w:val="en-US"/>
        </w:rPr>
      </w:pPr>
    </w:p>
    <w:p w14:paraId="62BC9038"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 xml:space="preserve">Local Data Protection Privacy Notice </w:t>
      </w:r>
    </w:p>
    <w:p w14:paraId="76F5B0DF" w14:textId="77777777" w:rsidR="00653644" w:rsidRPr="000F2EF1" w:rsidRDefault="00653644" w:rsidP="00765836">
      <w:pPr>
        <w:pStyle w:val="ListParagraph"/>
        <w:spacing w:after="0" w:line="240" w:lineRule="auto"/>
        <w:ind w:left="360"/>
        <w:jc w:val="both"/>
        <w:rPr>
          <w:color w:val="000000"/>
          <w:lang w:val="en-US"/>
        </w:rPr>
      </w:pPr>
    </w:p>
    <w:p w14:paraId="4A8F56DE" w14:textId="77777777" w:rsidR="00653644" w:rsidRPr="000F2EF1" w:rsidRDefault="00653644" w:rsidP="00765836">
      <w:pPr>
        <w:spacing w:after="0" w:line="240" w:lineRule="auto"/>
        <w:ind w:firstLine="360"/>
        <w:jc w:val="both"/>
        <w:rPr>
          <w:b/>
          <w:color w:val="000000"/>
          <w:lang w:val="en-US"/>
        </w:rPr>
      </w:pPr>
      <w:r w:rsidRPr="000F2EF1">
        <w:rPr>
          <w:b/>
          <w:color w:val="000000"/>
          <w:lang w:val="en-US"/>
        </w:rPr>
        <w:t>Notice:</w:t>
      </w:r>
    </w:p>
    <w:p w14:paraId="7804663A" w14:textId="77777777" w:rsidR="00653644" w:rsidRPr="000F2EF1" w:rsidRDefault="00653644" w:rsidP="00765836">
      <w:pPr>
        <w:spacing w:after="0" w:line="240" w:lineRule="auto"/>
        <w:ind w:left="360"/>
        <w:jc w:val="both"/>
        <w:rPr>
          <w:b/>
          <w:color w:val="000000"/>
          <w:lang w:val="en-US"/>
        </w:rPr>
      </w:pPr>
      <w:r w:rsidRPr="000F2EF1">
        <w:rPr>
          <w:color w:val="000000"/>
          <w:lang w:val="en-US"/>
        </w:rPr>
        <w:t xml:space="preserve">The controller for this project will be University College London (UCL). The UCL Data Protection Officer provides oversight of UCL activities involving the processing of personal data, and can be contacted at </w:t>
      </w:r>
      <w:hyperlink r:id="rId10" w:history="1">
        <w:r w:rsidRPr="000F2EF1">
          <w:rPr>
            <w:rStyle w:val="Hyperlink"/>
            <w:color w:val="000000"/>
            <w:lang w:val="en-US"/>
          </w:rPr>
          <w:t>data-protection@ucl.ac.uk</w:t>
        </w:r>
      </w:hyperlink>
    </w:p>
    <w:p w14:paraId="5BD2A845" w14:textId="77777777" w:rsidR="00653644" w:rsidRPr="000F2EF1" w:rsidRDefault="00653644" w:rsidP="00765836">
      <w:pPr>
        <w:spacing w:after="0" w:line="240" w:lineRule="auto"/>
        <w:jc w:val="both"/>
        <w:rPr>
          <w:color w:val="000000"/>
          <w:lang w:val="en-US"/>
        </w:rPr>
      </w:pPr>
      <w:r w:rsidRPr="000F2EF1">
        <w:rPr>
          <w:color w:val="000000"/>
          <w:lang w:val="en-US"/>
        </w:rPr>
        <w:tab/>
      </w:r>
    </w:p>
    <w:p w14:paraId="3B8E39CE" w14:textId="77777777" w:rsidR="00653644" w:rsidRPr="000F2EF1" w:rsidRDefault="00653644" w:rsidP="00765836">
      <w:pPr>
        <w:spacing w:after="0" w:line="240" w:lineRule="auto"/>
        <w:ind w:left="360"/>
        <w:jc w:val="both"/>
        <w:rPr>
          <w:color w:val="000000"/>
          <w:lang w:val="en-US"/>
        </w:rPr>
      </w:pPr>
      <w:r w:rsidRPr="000F2EF1">
        <w:rPr>
          <w:color w:val="000000"/>
          <w:lang w:val="en-US"/>
        </w:rPr>
        <w:t>This ‘local’ privacy notice sets out the information that applies to this particular study. Further information on how UCL uses participant information can be found in our ‘general’ privacy notice:</w:t>
      </w:r>
    </w:p>
    <w:p w14:paraId="5A4C6C66" w14:textId="77777777" w:rsidR="00653644" w:rsidRPr="000F2EF1" w:rsidRDefault="00653644" w:rsidP="00765836">
      <w:pPr>
        <w:spacing w:after="0" w:line="240" w:lineRule="auto"/>
        <w:ind w:left="360"/>
        <w:jc w:val="both"/>
        <w:rPr>
          <w:color w:val="000000"/>
          <w:lang w:val="en-US"/>
        </w:rPr>
      </w:pPr>
    </w:p>
    <w:p w14:paraId="40E779B8" w14:textId="77777777" w:rsidR="00653644" w:rsidRPr="000F2EF1" w:rsidRDefault="00653644" w:rsidP="00765836">
      <w:pPr>
        <w:spacing w:after="0" w:line="240" w:lineRule="auto"/>
        <w:ind w:left="720"/>
        <w:jc w:val="both"/>
        <w:rPr>
          <w:color w:val="000000"/>
          <w:lang w:val="en-US"/>
        </w:rPr>
      </w:pPr>
      <w:r w:rsidRPr="000F2EF1">
        <w:rPr>
          <w:color w:val="000000"/>
          <w:lang w:val="en-US"/>
        </w:rPr>
        <w:t xml:space="preserve">For participants in research studies, click </w:t>
      </w:r>
      <w:hyperlink r:id="rId11" w:history="1">
        <w:r w:rsidRPr="000F2EF1">
          <w:rPr>
            <w:rStyle w:val="Hyperlink"/>
            <w:color w:val="000000"/>
            <w:lang w:val="en-US"/>
          </w:rPr>
          <w:t>here</w:t>
        </w:r>
      </w:hyperlink>
    </w:p>
    <w:p w14:paraId="0B355A91" w14:textId="77777777" w:rsidR="00653644" w:rsidRPr="000F2EF1" w:rsidRDefault="00653644" w:rsidP="00765836">
      <w:pPr>
        <w:spacing w:after="0" w:line="240" w:lineRule="auto"/>
        <w:ind w:left="360"/>
        <w:jc w:val="both"/>
        <w:rPr>
          <w:rStyle w:val="Hyperlink"/>
          <w:color w:val="000000"/>
          <w:lang w:val="en-US"/>
        </w:rPr>
      </w:pPr>
    </w:p>
    <w:p w14:paraId="18E03489" w14:textId="77777777" w:rsidR="00653644" w:rsidRPr="000F2EF1" w:rsidRDefault="00653644" w:rsidP="00765836">
      <w:pPr>
        <w:spacing w:after="0" w:line="240" w:lineRule="auto"/>
        <w:ind w:left="360"/>
        <w:jc w:val="both"/>
        <w:rPr>
          <w:color w:val="000000"/>
          <w:lang w:val="en-US"/>
        </w:rPr>
      </w:pPr>
      <w:r w:rsidRPr="000F2EF1">
        <w:rPr>
          <w:color w:val="000000"/>
          <w:lang w:val="en-US"/>
        </w:rPr>
        <w:t xml:space="preserve">The information that is required to be provided to participants under data protection legislation (GDPR and DPA 2018) is provided across both the ‘local’ and ‘general’ privacy notices. </w:t>
      </w:r>
    </w:p>
    <w:p w14:paraId="6C4C26A9" w14:textId="77777777" w:rsidR="00653644" w:rsidRPr="000F2EF1" w:rsidRDefault="00653644" w:rsidP="00765836">
      <w:pPr>
        <w:spacing w:after="0" w:line="240" w:lineRule="auto"/>
        <w:ind w:left="360"/>
        <w:jc w:val="both"/>
        <w:rPr>
          <w:color w:val="000000"/>
          <w:lang w:val="en-US"/>
        </w:rPr>
      </w:pPr>
    </w:p>
    <w:p w14:paraId="407418C1" w14:textId="77777777" w:rsidR="00653644" w:rsidRPr="000F2EF1" w:rsidRDefault="00653644" w:rsidP="00765836">
      <w:pPr>
        <w:spacing w:after="0" w:line="240" w:lineRule="auto"/>
        <w:ind w:left="360"/>
        <w:jc w:val="both"/>
        <w:rPr>
          <w:b/>
          <w:i/>
          <w:color w:val="000000"/>
          <w:lang w:val="en-US"/>
        </w:rPr>
      </w:pPr>
      <w:r w:rsidRPr="000F2EF1">
        <w:rPr>
          <w:color w:val="000000"/>
          <w:lang w:val="en-US"/>
        </w:rPr>
        <w:t xml:space="preserve">No categories of personal data used will be collected as part of this study. </w:t>
      </w:r>
    </w:p>
    <w:p w14:paraId="40E68B97" w14:textId="77777777" w:rsidR="00653644" w:rsidRPr="000F2EF1" w:rsidRDefault="00653644" w:rsidP="00765836">
      <w:pPr>
        <w:spacing w:after="0" w:line="240" w:lineRule="auto"/>
        <w:jc w:val="both"/>
        <w:rPr>
          <w:b/>
          <w:i/>
          <w:color w:val="000000"/>
          <w:lang w:val="en-US"/>
        </w:rPr>
      </w:pPr>
    </w:p>
    <w:p w14:paraId="6785F3C6" w14:textId="77777777" w:rsidR="00653644" w:rsidRPr="000F2EF1" w:rsidRDefault="00653644" w:rsidP="00765836">
      <w:pPr>
        <w:pStyle w:val="ListParagraph"/>
        <w:numPr>
          <w:ilvl w:val="0"/>
          <w:numId w:val="16"/>
        </w:numPr>
        <w:spacing w:after="0" w:line="240" w:lineRule="auto"/>
        <w:jc w:val="both"/>
        <w:rPr>
          <w:b/>
          <w:color w:val="000000"/>
          <w:lang w:val="en-US"/>
        </w:rPr>
      </w:pPr>
      <w:r w:rsidRPr="000F2EF1">
        <w:rPr>
          <w:b/>
          <w:color w:val="000000"/>
          <w:lang w:val="en-US"/>
        </w:rPr>
        <w:t>Who is organising and funding the research?</w:t>
      </w:r>
    </w:p>
    <w:p w14:paraId="18E5DD8E" w14:textId="77777777" w:rsidR="00653644" w:rsidRPr="000F2EF1" w:rsidRDefault="00653644" w:rsidP="00765836">
      <w:pPr>
        <w:pStyle w:val="ListParagraph"/>
        <w:spacing w:after="0" w:line="240" w:lineRule="auto"/>
        <w:ind w:left="360"/>
        <w:jc w:val="both"/>
        <w:rPr>
          <w:color w:val="000000"/>
          <w:lang w:val="en-US"/>
        </w:rPr>
      </w:pPr>
    </w:p>
    <w:p w14:paraId="45715645" w14:textId="57F49AE9" w:rsidR="00653644" w:rsidRPr="000F2EF1" w:rsidRDefault="00653644" w:rsidP="00765836">
      <w:pPr>
        <w:pStyle w:val="ListParagraph"/>
        <w:spacing w:after="0" w:line="240" w:lineRule="auto"/>
        <w:ind w:left="360"/>
        <w:jc w:val="both"/>
        <w:rPr>
          <w:rFonts w:cstheme="minorHAnsi"/>
          <w:color w:val="000000"/>
          <w:lang w:val="en-US"/>
        </w:rPr>
      </w:pPr>
      <w:r w:rsidRPr="000F2EF1">
        <w:rPr>
          <w:rFonts w:cstheme="minorHAnsi"/>
          <w:color w:val="000000"/>
          <w:lang w:val="en-US"/>
        </w:rPr>
        <w:t xml:space="preserve">This research has been organised by RUMS, UCL Medical and UCL Surgical Society </w:t>
      </w:r>
    </w:p>
    <w:p w14:paraId="28076C0F" w14:textId="77777777" w:rsidR="00653644" w:rsidRPr="000F2EF1" w:rsidRDefault="00653644" w:rsidP="00765836">
      <w:pPr>
        <w:pStyle w:val="ListParagraph"/>
        <w:spacing w:after="0" w:line="240" w:lineRule="auto"/>
        <w:ind w:left="360"/>
        <w:jc w:val="both"/>
        <w:rPr>
          <w:rFonts w:cstheme="minorHAnsi"/>
          <w:color w:val="000000"/>
          <w:lang w:val="en-US"/>
        </w:rPr>
      </w:pPr>
    </w:p>
    <w:p w14:paraId="3FC950DE" w14:textId="77777777" w:rsidR="00653644" w:rsidRPr="000F2EF1" w:rsidRDefault="00653644" w:rsidP="00765836">
      <w:pPr>
        <w:spacing w:before="120"/>
        <w:ind w:left="360"/>
        <w:jc w:val="both"/>
        <w:rPr>
          <w:rFonts w:eastAsia="Times New Roman" w:cstheme="minorHAnsi"/>
          <w:color w:val="000000"/>
          <w:sz w:val="24"/>
          <w:szCs w:val="24"/>
          <w:lang w:val="en-US" w:eastAsia="en-GB"/>
        </w:rPr>
      </w:pPr>
      <w:r w:rsidRPr="000F2EF1">
        <w:rPr>
          <w:rFonts w:cstheme="minorHAnsi"/>
          <w:color w:val="000000"/>
          <w:lang w:val="en-US"/>
        </w:rPr>
        <w:t>This project received £500 of funding from the Student Quality Improvement and Development </w:t>
      </w:r>
      <w:r w:rsidRPr="000F2EF1">
        <w:rPr>
          <w:rFonts w:cstheme="minorHAnsi"/>
          <w:bCs/>
          <w:color w:val="000000"/>
          <w:lang w:val="en-US"/>
        </w:rPr>
        <w:t xml:space="preserve">fund (SQUID) at UCL, which will be evenly distributed among the students/doctors who volunteer to run the stations at the OSCEs only.  </w:t>
      </w:r>
    </w:p>
    <w:p w14:paraId="29303130" w14:textId="77777777" w:rsidR="00653644" w:rsidRPr="000F2EF1" w:rsidRDefault="00653644" w:rsidP="00765836">
      <w:pPr>
        <w:pStyle w:val="ListParagraph"/>
        <w:spacing w:after="0" w:line="240" w:lineRule="auto"/>
        <w:ind w:left="360"/>
        <w:jc w:val="both"/>
        <w:rPr>
          <w:color w:val="000000"/>
          <w:lang w:val="en-US"/>
        </w:rPr>
      </w:pPr>
    </w:p>
    <w:p w14:paraId="38DBBE6D"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You should state the organisation or company that is sponsoring or funding the research.</w:t>
      </w:r>
    </w:p>
    <w:p w14:paraId="61253A15" w14:textId="77777777" w:rsidR="00653644" w:rsidRPr="000F2EF1" w:rsidRDefault="00653644" w:rsidP="00765836">
      <w:pPr>
        <w:pStyle w:val="ListParagraph"/>
        <w:spacing w:after="0" w:line="240" w:lineRule="auto"/>
        <w:ind w:left="360"/>
        <w:jc w:val="both"/>
        <w:rPr>
          <w:b/>
          <w:color w:val="000000"/>
          <w:lang w:val="en-US"/>
        </w:rPr>
      </w:pPr>
    </w:p>
    <w:p w14:paraId="6C321357" w14:textId="77777777" w:rsidR="00653644" w:rsidRPr="000F2EF1" w:rsidRDefault="00653644" w:rsidP="00765836">
      <w:pPr>
        <w:spacing w:after="0" w:line="240" w:lineRule="auto"/>
        <w:ind w:left="-76"/>
        <w:jc w:val="both"/>
        <w:rPr>
          <w:b/>
          <w:color w:val="000000"/>
          <w:lang w:val="en-US"/>
        </w:rPr>
      </w:pPr>
      <w:r w:rsidRPr="000F2EF1">
        <w:rPr>
          <w:b/>
          <w:color w:val="000000"/>
          <w:lang w:val="en-US"/>
        </w:rPr>
        <w:t>16.   Contact for further information</w:t>
      </w:r>
    </w:p>
    <w:p w14:paraId="581CD708" w14:textId="77777777" w:rsidR="00653644" w:rsidRPr="000F2EF1" w:rsidRDefault="00653644" w:rsidP="00765836">
      <w:pPr>
        <w:pStyle w:val="ListParagraph"/>
        <w:spacing w:after="0" w:line="240" w:lineRule="auto"/>
        <w:ind w:left="360"/>
        <w:jc w:val="both"/>
        <w:rPr>
          <w:color w:val="000000"/>
          <w:lang w:val="en-US"/>
        </w:rPr>
      </w:pPr>
    </w:p>
    <w:p w14:paraId="6572336F"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Rima Chakrabarti</w:t>
      </w:r>
    </w:p>
    <w:p w14:paraId="692C07E2" w14:textId="77777777" w:rsidR="00653644" w:rsidRPr="000F2EF1" w:rsidRDefault="005C58B3" w:rsidP="00765836">
      <w:pPr>
        <w:pStyle w:val="ListParagraph"/>
        <w:spacing w:after="0" w:line="240" w:lineRule="auto"/>
        <w:ind w:left="360"/>
        <w:jc w:val="both"/>
        <w:rPr>
          <w:color w:val="000000"/>
          <w:lang w:val="en-US"/>
        </w:rPr>
      </w:pPr>
      <w:hyperlink r:id="rId12" w:history="1">
        <w:r w:rsidR="00653644" w:rsidRPr="000F2EF1">
          <w:rPr>
            <w:rStyle w:val="Hyperlink"/>
            <w:color w:val="000000"/>
            <w:lang w:val="en-US"/>
          </w:rPr>
          <w:t>r.chakrabarti@ucl.ac.uk</w:t>
        </w:r>
      </w:hyperlink>
      <w:r w:rsidR="00653644" w:rsidRPr="000F2EF1">
        <w:rPr>
          <w:color w:val="000000"/>
          <w:lang w:val="en-US"/>
        </w:rPr>
        <w:t xml:space="preserve"> </w:t>
      </w:r>
    </w:p>
    <w:p w14:paraId="59374BC8" w14:textId="77777777" w:rsidR="00653644" w:rsidRPr="000F2EF1" w:rsidRDefault="00653644" w:rsidP="00765836">
      <w:pPr>
        <w:pStyle w:val="ListParagraph"/>
        <w:spacing w:after="0" w:line="240" w:lineRule="auto"/>
        <w:ind w:left="360"/>
        <w:jc w:val="both"/>
        <w:rPr>
          <w:color w:val="000000"/>
          <w:lang w:val="en-US"/>
        </w:rPr>
      </w:pPr>
    </w:p>
    <w:p w14:paraId="396319F7" w14:textId="77777777" w:rsidR="00653644" w:rsidRPr="000F2EF1" w:rsidRDefault="00653644" w:rsidP="00765836">
      <w:pPr>
        <w:pStyle w:val="ListParagraph"/>
        <w:spacing w:after="0" w:line="240" w:lineRule="auto"/>
        <w:ind w:left="360"/>
        <w:jc w:val="both"/>
        <w:rPr>
          <w:color w:val="000000"/>
          <w:lang w:val="en-US"/>
        </w:rPr>
      </w:pPr>
      <w:r w:rsidRPr="000F2EF1">
        <w:rPr>
          <w:color w:val="000000"/>
          <w:lang w:val="en-US"/>
        </w:rPr>
        <w:t xml:space="preserve">You should give the participant a contact point for further information.  This can be your name, </w:t>
      </w:r>
    </w:p>
    <w:p w14:paraId="29E7D832" w14:textId="77777777" w:rsidR="00653644" w:rsidRPr="000F2EF1" w:rsidRDefault="00653644" w:rsidP="00765836">
      <w:pPr>
        <w:spacing w:after="0" w:line="240" w:lineRule="auto"/>
        <w:jc w:val="both"/>
        <w:rPr>
          <w:color w:val="000000"/>
          <w:lang w:val="en-US"/>
        </w:rPr>
      </w:pPr>
    </w:p>
    <w:p w14:paraId="3E5DCA3C" w14:textId="77777777" w:rsidR="00653644" w:rsidRPr="000F2EF1" w:rsidRDefault="00653644" w:rsidP="00765836">
      <w:pPr>
        <w:spacing w:after="0" w:line="240" w:lineRule="auto"/>
        <w:jc w:val="both"/>
        <w:rPr>
          <w:b/>
          <w:color w:val="000000"/>
          <w:lang w:val="en-US"/>
        </w:rPr>
      </w:pPr>
      <w:r w:rsidRPr="000F2EF1">
        <w:rPr>
          <w:b/>
          <w:color w:val="000000"/>
          <w:lang w:val="en-US"/>
        </w:rPr>
        <w:t xml:space="preserve">Thank you for reading this information sheet and for considering to take part in this research study. </w:t>
      </w:r>
    </w:p>
    <w:p w14:paraId="1E60D42A" w14:textId="2F2431FF" w:rsidR="00504BD1" w:rsidRPr="000F2EF1" w:rsidRDefault="00504BD1" w:rsidP="00765836">
      <w:pPr>
        <w:jc w:val="both"/>
        <w:rPr>
          <w:rFonts w:ascii="Times New Roman" w:hAnsi="Times New Roman" w:cs="Times New Roman"/>
          <w:b/>
          <w:bCs/>
          <w:color w:val="000000"/>
          <w:sz w:val="24"/>
          <w:szCs w:val="24"/>
          <w:lang w:val="en-US" w:eastAsia="en-GB"/>
        </w:rPr>
      </w:pPr>
    </w:p>
    <w:p w14:paraId="07A8EE9F" w14:textId="77777777" w:rsidR="00BB1279" w:rsidRPr="000F2EF1" w:rsidRDefault="00BB1279"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br w:type="page"/>
      </w:r>
    </w:p>
    <w:p w14:paraId="03B8062F" w14:textId="2977A3B5" w:rsidR="00504BD1" w:rsidRPr="000F2EF1" w:rsidRDefault="00CB5905"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lastRenderedPageBreak/>
        <w:t xml:space="preserve">APPENDIX </w:t>
      </w:r>
      <w:r w:rsidR="00504BD1" w:rsidRPr="000F2EF1">
        <w:rPr>
          <w:rFonts w:ascii="Times New Roman" w:hAnsi="Times New Roman" w:cs="Times New Roman"/>
          <w:b/>
          <w:bCs/>
          <w:color w:val="000000"/>
          <w:sz w:val="24"/>
          <w:szCs w:val="24"/>
          <w:lang w:val="en-US" w:eastAsia="en-GB"/>
        </w:rPr>
        <w:t>B</w:t>
      </w:r>
      <w:r w:rsidRPr="000F2EF1">
        <w:rPr>
          <w:rFonts w:ascii="Times New Roman" w:hAnsi="Times New Roman" w:cs="Times New Roman"/>
          <w:b/>
          <w:bCs/>
          <w:color w:val="000000"/>
          <w:sz w:val="24"/>
          <w:szCs w:val="24"/>
          <w:lang w:val="en-US" w:eastAsia="en-GB"/>
        </w:rPr>
        <w:t>:</w:t>
      </w:r>
      <w:r w:rsidR="00504BD1" w:rsidRPr="000F2EF1">
        <w:rPr>
          <w:rFonts w:ascii="Times New Roman" w:hAnsi="Times New Roman" w:cs="Times New Roman"/>
          <w:b/>
          <w:bCs/>
          <w:color w:val="000000"/>
          <w:sz w:val="24"/>
          <w:szCs w:val="24"/>
          <w:lang w:val="en-US" w:eastAsia="en-GB"/>
        </w:rPr>
        <w:t xml:space="preserve"> Consent form</w:t>
      </w:r>
    </w:p>
    <w:p w14:paraId="4370984C" w14:textId="271E18F4" w:rsidR="00710934" w:rsidRPr="000F2EF1" w:rsidRDefault="00710934" w:rsidP="00765836">
      <w:pPr>
        <w:pStyle w:val="NormalWeb"/>
        <w:spacing w:before="240" w:beforeAutospacing="0" w:after="240" w:afterAutospacing="0"/>
        <w:jc w:val="both"/>
        <w:rPr>
          <w:b/>
          <w:color w:val="000000"/>
          <w:lang w:val="en-US"/>
        </w:rPr>
      </w:pPr>
      <w:r w:rsidRPr="000F2EF1">
        <w:rPr>
          <w:b/>
          <w:color w:val="000000"/>
          <w:lang w:val="en-US"/>
        </w:rPr>
        <w:t>Virtual mock pre-OSCE Survey Consent form</w:t>
      </w:r>
    </w:p>
    <w:p w14:paraId="518F6DE1" w14:textId="77777777" w:rsidR="00710934" w:rsidRPr="000F2EF1" w:rsidRDefault="00710934" w:rsidP="00765836">
      <w:pPr>
        <w:pStyle w:val="NormalWeb"/>
        <w:spacing w:before="240" w:beforeAutospacing="0" w:after="240" w:afterAutospacing="0"/>
        <w:jc w:val="both"/>
        <w:rPr>
          <w:color w:val="000000"/>
          <w:lang w:val="en-US"/>
        </w:rPr>
      </w:pPr>
      <w:r w:rsidRPr="000F2EF1">
        <w:rPr>
          <w:color w:val="000000"/>
          <w:lang w:val="en-US"/>
        </w:rPr>
        <w:t>By filling in this form, I agree to take part in a 5th year virtual mock OSCE organised by UCL medical students, written by qualified doctors and approved by the UCLMS Assessment Unit.</w:t>
      </w:r>
    </w:p>
    <w:p w14:paraId="06773B84" w14:textId="77777777" w:rsidR="00710934" w:rsidRPr="000F2EF1" w:rsidRDefault="00710934" w:rsidP="00765836">
      <w:pPr>
        <w:pStyle w:val="NormalWeb"/>
        <w:spacing w:before="240" w:beforeAutospacing="0" w:after="240" w:afterAutospacing="0"/>
        <w:jc w:val="both"/>
        <w:rPr>
          <w:color w:val="000000"/>
          <w:lang w:val="en-US"/>
        </w:rPr>
      </w:pPr>
      <w:r w:rsidRPr="000F2EF1">
        <w:rPr>
          <w:color w:val="000000"/>
          <w:lang w:val="en-US"/>
        </w:rPr>
        <w:t xml:space="preserve">Upon completion, I consent to the use of my response data for this survey for the purposes of research, analysis and publication. </w:t>
      </w:r>
    </w:p>
    <w:p w14:paraId="2732E436" w14:textId="77777777" w:rsidR="00710934" w:rsidRPr="000F2EF1" w:rsidRDefault="00710934" w:rsidP="00765836">
      <w:pPr>
        <w:pStyle w:val="NormalWeb"/>
        <w:spacing w:before="240" w:beforeAutospacing="0" w:after="240" w:afterAutospacing="0"/>
        <w:jc w:val="both"/>
        <w:rPr>
          <w:color w:val="000000"/>
          <w:lang w:val="en-US"/>
        </w:rPr>
      </w:pPr>
      <w:r w:rsidRPr="000F2EF1">
        <w:rPr>
          <w:color w:val="000000"/>
          <w:lang w:val="en-US"/>
        </w:rPr>
        <w:t>Tick Box</w:t>
      </w:r>
    </w:p>
    <w:p w14:paraId="6669BA5D" w14:textId="77777777" w:rsidR="00710934" w:rsidRPr="000F2EF1" w:rsidRDefault="00710934" w:rsidP="00765836">
      <w:pPr>
        <w:pStyle w:val="NormalWeb"/>
        <w:spacing w:before="240" w:beforeAutospacing="0" w:after="240" w:afterAutospacing="0"/>
        <w:jc w:val="both"/>
        <w:rPr>
          <w:color w:val="000000"/>
          <w:lang w:val="en-US"/>
        </w:rPr>
      </w:pPr>
    </w:p>
    <w:p w14:paraId="011F7E52" w14:textId="737B96DD" w:rsidR="00710934" w:rsidRPr="000F2EF1" w:rsidRDefault="00710934" w:rsidP="00765836">
      <w:pPr>
        <w:pStyle w:val="NormalWeb"/>
        <w:spacing w:before="240" w:beforeAutospacing="0" w:after="240" w:afterAutospacing="0"/>
        <w:jc w:val="both"/>
        <w:rPr>
          <w:b/>
          <w:color w:val="000000"/>
          <w:lang w:val="en-US"/>
        </w:rPr>
      </w:pPr>
      <w:r w:rsidRPr="000F2EF1">
        <w:rPr>
          <w:b/>
          <w:color w:val="000000"/>
          <w:lang w:val="en-US"/>
        </w:rPr>
        <w:t>Virtual mock post-OSCE Survey Consent form</w:t>
      </w:r>
    </w:p>
    <w:p w14:paraId="303DBEEC" w14:textId="77777777" w:rsidR="00710934" w:rsidRPr="000F2EF1" w:rsidRDefault="00710934" w:rsidP="00765836">
      <w:pPr>
        <w:pStyle w:val="NormalWeb"/>
        <w:spacing w:before="240" w:beforeAutospacing="0" w:after="240" w:afterAutospacing="0"/>
        <w:jc w:val="both"/>
        <w:rPr>
          <w:color w:val="000000"/>
          <w:lang w:val="en-US"/>
        </w:rPr>
      </w:pPr>
      <w:r w:rsidRPr="000F2EF1">
        <w:rPr>
          <w:color w:val="000000"/>
          <w:lang w:val="en-US"/>
        </w:rPr>
        <w:t xml:space="preserve">By filling in this form, I consent to the use of my response data for the purposes of research, analysis and publication. </w:t>
      </w:r>
    </w:p>
    <w:p w14:paraId="4BD220E0" w14:textId="77777777" w:rsidR="00710934" w:rsidRPr="000F2EF1" w:rsidRDefault="00710934" w:rsidP="00765836">
      <w:pPr>
        <w:pStyle w:val="NormalWeb"/>
        <w:spacing w:before="240" w:beforeAutospacing="0" w:after="240" w:afterAutospacing="0"/>
        <w:jc w:val="both"/>
        <w:rPr>
          <w:color w:val="000000"/>
          <w:lang w:val="en-US"/>
        </w:rPr>
      </w:pPr>
      <w:r w:rsidRPr="000F2EF1">
        <w:rPr>
          <w:color w:val="000000"/>
          <w:lang w:val="en-US"/>
        </w:rPr>
        <w:t>Tick Box</w:t>
      </w:r>
    </w:p>
    <w:p w14:paraId="57441F1B" w14:textId="77777777" w:rsidR="00710934" w:rsidRPr="000F2EF1" w:rsidRDefault="00710934" w:rsidP="00765836">
      <w:pPr>
        <w:pStyle w:val="NormalWeb"/>
        <w:spacing w:before="240" w:beforeAutospacing="0" w:after="240" w:afterAutospacing="0"/>
        <w:jc w:val="both"/>
        <w:rPr>
          <w:color w:val="000000"/>
          <w:lang w:val="en-US"/>
        </w:rPr>
      </w:pPr>
    </w:p>
    <w:p w14:paraId="6B6A3C5A" w14:textId="77777777" w:rsidR="00710934" w:rsidRPr="000F2EF1" w:rsidRDefault="00710934" w:rsidP="00765836">
      <w:pPr>
        <w:pStyle w:val="NormalWeb"/>
        <w:spacing w:before="240" w:beforeAutospacing="0" w:after="240" w:afterAutospacing="0"/>
        <w:jc w:val="both"/>
        <w:rPr>
          <w:color w:val="000000"/>
          <w:lang w:val="en-US"/>
        </w:rPr>
      </w:pPr>
    </w:p>
    <w:p w14:paraId="45D1F205" w14:textId="77777777" w:rsidR="00504BD1" w:rsidRPr="000F2EF1" w:rsidRDefault="00504BD1" w:rsidP="00765836">
      <w:pPr>
        <w:jc w:val="both"/>
        <w:rPr>
          <w:rFonts w:ascii="Times New Roman" w:hAnsi="Times New Roman" w:cs="Times New Roman"/>
          <w:b/>
          <w:bCs/>
          <w:color w:val="000000"/>
          <w:sz w:val="24"/>
          <w:szCs w:val="24"/>
          <w:lang w:val="en-US" w:eastAsia="en-GB"/>
        </w:rPr>
      </w:pPr>
    </w:p>
    <w:p w14:paraId="223E8575"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br w:type="page"/>
      </w:r>
    </w:p>
    <w:p w14:paraId="390EE128" w14:textId="76D6EE2D" w:rsidR="00504BD1" w:rsidRPr="000F2EF1" w:rsidRDefault="00504BD1" w:rsidP="0019518B">
      <w:pPr>
        <w:rPr>
          <w:rFonts w:ascii="Times New Roman" w:hAnsi="Times New Roman" w:cs="Times New Roman"/>
          <w:b/>
          <w:bCs/>
          <w:color w:val="000000"/>
          <w:sz w:val="24"/>
          <w:szCs w:val="24"/>
          <w:u w:val="single"/>
          <w:lang w:val="en-US" w:eastAsia="en-GB"/>
        </w:rPr>
      </w:pPr>
      <w:r w:rsidRPr="000F2EF1">
        <w:rPr>
          <w:rFonts w:ascii="Times New Roman" w:hAnsi="Times New Roman" w:cs="Times New Roman"/>
          <w:b/>
          <w:bCs/>
          <w:color w:val="000000"/>
          <w:sz w:val="24"/>
          <w:szCs w:val="24"/>
          <w:lang w:val="en-US" w:eastAsia="en-GB"/>
        </w:rPr>
        <w:lastRenderedPageBreak/>
        <w:t>APPENDIX C: Pre mock OSCE survey</w:t>
      </w:r>
      <w:r w:rsidRPr="000F2EF1">
        <w:rPr>
          <w:rFonts w:ascii="Times New Roman" w:hAnsi="Times New Roman" w:cs="Times New Roman"/>
          <w:bCs/>
          <w:color w:val="000000"/>
          <w:sz w:val="24"/>
          <w:szCs w:val="24"/>
          <w:lang w:val="en-US" w:eastAsia="zh-CN"/>
        </w:rPr>
        <w:drawing>
          <wp:inline distT="0" distB="0" distL="0" distR="0" wp14:anchorId="64939D16" wp14:editId="0056548E">
            <wp:extent cx="5368290" cy="7500395"/>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t="1210" b="888"/>
                    <a:stretch/>
                  </pic:blipFill>
                  <pic:spPr bwMode="auto">
                    <a:xfrm>
                      <a:off x="0" y="0"/>
                      <a:ext cx="5375577" cy="7510576"/>
                    </a:xfrm>
                    <a:prstGeom prst="rect">
                      <a:avLst/>
                    </a:prstGeom>
                    <a:ln>
                      <a:noFill/>
                    </a:ln>
                    <a:extLst>
                      <a:ext uri="{53640926-AAD7-44D8-BBD7-CCE9431645EC}">
                        <a14:shadowObscured xmlns:a14="http://schemas.microsoft.com/office/drawing/2010/main"/>
                      </a:ext>
                    </a:extLst>
                  </pic:spPr>
                </pic:pic>
              </a:graphicData>
            </a:graphic>
          </wp:inline>
        </w:drawing>
      </w:r>
    </w:p>
    <w:p w14:paraId="0AE092C0" w14:textId="77777777"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6E87CE52" wp14:editId="6B030C0F">
            <wp:extent cx="5731510" cy="8179435"/>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8179435"/>
                    </a:xfrm>
                    <a:prstGeom prst="rect">
                      <a:avLst/>
                    </a:prstGeom>
                  </pic:spPr>
                </pic:pic>
              </a:graphicData>
            </a:graphic>
          </wp:inline>
        </w:drawing>
      </w:r>
      <w:r w:rsidRPr="000F2EF1">
        <w:rPr>
          <w:rFonts w:ascii="Times New Roman" w:hAnsi="Times New Roman" w:cs="Times New Roman"/>
          <w:b/>
          <w:bCs/>
          <w:color w:val="000000"/>
          <w:sz w:val="24"/>
          <w:szCs w:val="24"/>
          <w:u w:val="single"/>
          <w:lang w:val="en-US" w:eastAsia="en-GB"/>
        </w:rPr>
        <w:br w:type="page"/>
      </w:r>
    </w:p>
    <w:p w14:paraId="646A93B5"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6EF2876B" wp14:editId="5A0496D0">
            <wp:extent cx="5671185" cy="8125427"/>
            <wp:effectExtent l="0" t="0" r="0" b="3175"/>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email&#10;&#10;Description automatically generated"/>
                    <pic:cNvPicPr/>
                  </pic:nvPicPr>
                  <pic:blipFill rotWithShape="1">
                    <a:blip r:embed="rId15">
                      <a:extLst>
                        <a:ext uri="{28A0092B-C50C-407E-A947-70E740481C1C}">
                          <a14:useLocalDpi xmlns:a14="http://schemas.microsoft.com/office/drawing/2010/main" val="0"/>
                        </a:ext>
                      </a:extLst>
                    </a:blip>
                    <a:srcRect t="-1" r="1045" b="653"/>
                    <a:stretch/>
                  </pic:blipFill>
                  <pic:spPr bwMode="auto">
                    <a:xfrm>
                      <a:off x="0" y="0"/>
                      <a:ext cx="5671595" cy="8126014"/>
                    </a:xfrm>
                    <a:prstGeom prst="rect">
                      <a:avLst/>
                    </a:prstGeom>
                    <a:ln>
                      <a:noFill/>
                    </a:ln>
                    <a:extLst>
                      <a:ext uri="{53640926-AAD7-44D8-BBD7-CCE9431645EC}">
                        <a14:shadowObscured xmlns:a14="http://schemas.microsoft.com/office/drawing/2010/main"/>
                      </a:ext>
                    </a:extLst>
                  </pic:spPr>
                </pic:pic>
              </a:graphicData>
            </a:graphic>
          </wp:inline>
        </w:drawing>
      </w:r>
    </w:p>
    <w:p w14:paraId="1F20675C" w14:textId="40955669"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
          <w:bCs/>
          <w:color w:val="000000"/>
          <w:sz w:val="24"/>
          <w:szCs w:val="24"/>
          <w:u w:val="single"/>
          <w:lang w:val="en-US" w:eastAsia="en-GB"/>
        </w:rPr>
        <w:br w:type="page"/>
      </w:r>
      <w:r w:rsidRPr="000F2EF1">
        <w:rPr>
          <w:rFonts w:ascii="Times New Roman" w:hAnsi="Times New Roman" w:cs="Times New Roman"/>
          <w:bCs/>
          <w:color w:val="000000"/>
          <w:sz w:val="24"/>
          <w:szCs w:val="24"/>
          <w:lang w:val="en-US" w:eastAsia="zh-CN"/>
        </w:rPr>
        <w:lastRenderedPageBreak/>
        <w:drawing>
          <wp:inline distT="0" distB="0" distL="0" distR="0" wp14:anchorId="25933F77" wp14:editId="0E067A3B">
            <wp:extent cx="5731510" cy="8113853"/>
            <wp:effectExtent l="0" t="0" r="889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6">
                      <a:extLst>
                        <a:ext uri="{28A0092B-C50C-407E-A947-70E740481C1C}">
                          <a14:useLocalDpi xmlns:a14="http://schemas.microsoft.com/office/drawing/2010/main" val="0"/>
                        </a:ext>
                      </a:extLst>
                    </a:blip>
                    <a:srcRect b="802"/>
                    <a:stretch/>
                  </pic:blipFill>
                  <pic:spPr bwMode="auto">
                    <a:xfrm>
                      <a:off x="0" y="0"/>
                      <a:ext cx="5731510" cy="8113853"/>
                    </a:xfrm>
                    <a:prstGeom prst="rect">
                      <a:avLst/>
                    </a:prstGeom>
                    <a:ln>
                      <a:noFill/>
                    </a:ln>
                    <a:extLst>
                      <a:ext uri="{53640926-AAD7-44D8-BBD7-CCE9431645EC}">
                        <a14:shadowObscured xmlns:a14="http://schemas.microsoft.com/office/drawing/2010/main"/>
                      </a:ext>
                    </a:extLst>
                  </pic:spPr>
                </pic:pic>
              </a:graphicData>
            </a:graphic>
          </wp:inline>
        </w:drawing>
      </w:r>
      <w:r w:rsidRPr="000F2EF1">
        <w:rPr>
          <w:rFonts w:ascii="Times New Roman" w:hAnsi="Times New Roman" w:cs="Times New Roman"/>
          <w:b/>
          <w:bCs/>
          <w:color w:val="000000"/>
          <w:sz w:val="24"/>
          <w:szCs w:val="24"/>
          <w:u w:val="single"/>
          <w:lang w:val="en-US" w:eastAsia="en-GB"/>
        </w:rPr>
        <w:br w:type="page"/>
      </w:r>
    </w:p>
    <w:p w14:paraId="392A0858" w14:textId="77777777"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35552781" wp14:editId="24CB2554">
            <wp:extent cx="5731510" cy="8137002"/>
            <wp:effectExtent l="0" t="0" r="889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7">
                      <a:extLst>
                        <a:ext uri="{28A0092B-C50C-407E-A947-70E740481C1C}">
                          <a14:useLocalDpi xmlns:a14="http://schemas.microsoft.com/office/drawing/2010/main" val="0"/>
                        </a:ext>
                      </a:extLst>
                    </a:blip>
                    <a:srcRect t="-1" b="519"/>
                    <a:stretch/>
                  </pic:blipFill>
                  <pic:spPr bwMode="auto">
                    <a:xfrm>
                      <a:off x="0" y="0"/>
                      <a:ext cx="5731510" cy="8137002"/>
                    </a:xfrm>
                    <a:prstGeom prst="rect">
                      <a:avLst/>
                    </a:prstGeom>
                    <a:ln>
                      <a:noFill/>
                    </a:ln>
                    <a:extLst>
                      <a:ext uri="{53640926-AAD7-44D8-BBD7-CCE9431645EC}">
                        <a14:shadowObscured xmlns:a14="http://schemas.microsoft.com/office/drawing/2010/main"/>
                      </a:ext>
                    </a:extLst>
                  </pic:spPr>
                </pic:pic>
              </a:graphicData>
            </a:graphic>
          </wp:inline>
        </w:drawing>
      </w:r>
    </w:p>
    <w:p w14:paraId="2FA3891E" w14:textId="2443DCA9"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
          <w:bCs/>
          <w:color w:val="000000"/>
          <w:sz w:val="24"/>
          <w:szCs w:val="24"/>
          <w:u w:val="single"/>
          <w:lang w:val="en-US" w:eastAsia="en-GB"/>
        </w:rPr>
        <w:br w:type="page"/>
      </w:r>
      <w:r w:rsidRPr="000F2EF1">
        <w:rPr>
          <w:rFonts w:ascii="Times New Roman" w:hAnsi="Times New Roman" w:cs="Times New Roman"/>
          <w:bCs/>
          <w:color w:val="000000"/>
          <w:sz w:val="24"/>
          <w:szCs w:val="24"/>
          <w:lang w:val="en-US" w:eastAsia="zh-CN"/>
        </w:rPr>
        <w:lastRenderedPageBreak/>
        <w:drawing>
          <wp:inline distT="0" distB="0" distL="0" distR="0" wp14:anchorId="10E35C21" wp14:editId="3AC243A8">
            <wp:extent cx="5731510" cy="8113853"/>
            <wp:effectExtent l="0" t="0" r="889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rotWithShape="1">
                    <a:blip r:embed="rId18">
                      <a:extLst>
                        <a:ext uri="{28A0092B-C50C-407E-A947-70E740481C1C}">
                          <a14:useLocalDpi xmlns:a14="http://schemas.microsoft.com/office/drawing/2010/main" val="0"/>
                        </a:ext>
                      </a:extLst>
                    </a:blip>
                    <a:srcRect b="802"/>
                    <a:stretch/>
                  </pic:blipFill>
                  <pic:spPr bwMode="auto">
                    <a:xfrm>
                      <a:off x="0" y="0"/>
                      <a:ext cx="5731510" cy="8113853"/>
                    </a:xfrm>
                    <a:prstGeom prst="rect">
                      <a:avLst/>
                    </a:prstGeom>
                    <a:ln>
                      <a:noFill/>
                    </a:ln>
                    <a:extLst>
                      <a:ext uri="{53640926-AAD7-44D8-BBD7-CCE9431645EC}">
                        <a14:shadowObscured xmlns:a14="http://schemas.microsoft.com/office/drawing/2010/main"/>
                      </a:ext>
                    </a:extLst>
                  </pic:spPr>
                </pic:pic>
              </a:graphicData>
            </a:graphic>
          </wp:inline>
        </w:drawing>
      </w:r>
      <w:r w:rsidRPr="000F2EF1">
        <w:rPr>
          <w:rFonts w:ascii="Times New Roman" w:hAnsi="Times New Roman" w:cs="Times New Roman"/>
          <w:b/>
          <w:bCs/>
          <w:color w:val="000000"/>
          <w:sz w:val="24"/>
          <w:szCs w:val="24"/>
          <w:u w:val="single"/>
          <w:lang w:val="en-US" w:eastAsia="en-GB"/>
        </w:rPr>
        <w:br w:type="page"/>
      </w:r>
    </w:p>
    <w:p w14:paraId="2FD01AE4" w14:textId="77777777" w:rsidR="00504BD1" w:rsidRPr="000F2EF1" w:rsidRDefault="00504BD1" w:rsidP="00765836">
      <w:pPr>
        <w:jc w:val="both"/>
        <w:rPr>
          <w:rFonts w:ascii="Times New Roman" w:hAnsi="Times New Roman" w:cs="Times New Roman"/>
          <w:b/>
          <w:bCs/>
          <w:color w:val="000000"/>
          <w:sz w:val="24"/>
          <w:szCs w:val="24"/>
          <w:lang w:val="en-US" w:eastAsia="en-GB"/>
        </w:rPr>
      </w:pPr>
      <w:r w:rsidRPr="000F2EF1">
        <w:rPr>
          <w:rFonts w:ascii="Times New Roman" w:hAnsi="Times New Roman" w:cs="Times New Roman"/>
          <w:b/>
          <w:bCs/>
          <w:color w:val="000000"/>
          <w:sz w:val="24"/>
          <w:szCs w:val="24"/>
          <w:lang w:val="en-US" w:eastAsia="en-GB"/>
        </w:rPr>
        <w:lastRenderedPageBreak/>
        <w:t xml:space="preserve">APPENDIX D: Post mock OSCE survey </w:t>
      </w:r>
    </w:p>
    <w:p w14:paraId="5DA4723F" w14:textId="77777777"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drawing>
          <wp:inline distT="0" distB="0" distL="0" distR="0" wp14:anchorId="522CA01D" wp14:editId="07672EA1">
            <wp:extent cx="5440045" cy="7685590"/>
            <wp:effectExtent l="0" t="0" r="0" b="1079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9">
                      <a:extLst>
                        <a:ext uri="{28A0092B-C50C-407E-A947-70E740481C1C}">
                          <a14:useLocalDpi xmlns:a14="http://schemas.microsoft.com/office/drawing/2010/main" val="0"/>
                        </a:ext>
                      </a:extLst>
                    </a:blip>
                    <a:srcRect t="595" r="945" b="763"/>
                    <a:stretch/>
                  </pic:blipFill>
                  <pic:spPr bwMode="auto">
                    <a:xfrm>
                      <a:off x="0" y="0"/>
                      <a:ext cx="5444631" cy="7692069"/>
                    </a:xfrm>
                    <a:prstGeom prst="rect">
                      <a:avLst/>
                    </a:prstGeom>
                    <a:ln>
                      <a:noFill/>
                    </a:ln>
                    <a:extLst>
                      <a:ext uri="{53640926-AAD7-44D8-BBD7-CCE9431645EC}">
                        <a14:shadowObscured xmlns:a14="http://schemas.microsoft.com/office/drawing/2010/main"/>
                      </a:ext>
                    </a:extLst>
                  </pic:spPr>
                </pic:pic>
              </a:graphicData>
            </a:graphic>
          </wp:inline>
        </w:drawing>
      </w:r>
      <w:r w:rsidRPr="000F2EF1">
        <w:rPr>
          <w:rFonts w:ascii="Times New Roman" w:hAnsi="Times New Roman" w:cs="Times New Roman"/>
          <w:b/>
          <w:bCs/>
          <w:color w:val="000000"/>
          <w:sz w:val="24"/>
          <w:szCs w:val="24"/>
          <w:u w:val="single"/>
          <w:lang w:val="en-US" w:eastAsia="en-GB"/>
        </w:rPr>
        <w:br w:type="page"/>
      </w:r>
    </w:p>
    <w:p w14:paraId="3DEC9096" w14:textId="3E5F7F4B"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582059D1" wp14:editId="7F4D041A">
            <wp:extent cx="5731510" cy="8109987"/>
            <wp:effectExtent l="0" t="0" r="889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20">
                      <a:extLst>
                        <a:ext uri="{28A0092B-C50C-407E-A947-70E740481C1C}">
                          <a14:useLocalDpi xmlns:a14="http://schemas.microsoft.com/office/drawing/2010/main" val="0"/>
                        </a:ext>
                      </a:extLst>
                    </a:blip>
                    <a:srcRect t="849"/>
                    <a:stretch/>
                  </pic:blipFill>
                  <pic:spPr bwMode="auto">
                    <a:xfrm>
                      <a:off x="0" y="0"/>
                      <a:ext cx="5731510" cy="8109987"/>
                    </a:xfrm>
                    <a:prstGeom prst="rect">
                      <a:avLst/>
                    </a:prstGeom>
                    <a:ln>
                      <a:noFill/>
                    </a:ln>
                    <a:extLst>
                      <a:ext uri="{53640926-AAD7-44D8-BBD7-CCE9431645EC}">
                        <a14:shadowObscured xmlns:a14="http://schemas.microsoft.com/office/drawing/2010/main"/>
                      </a:ext>
                    </a:extLst>
                  </pic:spPr>
                </pic:pic>
              </a:graphicData>
            </a:graphic>
          </wp:inline>
        </w:drawing>
      </w:r>
    </w:p>
    <w:p w14:paraId="6B265A88" w14:textId="67655F85"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0575D111" wp14:editId="4F8113A3">
            <wp:extent cx="5731510" cy="8133137"/>
            <wp:effectExtent l="0" t="0" r="8890" b="0"/>
            <wp:docPr id="12" name="Picture 1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566"/>
                    <a:stretch/>
                  </pic:blipFill>
                  <pic:spPr bwMode="auto">
                    <a:xfrm>
                      <a:off x="0" y="0"/>
                      <a:ext cx="5731510" cy="8133137"/>
                    </a:xfrm>
                    <a:prstGeom prst="rect">
                      <a:avLst/>
                    </a:prstGeom>
                    <a:ln>
                      <a:noFill/>
                    </a:ln>
                    <a:extLst>
                      <a:ext uri="{53640926-AAD7-44D8-BBD7-CCE9431645EC}">
                        <a14:shadowObscured xmlns:a14="http://schemas.microsoft.com/office/drawing/2010/main"/>
                      </a:ext>
                    </a:extLst>
                  </pic:spPr>
                </pic:pic>
              </a:graphicData>
            </a:graphic>
          </wp:inline>
        </w:drawing>
      </w:r>
    </w:p>
    <w:p w14:paraId="7E5C45E7" w14:textId="738AB7E4"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6453F14F" wp14:editId="37E0BFAA">
            <wp:extent cx="5685172" cy="8133080"/>
            <wp:effectExtent l="0" t="0" r="4445"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22">
                      <a:extLst>
                        <a:ext uri="{28A0092B-C50C-407E-A947-70E740481C1C}">
                          <a14:useLocalDpi xmlns:a14="http://schemas.microsoft.com/office/drawing/2010/main" val="0"/>
                        </a:ext>
                      </a:extLst>
                    </a:blip>
                    <a:srcRect l="807" t="566"/>
                    <a:stretch/>
                  </pic:blipFill>
                  <pic:spPr bwMode="auto">
                    <a:xfrm>
                      <a:off x="0" y="0"/>
                      <a:ext cx="5685212" cy="8133137"/>
                    </a:xfrm>
                    <a:prstGeom prst="rect">
                      <a:avLst/>
                    </a:prstGeom>
                    <a:ln>
                      <a:noFill/>
                    </a:ln>
                    <a:extLst>
                      <a:ext uri="{53640926-AAD7-44D8-BBD7-CCE9431645EC}">
                        <a14:shadowObscured xmlns:a14="http://schemas.microsoft.com/office/drawing/2010/main"/>
                      </a:ext>
                    </a:extLst>
                  </pic:spPr>
                </pic:pic>
              </a:graphicData>
            </a:graphic>
          </wp:inline>
        </w:drawing>
      </w:r>
    </w:p>
    <w:p w14:paraId="5DEA21EF" w14:textId="39F4DD93"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2B596572" wp14:editId="11CB8278">
            <wp:extent cx="5731510" cy="8113853"/>
            <wp:effectExtent l="0" t="0" r="889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rotWithShape="1">
                    <a:blip r:embed="rId23">
                      <a:extLst>
                        <a:ext uri="{28A0092B-C50C-407E-A947-70E740481C1C}">
                          <a14:useLocalDpi xmlns:a14="http://schemas.microsoft.com/office/drawing/2010/main" val="0"/>
                        </a:ext>
                      </a:extLst>
                    </a:blip>
                    <a:srcRect b="802"/>
                    <a:stretch/>
                  </pic:blipFill>
                  <pic:spPr bwMode="auto">
                    <a:xfrm>
                      <a:off x="0" y="0"/>
                      <a:ext cx="5731510" cy="8113853"/>
                    </a:xfrm>
                    <a:prstGeom prst="rect">
                      <a:avLst/>
                    </a:prstGeom>
                    <a:ln>
                      <a:noFill/>
                    </a:ln>
                    <a:extLst>
                      <a:ext uri="{53640926-AAD7-44D8-BBD7-CCE9431645EC}">
                        <a14:shadowObscured xmlns:a14="http://schemas.microsoft.com/office/drawing/2010/main"/>
                      </a:ext>
                    </a:extLst>
                  </pic:spPr>
                </pic:pic>
              </a:graphicData>
            </a:graphic>
          </wp:inline>
        </w:drawing>
      </w:r>
    </w:p>
    <w:p w14:paraId="6E9C6FC2" w14:textId="17F87134"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45916491" wp14:editId="557C8B9B">
            <wp:extent cx="5731510" cy="8125427"/>
            <wp:effectExtent l="0" t="0" r="8890" b="317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24">
                      <a:extLst>
                        <a:ext uri="{28A0092B-C50C-407E-A947-70E740481C1C}">
                          <a14:useLocalDpi xmlns:a14="http://schemas.microsoft.com/office/drawing/2010/main" val="0"/>
                        </a:ext>
                      </a:extLst>
                    </a:blip>
                    <a:srcRect t="1" b="660"/>
                    <a:stretch/>
                  </pic:blipFill>
                  <pic:spPr bwMode="auto">
                    <a:xfrm>
                      <a:off x="0" y="0"/>
                      <a:ext cx="5731510" cy="8125427"/>
                    </a:xfrm>
                    <a:prstGeom prst="rect">
                      <a:avLst/>
                    </a:prstGeom>
                    <a:ln>
                      <a:noFill/>
                    </a:ln>
                    <a:extLst>
                      <a:ext uri="{53640926-AAD7-44D8-BBD7-CCE9431645EC}">
                        <a14:shadowObscured xmlns:a14="http://schemas.microsoft.com/office/drawing/2010/main"/>
                      </a:ext>
                    </a:extLst>
                  </pic:spPr>
                </pic:pic>
              </a:graphicData>
            </a:graphic>
          </wp:inline>
        </w:drawing>
      </w:r>
    </w:p>
    <w:p w14:paraId="5F23DE7E" w14:textId="545B3EEC"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2C0E1155" wp14:editId="3058FB89">
            <wp:extent cx="5731510" cy="8113853"/>
            <wp:effectExtent l="0" t="0" r="889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rotWithShape="1">
                    <a:blip r:embed="rId25">
                      <a:extLst>
                        <a:ext uri="{28A0092B-C50C-407E-A947-70E740481C1C}">
                          <a14:useLocalDpi xmlns:a14="http://schemas.microsoft.com/office/drawing/2010/main" val="0"/>
                        </a:ext>
                      </a:extLst>
                    </a:blip>
                    <a:srcRect b="802"/>
                    <a:stretch/>
                  </pic:blipFill>
                  <pic:spPr bwMode="auto">
                    <a:xfrm>
                      <a:off x="0" y="0"/>
                      <a:ext cx="5731510" cy="8113853"/>
                    </a:xfrm>
                    <a:prstGeom prst="rect">
                      <a:avLst/>
                    </a:prstGeom>
                    <a:ln>
                      <a:noFill/>
                    </a:ln>
                    <a:extLst>
                      <a:ext uri="{53640926-AAD7-44D8-BBD7-CCE9431645EC}">
                        <a14:shadowObscured xmlns:a14="http://schemas.microsoft.com/office/drawing/2010/main"/>
                      </a:ext>
                    </a:extLst>
                  </pic:spPr>
                </pic:pic>
              </a:graphicData>
            </a:graphic>
          </wp:inline>
        </w:drawing>
      </w:r>
    </w:p>
    <w:p w14:paraId="7E1B6B94" w14:textId="77777777" w:rsidR="00504BD1" w:rsidRPr="000F2EF1" w:rsidRDefault="00504BD1" w:rsidP="00765836">
      <w:pPr>
        <w:jc w:val="both"/>
        <w:rPr>
          <w:rFonts w:ascii="Times New Roman" w:hAnsi="Times New Roman" w:cs="Times New Roman"/>
          <w:b/>
          <w:bCs/>
          <w:color w:val="000000"/>
          <w:sz w:val="24"/>
          <w:szCs w:val="24"/>
          <w:u w:val="single"/>
          <w:lang w:val="en-US" w:eastAsia="en-GB"/>
        </w:rPr>
      </w:pPr>
      <w:r w:rsidRPr="000F2EF1">
        <w:rPr>
          <w:rFonts w:ascii="Times New Roman" w:hAnsi="Times New Roman" w:cs="Times New Roman"/>
          <w:bCs/>
          <w:color w:val="000000"/>
          <w:sz w:val="24"/>
          <w:szCs w:val="24"/>
          <w:lang w:val="en-US" w:eastAsia="zh-CN"/>
        </w:rPr>
        <w:lastRenderedPageBreak/>
        <w:drawing>
          <wp:inline distT="0" distB="0" distL="0" distR="0" wp14:anchorId="652B5FBA" wp14:editId="52353582">
            <wp:extent cx="5731510" cy="8109987"/>
            <wp:effectExtent l="0" t="0" r="889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26">
                      <a:extLst>
                        <a:ext uri="{28A0092B-C50C-407E-A947-70E740481C1C}">
                          <a14:useLocalDpi xmlns:a14="http://schemas.microsoft.com/office/drawing/2010/main" val="0"/>
                        </a:ext>
                      </a:extLst>
                    </a:blip>
                    <a:srcRect t="849"/>
                    <a:stretch/>
                  </pic:blipFill>
                  <pic:spPr bwMode="auto">
                    <a:xfrm>
                      <a:off x="0" y="0"/>
                      <a:ext cx="5731510" cy="8109987"/>
                    </a:xfrm>
                    <a:prstGeom prst="rect">
                      <a:avLst/>
                    </a:prstGeom>
                    <a:ln>
                      <a:noFill/>
                    </a:ln>
                    <a:extLst>
                      <a:ext uri="{53640926-AAD7-44D8-BBD7-CCE9431645EC}">
                        <a14:shadowObscured xmlns:a14="http://schemas.microsoft.com/office/drawing/2010/main"/>
                      </a:ext>
                    </a:extLst>
                  </pic:spPr>
                </pic:pic>
              </a:graphicData>
            </a:graphic>
          </wp:inline>
        </w:drawing>
      </w:r>
      <w:r w:rsidRPr="000F2EF1">
        <w:rPr>
          <w:rFonts w:ascii="Times New Roman" w:hAnsi="Times New Roman" w:cs="Times New Roman"/>
          <w:b/>
          <w:bCs/>
          <w:color w:val="000000"/>
          <w:sz w:val="24"/>
          <w:szCs w:val="24"/>
          <w:u w:val="single"/>
          <w:lang w:val="en-US" w:eastAsia="en-GB"/>
        </w:rPr>
        <w:br w:type="page"/>
      </w:r>
    </w:p>
    <w:p w14:paraId="3CC42543" w14:textId="77777777" w:rsidR="00504BD1" w:rsidRPr="000F2EF1" w:rsidRDefault="00504BD1" w:rsidP="00765836">
      <w:pPr>
        <w:jc w:val="both"/>
        <w:rPr>
          <w:rFonts w:ascii="Times New Roman" w:hAnsi="Times New Roman" w:cs="Times New Roman"/>
          <w:color w:val="000000"/>
          <w:sz w:val="24"/>
          <w:szCs w:val="24"/>
          <w:lang w:val="en-US"/>
        </w:rPr>
      </w:pPr>
    </w:p>
    <w:sectPr w:rsidR="00504BD1" w:rsidRPr="000F2EF1" w:rsidSect="006D22A1">
      <w:footerReference w:type="default" r:id="rId27"/>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33A2" w14:textId="77777777" w:rsidR="00D40C6C" w:rsidRDefault="00D40C6C" w:rsidP="004978C0">
      <w:pPr>
        <w:spacing w:after="0" w:line="240" w:lineRule="auto"/>
      </w:pPr>
      <w:r>
        <w:separator/>
      </w:r>
    </w:p>
  </w:endnote>
  <w:endnote w:type="continuationSeparator" w:id="0">
    <w:p w14:paraId="240A5D28" w14:textId="77777777" w:rsidR="00D40C6C" w:rsidRDefault="00D40C6C" w:rsidP="00497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EFE2" w14:textId="2DCFFC62" w:rsidR="00794F38" w:rsidRDefault="00794F38">
    <w:pPr>
      <w:pStyle w:val="Footer"/>
    </w:pPr>
    <w:r>
      <w:rPr>
        <w:noProof/>
      </w:rPr>
      <mc:AlternateContent>
        <mc:Choice Requires="wps">
          <w:drawing>
            <wp:anchor distT="0" distB="0" distL="114300" distR="114300" simplePos="0" relativeHeight="251659264" behindDoc="0" locked="0" layoutInCell="0" allowOverlap="1" wp14:anchorId="1F121033" wp14:editId="61DFFCA9">
              <wp:simplePos x="0" y="0"/>
              <wp:positionH relativeFrom="page">
                <wp:posOffset>0</wp:posOffset>
              </wp:positionH>
              <wp:positionV relativeFrom="page">
                <wp:posOffset>10237470</wp:posOffset>
              </wp:positionV>
              <wp:extent cx="7560310" cy="263525"/>
              <wp:effectExtent l="0" t="0" r="0" b="3175"/>
              <wp:wrapNone/>
              <wp:docPr id="2" name="MSIPCM9b5f4a67bcda729fe2b56e79"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D631F" w14:textId="6C02D689" w:rsidR="00794F38" w:rsidRPr="00794F38" w:rsidRDefault="00794F38" w:rsidP="00794F38">
                          <w:pPr>
                            <w:spacing w:after="0"/>
                            <w:rPr>
                              <w:rFonts w:ascii="Rockwell" w:hAnsi="Rockwell"/>
                              <w:color w:val="0078D7"/>
                              <w:sz w:val="18"/>
                            </w:rPr>
                          </w:pPr>
                          <w:r w:rsidRPr="00794F38">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121033" id="_x0000_t202" coordsize="21600,21600" o:spt="202" path="m,l,21600r21600,l21600,xe">
              <v:stroke joinstyle="miter"/>
              <v:path gradientshapeok="t" o:connecttype="rect"/>
            </v:shapetype>
            <v:shape id="MSIPCM9b5f4a67bcda729fe2b56e79" o:spid="_x0000_s1026"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textbox inset="20pt,0,,0">
                <w:txbxContent>
                  <w:p w14:paraId="735D631F" w14:textId="6C02D689" w:rsidR="00794F38" w:rsidRPr="00794F38" w:rsidRDefault="00794F38" w:rsidP="00794F38">
                    <w:pPr>
                      <w:spacing w:after="0"/>
                      <w:rPr>
                        <w:rFonts w:ascii="Rockwell" w:hAnsi="Rockwell"/>
                        <w:color w:val="0078D7"/>
                        <w:sz w:val="18"/>
                      </w:rPr>
                    </w:pPr>
                    <w:r w:rsidRPr="00794F38">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DEE38" w14:textId="77777777" w:rsidR="00D40C6C" w:rsidRDefault="00D40C6C" w:rsidP="004978C0">
      <w:pPr>
        <w:spacing w:after="0" w:line="240" w:lineRule="auto"/>
      </w:pPr>
      <w:r>
        <w:separator/>
      </w:r>
    </w:p>
  </w:footnote>
  <w:footnote w:type="continuationSeparator" w:id="0">
    <w:p w14:paraId="544D2E11" w14:textId="77777777" w:rsidR="00D40C6C" w:rsidRDefault="00D40C6C" w:rsidP="004978C0">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HAGnNs4aR9SE6A" id="JXelMN0Y"/>
  </int:Manifest>
  <int:Observations>
    <int:Content id="JXelMN0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F76"/>
    <w:multiLevelType w:val="hybridMultilevel"/>
    <w:tmpl w:val="0CD4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77D85"/>
    <w:multiLevelType w:val="hybridMultilevel"/>
    <w:tmpl w:val="0602CD2E"/>
    <w:lvl w:ilvl="0" w:tplc="EB8AAC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84C39"/>
    <w:multiLevelType w:val="multilevel"/>
    <w:tmpl w:val="C97E8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477757"/>
    <w:multiLevelType w:val="hybridMultilevel"/>
    <w:tmpl w:val="27E498DE"/>
    <w:lvl w:ilvl="0" w:tplc="08090013">
      <w:start w:val="1"/>
      <w:numFmt w:val="upperRoman"/>
      <w:lvlText w:val="%1."/>
      <w:lvlJc w:val="right"/>
      <w:pPr>
        <w:ind w:left="2160" w:hanging="360"/>
      </w:pPr>
      <w:rPr>
        <w:rFonts w:hint="default"/>
        <w:kern w:val="16"/>
        <w:position w:val="-6"/>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32D014F3"/>
    <w:multiLevelType w:val="hybridMultilevel"/>
    <w:tmpl w:val="4DF8BA1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494CA3"/>
    <w:multiLevelType w:val="hybridMultilevel"/>
    <w:tmpl w:val="80723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9A5E4E"/>
    <w:multiLevelType w:val="hybridMultilevel"/>
    <w:tmpl w:val="4BEE7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5C5497"/>
    <w:multiLevelType w:val="hybridMultilevel"/>
    <w:tmpl w:val="B82053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E87478D"/>
    <w:multiLevelType w:val="hybridMultilevel"/>
    <w:tmpl w:val="57EC834E"/>
    <w:lvl w:ilvl="0" w:tplc="C422099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7D2D54"/>
    <w:multiLevelType w:val="hybridMultilevel"/>
    <w:tmpl w:val="4E9AE694"/>
    <w:lvl w:ilvl="0" w:tplc="E4AA0E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1E04AA"/>
    <w:multiLevelType w:val="hybridMultilevel"/>
    <w:tmpl w:val="4822A0B2"/>
    <w:lvl w:ilvl="0" w:tplc="08090013">
      <w:start w:val="1"/>
      <w:numFmt w:val="upperRoman"/>
      <w:lvlText w:val="%1."/>
      <w:lvlJc w:val="right"/>
      <w:pPr>
        <w:ind w:left="2160" w:hanging="360"/>
      </w:pPr>
      <w:rPr>
        <w:rFonts w:hint="default"/>
        <w:kern w:val="16"/>
        <w:position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62D53FD5"/>
    <w:multiLevelType w:val="hybridMultilevel"/>
    <w:tmpl w:val="022A3D12"/>
    <w:lvl w:ilvl="0" w:tplc="33EA207E">
      <w:start w:val="1"/>
      <w:numFmt w:val="decimal"/>
      <w:lvlText w:val="%1."/>
      <w:lvlJc w:val="left"/>
      <w:pPr>
        <w:ind w:left="2160" w:hanging="360"/>
      </w:pPr>
      <w:rPr>
        <w:rFonts w:hint="default"/>
        <w:kern w:val="16"/>
        <w:position w:val="-6"/>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6C0B361A"/>
    <w:multiLevelType w:val="hybridMultilevel"/>
    <w:tmpl w:val="6204B7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83184D"/>
    <w:multiLevelType w:val="hybridMultilevel"/>
    <w:tmpl w:val="708C0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663654"/>
    <w:multiLevelType w:val="hybridMultilevel"/>
    <w:tmpl w:val="45FC6C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1B067F"/>
    <w:multiLevelType w:val="hybridMultilevel"/>
    <w:tmpl w:val="7BB697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8E7A78"/>
    <w:multiLevelType w:val="multilevel"/>
    <w:tmpl w:val="609E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AC5282"/>
    <w:multiLevelType w:val="hybridMultilevel"/>
    <w:tmpl w:val="001C92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3B037E"/>
    <w:multiLevelType w:val="hybridMultilevel"/>
    <w:tmpl w:val="59686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036BB4"/>
    <w:multiLevelType w:val="hybridMultilevel"/>
    <w:tmpl w:val="645A6A9C"/>
    <w:lvl w:ilvl="0" w:tplc="1C6CC25A">
      <w:start w:val="1"/>
      <w:numFmt w:val="decimal"/>
      <w:lvlText w:val="%1."/>
      <w:lvlJc w:val="left"/>
      <w:pPr>
        <w:ind w:left="2160" w:hanging="360"/>
      </w:pPr>
      <w:rPr>
        <w:rFonts w:hint="default"/>
        <w:kern w:val="16"/>
        <w:position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2"/>
  </w:num>
  <w:num w:numId="2">
    <w:abstractNumId w:val="6"/>
  </w:num>
  <w:num w:numId="3">
    <w:abstractNumId w:val="12"/>
  </w:num>
  <w:num w:numId="4">
    <w:abstractNumId w:val="8"/>
  </w:num>
  <w:num w:numId="5">
    <w:abstractNumId w:val="17"/>
  </w:num>
  <w:num w:numId="6">
    <w:abstractNumId w:val="4"/>
  </w:num>
  <w:num w:numId="7">
    <w:abstractNumId w:val="15"/>
  </w:num>
  <w:num w:numId="8">
    <w:abstractNumId w:val="16"/>
  </w:num>
  <w:num w:numId="9">
    <w:abstractNumId w:val="13"/>
  </w:num>
  <w:num w:numId="10">
    <w:abstractNumId w:val="0"/>
  </w:num>
  <w:num w:numId="11">
    <w:abstractNumId w:val="19"/>
  </w:num>
  <w:num w:numId="12">
    <w:abstractNumId w:val="11"/>
  </w:num>
  <w:num w:numId="13">
    <w:abstractNumId w:val="10"/>
  </w:num>
  <w:num w:numId="14">
    <w:abstractNumId w:val="3"/>
  </w:num>
  <w:num w:numId="15">
    <w:abstractNumId w:val="9"/>
  </w:num>
  <w:num w:numId="16">
    <w:abstractNumId w:val="7"/>
  </w:num>
  <w:num w:numId="17">
    <w:abstractNumId w:val="14"/>
  </w:num>
  <w:num w:numId="18">
    <w:abstractNumId w:val="5"/>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05A"/>
    <w:rsid w:val="00005582"/>
    <w:rsid w:val="00011581"/>
    <w:rsid w:val="00015EED"/>
    <w:rsid w:val="000167BA"/>
    <w:rsid w:val="00020200"/>
    <w:rsid w:val="00034F71"/>
    <w:rsid w:val="000358DA"/>
    <w:rsid w:val="00036141"/>
    <w:rsid w:val="000372E9"/>
    <w:rsid w:val="00047081"/>
    <w:rsid w:val="00047F4F"/>
    <w:rsid w:val="00060ED4"/>
    <w:rsid w:val="00071CA3"/>
    <w:rsid w:val="0007562C"/>
    <w:rsid w:val="000805BD"/>
    <w:rsid w:val="00083368"/>
    <w:rsid w:val="00084B36"/>
    <w:rsid w:val="00084FE9"/>
    <w:rsid w:val="00092675"/>
    <w:rsid w:val="000957C0"/>
    <w:rsid w:val="00095FC6"/>
    <w:rsid w:val="000A016D"/>
    <w:rsid w:val="000A2AD1"/>
    <w:rsid w:val="000A33BE"/>
    <w:rsid w:val="000A4D00"/>
    <w:rsid w:val="000A7E20"/>
    <w:rsid w:val="000B24B5"/>
    <w:rsid w:val="000B57D2"/>
    <w:rsid w:val="000C0178"/>
    <w:rsid w:val="000C12B6"/>
    <w:rsid w:val="000D3BE0"/>
    <w:rsid w:val="000D59EC"/>
    <w:rsid w:val="000D66FB"/>
    <w:rsid w:val="000E3AE0"/>
    <w:rsid w:val="000E3F38"/>
    <w:rsid w:val="000E4B85"/>
    <w:rsid w:val="000F1F17"/>
    <w:rsid w:val="000F2EF1"/>
    <w:rsid w:val="000F71A5"/>
    <w:rsid w:val="000F7912"/>
    <w:rsid w:val="00102FE1"/>
    <w:rsid w:val="001117DD"/>
    <w:rsid w:val="00113E4E"/>
    <w:rsid w:val="00113F96"/>
    <w:rsid w:val="00116A56"/>
    <w:rsid w:val="00121E02"/>
    <w:rsid w:val="001304B9"/>
    <w:rsid w:val="00130671"/>
    <w:rsid w:val="00131249"/>
    <w:rsid w:val="00133659"/>
    <w:rsid w:val="001403EC"/>
    <w:rsid w:val="001407CA"/>
    <w:rsid w:val="00141C27"/>
    <w:rsid w:val="00143A62"/>
    <w:rsid w:val="00144AE7"/>
    <w:rsid w:val="00147DEC"/>
    <w:rsid w:val="00152DED"/>
    <w:rsid w:val="001563F8"/>
    <w:rsid w:val="00161AF1"/>
    <w:rsid w:val="001701FA"/>
    <w:rsid w:val="00172003"/>
    <w:rsid w:val="00183D73"/>
    <w:rsid w:val="001841CD"/>
    <w:rsid w:val="001857BE"/>
    <w:rsid w:val="00190221"/>
    <w:rsid w:val="001946FD"/>
    <w:rsid w:val="0019518B"/>
    <w:rsid w:val="001A2AFD"/>
    <w:rsid w:val="001A460A"/>
    <w:rsid w:val="001B24DF"/>
    <w:rsid w:val="001B4A1D"/>
    <w:rsid w:val="001B4AB7"/>
    <w:rsid w:val="001B4C13"/>
    <w:rsid w:val="001C1E1F"/>
    <w:rsid w:val="001C3E7C"/>
    <w:rsid w:val="001C6C39"/>
    <w:rsid w:val="001C763F"/>
    <w:rsid w:val="001D2770"/>
    <w:rsid w:val="001D4D90"/>
    <w:rsid w:val="001E1B90"/>
    <w:rsid w:val="001E3421"/>
    <w:rsid w:val="001E3BB5"/>
    <w:rsid w:val="001F1441"/>
    <w:rsid w:val="001F458E"/>
    <w:rsid w:val="001F6045"/>
    <w:rsid w:val="001F6CCE"/>
    <w:rsid w:val="001F6F60"/>
    <w:rsid w:val="00201878"/>
    <w:rsid w:val="00203656"/>
    <w:rsid w:val="00203AF1"/>
    <w:rsid w:val="00211DEF"/>
    <w:rsid w:val="00216A66"/>
    <w:rsid w:val="00221E62"/>
    <w:rsid w:val="002336AF"/>
    <w:rsid w:val="002353FA"/>
    <w:rsid w:val="00236647"/>
    <w:rsid w:val="00236AC7"/>
    <w:rsid w:val="00242DAB"/>
    <w:rsid w:val="00243A9F"/>
    <w:rsid w:val="0025119A"/>
    <w:rsid w:val="00255386"/>
    <w:rsid w:val="00255822"/>
    <w:rsid w:val="00263B87"/>
    <w:rsid w:val="002644F1"/>
    <w:rsid w:val="0026552E"/>
    <w:rsid w:val="00271A27"/>
    <w:rsid w:val="00273686"/>
    <w:rsid w:val="002912B1"/>
    <w:rsid w:val="00294C38"/>
    <w:rsid w:val="00294EC6"/>
    <w:rsid w:val="002B64B6"/>
    <w:rsid w:val="002B6AD9"/>
    <w:rsid w:val="002B70A1"/>
    <w:rsid w:val="002C1958"/>
    <w:rsid w:val="002C44C1"/>
    <w:rsid w:val="002C664E"/>
    <w:rsid w:val="002C7266"/>
    <w:rsid w:val="002C79EE"/>
    <w:rsid w:val="002D0B9E"/>
    <w:rsid w:val="002D59D5"/>
    <w:rsid w:val="002E3BF4"/>
    <w:rsid w:val="002E5CD0"/>
    <w:rsid w:val="002E70DF"/>
    <w:rsid w:val="002F057D"/>
    <w:rsid w:val="002F7502"/>
    <w:rsid w:val="00300D7B"/>
    <w:rsid w:val="003055DB"/>
    <w:rsid w:val="00306A47"/>
    <w:rsid w:val="0031103D"/>
    <w:rsid w:val="00313FA0"/>
    <w:rsid w:val="00315ADC"/>
    <w:rsid w:val="00322338"/>
    <w:rsid w:val="00322FD0"/>
    <w:rsid w:val="00327545"/>
    <w:rsid w:val="00334CD9"/>
    <w:rsid w:val="00352B69"/>
    <w:rsid w:val="003533E5"/>
    <w:rsid w:val="003535CD"/>
    <w:rsid w:val="00356B5F"/>
    <w:rsid w:val="00363463"/>
    <w:rsid w:val="003716DE"/>
    <w:rsid w:val="003742C9"/>
    <w:rsid w:val="00375B15"/>
    <w:rsid w:val="00380F70"/>
    <w:rsid w:val="0038128E"/>
    <w:rsid w:val="00382C86"/>
    <w:rsid w:val="00383F26"/>
    <w:rsid w:val="00391E05"/>
    <w:rsid w:val="003939D2"/>
    <w:rsid w:val="003975DA"/>
    <w:rsid w:val="003A509B"/>
    <w:rsid w:val="003A7A72"/>
    <w:rsid w:val="003B0BA4"/>
    <w:rsid w:val="003B37C5"/>
    <w:rsid w:val="003C26B5"/>
    <w:rsid w:val="003C5137"/>
    <w:rsid w:val="003C53CF"/>
    <w:rsid w:val="003D3C95"/>
    <w:rsid w:val="003E0E35"/>
    <w:rsid w:val="003E461C"/>
    <w:rsid w:val="003F1167"/>
    <w:rsid w:val="003F28F8"/>
    <w:rsid w:val="003F4D20"/>
    <w:rsid w:val="004053ED"/>
    <w:rsid w:val="00423912"/>
    <w:rsid w:val="00424C6D"/>
    <w:rsid w:val="00432F3C"/>
    <w:rsid w:val="004406C3"/>
    <w:rsid w:val="00446D28"/>
    <w:rsid w:val="00450919"/>
    <w:rsid w:val="00454427"/>
    <w:rsid w:val="00473CA2"/>
    <w:rsid w:val="004802CE"/>
    <w:rsid w:val="0048D89B"/>
    <w:rsid w:val="00490CB0"/>
    <w:rsid w:val="00493D7D"/>
    <w:rsid w:val="004977C2"/>
    <w:rsid w:val="004978C0"/>
    <w:rsid w:val="004A00FD"/>
    <w:rsid w:val="004B54C2"/>
    <w:rsid w:val="004C0B8F"/>
    <w:rsid w:val="004C6573"/>
    <w:rsid w:val="004C7121"/>
    <w:rsid w:val="004D2B7D"/>
    <w:rsid w:val="004E08A5"/>
    <w:rsid w:val="004F08EE"/>
    <w:rsid w:val="004F157E"/>
    <w:rsid w:val="004F62AA"/>
    <w:rsid w:val="0050243F"/>
    <w:rsid w:val="00504BD1"/>
    <w:rsid w:val="005149BA"/>
    <w:rsid w:val="005227CE"/>
    <w:rsid w:val="00526140"/>
    <w:rsid w:val="005339AC"/>
    <w:rsid w:val="0053484A"/>
    <w:rsid w:val="00535D44"/>
    <w:rsid w:val="00541782"/>
    <w:rsid w:val="00543BF4"/>
    <w:rsid w:val="00546BB7"/>
    <w:rsid w:val="00551A19"/>
    <w:rsid w:val="005526C7"/>
    <w:rsid w:val="005572DC"/>
    <w:rsid w:val="0056272A"/>
    <w:rsid w:val="00570A1B"/>
    <w:rsid w:val="0057430B"/>
    <w:rsid w:val="00574B67"/>
    <w:rsid w:val="00575573"/>
    <w:rsid w:val="00585118"/>
    <w:rsid w:val="00587637"/>
    <w:rsid w:val="0059025A"/>
    <w:rsid w:val="00591406"/>
    <w:rsid w:val="005935B1"/>
    <w:rsid w:val="00594EB1"/>
    <w:rsid w:val="005A7045"/>
    <w:rsid w:val="005A73E2"/>
    <w:rsid w:val="005B6607"/>
    <w:rsid w:val="005C0895"/>
    <w:rsid w:val="005C37C6"/>
    <w:rsid w:val="005C58B3"/>
    <w:rsid w:val="005C7B39"/>
    <w:rsid w:val="005D1059"/>
    <w:rsid w:val="005E36AC"/>
    <w:rsid w:val="005E3F3D"/>
    <w:rsid w:val="005E5264"/>
    <w:rsid w:val="005F12D7"/>
    <w:rsid w:val="005F4FB0"/>
    <w:rsid w:val="00602108"/>
    <w:rsid w:val="0060328A"/>
    <w:rsid w:val="00604880"/>
    <w:rsid w:val="00612BB0"/>
    <w:rsid w:val="00614CC8"/>
    <w:rsid w:val="00623D2F"/>
    <w:rsid w:val="006261E0"/>
    <w:rsid w:val="00630226"/>
    <w:rsid w:val="00630AF9"/>
    <w:rsid w:val="00632ECC"/>
    <w:rsid w:val="006341F6"/>
    <w:rsid w:val="00637325"/>
    <w:rsid w:val="00640E08"/>
    <w:rsid w:val="00644A0E"/>
    <w:rsid w:val="00646386"/>
    <w:rsid w:val="006520BC"/>
    <w:rsid w:val="00652A7F"/>
    <w:rsid w:val="00653644"/>
    <w:rsid w:val="006556B8"/>
    <w:rsid w:val="006556C7"/>
    <w:rsid w:val="0065639E"/>
    <w:rsid w:val="0066742A"/>
    <w:rsid w:val="006675E4"/>
    <w:rsid w:val="006752CD"/>
    <w:rsid w:val="00675BE3"/>
    <w:rsid w:val="00691736"/>
    <w:rsid w:val="006939F7"/>
    <w:rsid w:val="006A21EF"/>
    <w:rsid w:val="006A5C78"/>
    <w:rsid w:val="006B1ACC"/>
    <w:rsid w:val="006B458C"/>
    <w:rsid w:val="006C110C"/>
    <w:rsid w:val="006C499E"/>
    <w:rsid w:val="006D115E"/>
    <w:rsid w:val="006D22A1"/>
    <w:rsid w:val="006D5B28"/>
    <w:rsid w:val="006E13E9"/>
    <w:rsid w:val="006E36D2"/>
    <w:rsid w:val="006E5F36"/>
    <w:rsid w:val="006E6B5F"/>
    <w:rsid w:val="006E79E0"/>
    <w:rsid w:val="006F43C1"/>
    <w:rsid w:val="00710934"/>
    <w:rsid w:val="00720F10"/>
    <w:rsid w:val="007218AD"/>
    <w:rsid w:val="00725C76"/>
    <w:rsid w:val="00727081"/>
    <w:rsid w:val="00745812"/>
    <w:rsid w:val="00745A88"/>
    <w:rsid w:val="00746441"/>
    <w:rsid w:val="00756B76"/>
    <w:rsid w:val="00760683"/>
    <w:rsid w:val="007640F5"/>
    <w:rsid w:val="00764EE6"/>
    <w:rsid w:val="00765836"/>
    <w:rsid w:val="00776787"/>
    <w:rsid w:val="00782475"/>
    <w:rsid w:val="00783B57"/>
    <w:rsid w:val="007908AD"/>
    <w:rsid w:val="00794BD1"/>
    <w:rsid w:val="00794F38"/>
    <w:rsid w:val="007977E3"/>
    <w:rsid w:val="007A1925"/>
    <w:rsid w:val="007A3537"/>
    <w:rsid w:val="007A394D"/>
    <w:rsid w:val="007A39F5"/>
    <w:rsid w:val="007A75A3"/>
    <w:rsid w:val="007C1E25"/>
    <w:rsid w:val="007C78D6"/>
    <w:rsid w:val="007D3B39"/>
    <w:rsid w:val="007D7CCF"/>
    <w:rsid w:val="007E2F0E"/>
    <w:rsid w:val="007E4394"/>
    <w:rsid w:val="007F3677"/>
    <w:rsid w:val="007F3920"/>
    <w:rsid w:val="00806927"/>
    <w:rsid w:val="008120B2"/>
    <w:rsid w:val="00817689"/>
    <w:rsid w:val="00820572"/>
    <w:rsid w:val="00820A94"/>
    <w:rsid w:val="00820B2E"/>
    <w:rsid w:val="00826418"/>
    <w:rsid w:val="00840705"/>
    <w:rsid w:val="00841002"/>
    <w:rsid w:val="00843FEA"/>
    <w:rsid w:val="00845EFE"/>
    <w:rsid w:val="00850670"/>
    <w:rsid w:val="00852EB6"/>
    <w:rsid w:val="00860806"/>
    <w:rsid w:val="00864F30"/>
    <w:rsid w:val="00865421"/>
    <w:rsid w:val="00865629"/>
    <w:rsid w:val="00867A08"/>
    <w:rsid w:val="0087353D"/>
    <w:rsid w:val="00873785"/>
    <w:rsid w:val="00881697"/>
    <w:rsid w:val="0088798D"/>
    <w:rsid w:val="00890D5E"/>
    <w:rsid w:val="0089104C"/>
    <w:rsid w:val="008A49CD"/>
    <w:rsid w:val="008A665E"/>
    <w:rsid w:val="008B6D21"/>
    <w:rsid w:val="008C3398"/>
    <w:rsid w:val="008C5361"/>
    <w:rsid w:val="008C5479"/>
    <w:rsid w:val="008E3B08"/>
    <w:rsid w:val="008F4AC2"/>
    <w:rsid w:val="00901467"/>
    <w:rsid w:val="00901653"/>
    <w:rsid w:val="00903B2A"/>
    <w:rsid w:val="00911CF3"/>
    <w:rsid w:val="00913075"/>
    <w:rsid w:val="00917D02"/>
    <w:rsid w:val="0092079A"/>
    <w:rsid w:val="00920BEF"/>
    <w:rsid w:val="00922C77"/>
    <w:rsid w:val="009252EA"/>
    <w:rsid w:val="00926D58"/>
    <w:rsid w:val="00926DDA"/>
    <w:rsid w:val="0093303E"/>
    <w:rsid w:val="00934D26"/>
    <w:rsid w:val="009355E1"/>
    <w:rsid w:val="009361C7"/>
    <w:rsid w:val="009364CA"/>
    <w:rsid w:val="009375FB"/>
    <w:rsid w:val="009411F3"/>
    <w:rsid w:val="0094147C"/>
    <w:rsid w:val="0094207A"/>
    <w:rsid w:val="00946753"/>
    <w:rsid w:val="0095440A"/>
    <w:rsid w:val="00960B1C"/>
    <w:rsid w:val="00960D40"/>
    <w:rsid w:val="0096760A"/>
    <w:rsid w:val="00972B31"/>
    <w:rsid w:val="00981640"/>
    <w:rsid w:val="00982404"/>
    <w:rsid w:val="009834D2"/>
    <w:rsid w:val="009914B8"/>
    <w:rsid w:val="0099377E"/>
    <w:rsid w:val="00997735"/>
    <w:rsid w:val="00997F2B"/>
    <w:rsid w:val="009A67E8"/>
    <w:rsid w:val="009A6CB5"/>
    <w:rsid w:val="009B42BF"/>
    <w:rsid w:val="009B5092"/>
    <w:rsid w:val="009B5602"/>
    <w:rsid w:val="009C0D9E"/>
    <w:rsid w:val="009C402D"/>
    <w:rsid w:val="009C4405"/>
    <w:rsid w:val="009D3BB3"/>
    <w:rsid w:val="009D5FC4"/>
    <w:rsid w:val="009D7811"/>
    <w:rsid w:val="009F2C94"/>
    <w:rsid w:val="009F4E35"/>
    <w:rsid w:val="009F5E04"/>
    <w:rsid w:val="009F7137"/>
    <w:rsid w:val="009F7EE8"/>
    <w:rsid w:val="00A019D0"/>
    <w:rsid w:val="00A127B5"/>
    <w:rsid w:val="00A14430"/>
    <w:rsid w:val="00A1505A"/>
    <w:rsid w:val="00A20CF5"/>
    <w:rsid w:val="00A23DE4"/>
    <w:rsid w:val="00A24C93"/>
    <w:rsid w:val="00A25A14"/>
    <w:rsid w:val="00A25C2A"/>
    <w:rsid w:val="00A25DD7"/>
    <w:rsid w:val="00A31DB8"/>
    <w:rsid w:val="00A343E4"/>
    <w:rsid w:val="00A4207A"/>
    <w:rsid w:val="00A441D6"/>
    <w:rsid w:val="00A500E5"/>
    <w:rsid w:val="00A648EE"/>
    <w:rsid w:val="00A66EF6"/>
    <w:rsid w:val="00A840F0"/>
    <w:rsid w:val="00A861C7"/>
    <w:rsid w:val="00A9072F"/>
    <w:rsid w:val="00A9552B"/>
    <w:rsid w:val="00AA0DBE"/>
    <w:rsid w:val="00AA557A"/>
    <w:rsid w:val="00AB2561"/>
    <w:rsid w:val="00AC55B9"/>
    <w:rsid w:val="00AD1165"/>
    <w:rsid w:val="00AE2E4A"/>
    <w:rsid w:val="00AF533C"/>
    <w:rsid w:val="00AF6868"/>
    <w:rsid w:val="00B000D9"/>
    <w:rsid w:val="00B010BA"/>
    <w:rsid w:val="00B068D5"/>
    <w:rsid w:val="00B106F4"/>
    <w:rsid w:val="00B12188"/>
    <w:rsid w:val="00B13B99"/>
    <w:rsid w:val="00B14D9A"/>
    <w:rsid w:val="00B31F48"/>
    <w:rsid w:val="00B47AFF"/>
    <w:rsid w:val="00B5147D"/>
    <w:rsid w:val="00B5254A"/>
    <w:rsid w:val="00B55A94"/>
    <w:rsid w:val="00B5609B"/>
    <w:rsid w:val="00B6111F"/>
    <w:rsid w:val="00B70AAF"/>
    <w:rsid w:val="00B72F15"/>
    <w:rsid w:val="00B85616"/>
    <w:rsid w:val="00B85F21"/>
    <w:rsid w:val="00B87E2C"/>
    <w:rsid w:val="00B9197F"/>
    <w:rsid w:val="00B9366C"/>
    <w:rsid w:val="00B95756"/>
    <w:rsid w:val="00BA1C75"/>
    <w:rsid w:val="00BA246B"/>
    <w:rsid w:val="00BA4A7F"/>
    <w:rsid w:val="00BB1279"/>
    <w:rsid w:val="00BB2BE9"/>
    <w:rsid w:val="00BB3B82"/>
    <w:rsid w:val="00BB3DFC"/>
    <w:rsid w:val="00BC08F6"/>
    <w:rsid w:val="00BC196C"/>
    <w:rsid w:val="00BD1982"/>
    <w:rsid w:val="00BD2AB5"/>
    <w:rsid w:val="00BF172A"/>
    <w:rsid w:val="00BF3933"/>
    <w:rsid w:val="00BF4966"/>
    <w:rsid w:val="00BF49F8"/>
    <w:rsid w:val="00C039E9"/>
    <w:rsid w:val="00C13325"/>
    <w:rsid w:val="00C24D7E"/>
    <w:rsid w:val="00C24F3A"/>
    <w:rsid w:val="00C3137D"/>
    <w:rsid w:val="00C36CD4"/>
    <w:rsid w:val="00C53AD4"/>
    <w:rsid w:val="00C756DE"/>
    <w:rsid w:val="00C810F1"/>
    <w:rsid w:val="00C830B4"/>
    <w:rsid w:val="00C83202"/>
    <w:rsid w:val="00C8392A"/>
    <w:rsid w:val="00C85A19"/>
    <w:rsid w:val="00C915A1"/>
    <w:rsid w:val="00C91772"/>
    <w:rsid w:val="00C93461"/>
    <w:rsid w:val="00C93C11"/>
    <w:rsid w:val="00C94D33"/>
    <w:rsid w:val="00CA7382"/>
    <w:rsid w:val="00CB3287"/>
    <w:rsid w:val="00CB5905"/>
    <w:rsid w:val="00CB7F28"/>
    <w:rsid w:val="00CC1DB3"/>
    <w:rsid w:val="00CC588B"/>
    <w:rsid w:val="00CC68CB"/>
    <w:rsid w:val="00CD116D"/>
    <w:rsid w:val="00CD2ABF"/>
    <w:rsid w:val="00CD3A52"/>
    <w:rsid w:val="00CD451A"/>
    <w:rsid w:val="00CD58BD"/>
    <w:rsid w:val="00CF0CEB"/>
    <w:rsid w:val="00CF591E"/>
    <w:rsid w:val="00D21F91"/>
    <w:rsid w:val="00D23B88"/>
    <w:rsid w:val="00D257C3"/>
    <w:rsid w:val="00D26AFF"/>
    <w:rsid w:val="00D26DE3"/>
    <w:rsid w:val="00D270C8"/>
    <w:rsid w:val="00D32EFC"/>
    <w:rsid w:val="00D40C6C"/>
    <w:rsid w:val="00D513EB"/>
    <w:rsid w:val="00D62C03"/>
    <w:rsid w:val="00D63B8F"/>
    <w:rsid w:val="00D708DF"/>
    <w:rsid w:val="00D73B7D"/>
    <w:rsid w:val="00D7529C"/>
    <w:rsid w:val="00D76D1A"/>
    <w:rsid w:val="00D8614E"/>
    <w:rsid w:val="00D876DA"/>
    <w:rsid w:val="00D934DB"/>
    <w:rsid w:val="00D93FAE"/>
    <w:rsid w:val="00DB28BE"/>
    <w:rsid w:val="00DB63BC"/>
    <w:rsid w:val="00DC0991"/>
    <w:rsid w:val="00DC2265"/>
    <w:rsid w:val="00DC4B38"/>
    <w:rsid w:val="00DC51A7"/>
    <w:rsid w:val="00DC7BD0"/>
    <w:rsid w:val="00DE45E5"/>
    <w:rsid w:val="00DF7745"/>
    <w:rsid w:val="00E02AEC"/>
    <w:rsid w:val="00E105DE"/>
    <w:rsid w:val="00E14685"/>
    <w:rsid w:val="00E2628A"/>
    <w:rsid w:val="00E31106"/>
    <w:rsid w:val="00E34A7A"/>
    <w:rsid w:val="00E42CE0"/>
    <w:rsid w:val="00E43CB6"/>
    <w:rsid w:val="00E443EE"/>
    <w:rsid w:val="00E46EAC"/>
    <w:rsid w:val="00E516A2"/>
    <w:rsid w:val="00E54B04"/>
    <w:rsid w:val="00E55AA8"/>
    <w:rsid w:val="00E56E05"/>
    <w:rsid w:val="00E7018F"/>
    <w:rsid w:val="00E77D6D"/>
    <w:rsid w:val="00E81929"/>
    <w:rsid w:val="00E82392"/>
    <w:rsid w:val="00E84768"/>
    <w:rsid w:val="00E86D52"/>
    <w:rsid w:val="00E921F4"/>
    <w:rsid w:val="00E95AE3"/>
    <w:rsid w:val="00E97C31"/>
    <w:rsid w:val="00EA565E"/>
    <w:rsid w:val="00EA6C0C"/>
    <w:rsid w:val="00EB40E0"/>
    <w:rsid w:val="00EC2EF4"/>
    <w:rsid w:val="00EC4426"/>
    <w:rsid w:val="00EC67E0"/>
    <w:rsid w:val="00EC7479"/>
    <w:rsid w:val="00ED4600"/>
    <w:rsid w:val="00ED5268"/>
    <w:rsid w:val="00ED554E"/>
    <w:rsid w:val="00EE4107"/>
    <w:rsid w:val="00F03902"/>
    <w:rsid w:val="00F05DAF"/>
    <w:rsid w:val="00F10D36"/>
    <w:rsid w:val="00F161D6"/>
    <w:rsid w:val="00F16CA7"/>
    <w:rsid w:val="00F25396"/>
    <w:rsid w:val="00F25873"/>
    <w:rsid w:val="00F269A9"/>
    <w:rsid w:val="00F30703"/>
    <w:rsid w:val="00F4042A"/>
    <w:rsid w:val="00F40E7C"/>
    <w:rsid w:val="00F441C4"/>
    <w:rsid w:val="00F44729"/>
    <w:rsid w:val="00F6042A"/>
    <w:rsid w:val="00F61952"/>
    <w:rsid w:val="00F65754"/>
    <w:rsid w:val="00F65A95"/>
    <w:rsid w:val="00F7087B"/>
    <w:rsid w:val="00F76C6D"/>
    <w:rsid w:val="00F935BB"/>
    <w:rsid w:val="00F9383A"/>
    <w:rsid w:val="00F94540"/>
    <w:rsid w:val="00F94AD6"/>
    <w:rsid w:val="00F94F09"/>
    <w:rsid w:val="00FA53A4"/>
    <w:rsid w:val="00FB30C4"/>
    <w:rsid w:val="00FC1566"/>
    <w:rsid w:val="00FC79A4"/>
    <w:rsid w:val="00FD5713"/>
    <w:rsid w:val="00FE3614"/>
    <w:rsid w:val="00FF3692"/>
    <w:rsid w:val="00FF6185"/>
    <w:rsid w:val="02680312"/>
    <w:rsid w:val="02CF8BD6"/>
    <w:rsid w:val="03A5B5A8"/>
    <w:rsid w:val="045F7F93"/>
    <w:rsid w:val="062172C1"/>
    <w:rsid w:val="0659962C"/>
    <w:rsid w:val="07D78FB1"/>
    <w:rsid w:val="080BA419"/>
    <w:rsid w:val="089D5FFD"/>
    <w:rsid w:val="0A3A70B7"/>
    <w:rsid w:val="0ACFC7CA"/>
    <w:rsid w:val="0B36ECCA"/>
    <w:rsid w:val="0B3BCC4D"/>
    <w:rsid w:val="0C219A3D"/>
    <w:rsid w:val="0C21F351"/>
    <w:rsid w:val="0CBD0803"/>
    <w:rsid w:val="0CDBA61E"/>
    <w:rsid w:val="0D47AAFE"/>
    <w:rsid w:val="0DB9B135"/>
    <w:rsid w:val="0E2E35C2"/>
    <w:rsid w:val="0EE37B5F"/>
    <w:rsid w:val="0F0EBD70"/>
    <w:rsid w:val="101007B8"/>
    <w:rsid w:val="108600C0"/>
    <w:rsid w:val="10AD1A88"/>
    <w:rsid w:val="11561B0D"/>
    <w:rsid w:val="12C642DE"/>
    <w:rsid w:val="12ED9D26"/>
    <w:rsid w:val="13635025"/>
    <w:rsid w:val="14366187"/>
    <w:rsid w:val="1500C04E"/>
    <w:rsid w:val="1504095F"/>
    <w:rsid w:val="1506110A"/>
    <w:rsid w:val="16A1E16B"/>
    <w:rsid w:val="16ECF27E"/>
    <w:rsid w:val="17163E54"/>
    <w:rsid w:val="176A28E6"/>
    <w:rsid w:val="191E9A9F"/>
    <w:rsid w:val="195CDEAA"/>
    <w:rsid w:val="19D9822D"/>
    <w:rsid w:val="1B4E6A68"/>
    <w:rsid w:val="1B8E5AFE"/>
    <w:rsid w:val="1C5738AB"/>
    <w:rsid w:val="1CF69845"/>
    <w:rsid w:val="1D3A2B20"/>
    <w:rsid w:val="1E93CAF3"/>
    <w:rsid w:val="1F0827DC"/>
    <w:rsid w:val="1FD2311E"/>
    <w:rsid w:val="20C36F5E"/>
    <w:rsid w:val="2214F0B3"/>
    <w:rsid w:val="22515344"/>
    <w:rsid w:val="22BF2EA8"/>
    <w:rsid w:val="22EACB64"/>
    <w:rsid w:val="241E50BB"/>
    <w:rsid w:val="242EF8D6"/>
    <w:rsid w:val="25E7A584"/>
    <w:rsid w:val="25F5D659"/>
    <w:rsid w:val="2612E12F"/>
    <w:rsid w:val="268AE075"/>
    <w:rsid w:val="2755F17D"/>
    <w:rsid w:val="2801D1B5"/>
    <w:rsid w:val="2851268C"/>
    <w:rsid w:val="28CAF506"/>
    <w:rsid w:val="29635360"/>
    <w:rsid w:val="2AD41733"/>
    <w:rsid w:val="2B2CC08F"/>
    <w:rsid w:val="2B74DEAC"/>
    <w:rsid w:val="2C42EDA2"/>
    <w:rsid w:val="2D146B89"/>
    <w:rsid w:val="2D287C67"/>
    <w:rsid w:val="2D652D85"/>
    <w:rsid w:val="2D7B8AD9"/>
    <w:rsid w:val="2DBCB2BF"/>
    <w:rsid w:val="2E0D073F"/>
    <w:rsid w:val="2E4AED19"/>
    <w:rsid w:val="2F35AD9B"/>
    <w:rsid w:val="2F54F28F"/>
    <w:rsid w:val="2FAEAB44"/>
    <w:rsid w:val="30601D29"/>
    <w:rsid w:val="3082E235"/>
    <w:rsid w:val="30BD951F"/>
    <w:rsid w:val="30BF9B4A"/>
    <w:rsid w:val="311F05A7"/>
    <w:rsid w:val="31CB67D1"/>
    <w:rsid w:val="32CF27BB"/>
    <w:rsid w:val="32D847CA"/>
    <w:rsid w:val="3333B821"/>
    <w:rsid w:val="345FCE0C"/>
    <w:rsid w:val="347122D3"/>
    <w:rsid w:val="3529B0F1"/>
    <w:rsid w:val="35663D00"/>
    <w:rsid w:val="359124E8"/>
    <w:rsid w:val="360CF334"/>
    <w:rsid w:val="36B63650"/>
    <w:rsid w:val="372F0F54"/>
    <w:rsid w:val="3737D6D6"/>
    <w:rsid w:val="376320F9"/>
    <w:rsid w:val="38835E91"/>
    <w:rsid w:val="38CB8CA7"/>
    <w:rsid w:val="38CD7C3F"/>
    <w:rsid w:val="3914A833"/>
    <w:rsid w:val="3A693AD6"/>
    <w:rsid w:val="3B74BB18"/>
    <w:rsid w:val="3C200F3A"/>
    <w:rsid w:val="3C3FF69B"/>
    <w:rsid w:val="3C57F0ED"/>
    <w:rsid w:val="3D132E91"/>
    <w:rsid w:val="3EADF0E9"/>
    <w:rsid w:val="3EB5F161"/>
    <w:rsid w:val="3FA8AB0C"/>
    <w:rsid w:val="3FF010C5"/>
    <w:rsid w:val="406B864E"/>
    <w:rsid w:val="407D7E8D"/>
    <w:rsid w:val="4172050E"/>
    <w:rsid w:val="417E4B46"/>
    <w:rsid w:val="41E7A9BF"/>
    <w:rsid w:val="4276EC4A"/>
    <w:rsid w:val="431552EE"/>
    <w:rsid w:val="43496D4F"/>
    <w:rsid w:val="44EA8F4F"/>
    <w:rsid w:val="45E6524A"/>
    <w:rsid w:val="4611DC27"/>
    <w:rsid w:val="462FFA92"/>
    <w:rsid w:val="465E018C"/>
    <w:rsid w:val="468B2CF4"/>
    <w:rsid w:val="46924C12"/>
    <w:rsid w:val="478D8A33"/>
    <w:rsid w:val="47ADAC88"/>
    <w:rsid w:val="47C01D0D"/>
    <w:rsid w:val="4849D81A"/>
    <w:rsid w:val="4886845A"/>
    <w:rsid w:val="49CD4E41"/>
    <w:rsid w:val="4A004FA4"/>
    <w:rsid w:val="4A5EF6D4"/>
    <w:rsid w:val="4AA026A2"/>
    <w:rsid w:val="4B691EA2"/>
    <w:rsid w:val="4BFAC735"/>
    <w:rsid w:val="4C003225"/>
    <w:rsid w:val="4C33A2B9"/>
    <w:rsid w:val="4CE2CD99"/>
    <w:rsid w:val="4CFAD196"/>
    <w:rsid w:val="4D7C3C6F"/>
    <w:rsid w:val="4EBE32BA"/>
    <w:rsid w:val="4FE058CF"/>
    <w:rsid w:val="505CC142"/>
    <w:rsid w:val="506C84CE"/>
    <w:rsid w:val="50BFB581"/>
    <w:rsid w:val="51419EA1"/>
    <w:rsid w:val="516DB72B"/>
    <w:rsid w:val="51B79BC1"/>
    <w:rsid w:val="51E11B8E"/>
    <w:rsid w:val="5273EE7D"/>
    <w:rsid w:val="53469B8D"/>
    <w:rsid w:val="535D5E97"/>
    <w:rsid w:val="551B834D"/>
    <w:rsid w:val="55931AA0"/>
    <w:rsid w:val="55CB31D2"/>
    <w:rsid w:val="57B7EE76"/>
    <w:rsid w:val="5847B1F2"/>
    <w:rsid w:val="58A5B66F"/>
    <w:rsid w:val="58B79345"/>
    <w:rsid w:val="58CA03CA"/>
    <w:rsid w:val="59897132"/>
    <w:rsid w:val="5996C3F4"/>
    <w:rsid w:val="5A15E66A"/>
    <w:rsid w:val="5A93F9DF"/>
    <w:rsid w:val="5ABF9C5E"/>
    <w:rsid w:val="5B0AB4D0"/>
    <w:rsid w:val="5B19856A"/>
    <w:rsid w:val="5B73E097"/>
    <w:rsid w:val="5BE87C2F"/>
    <w:rsid w:val="5C14213B"/>
    <w:rsid w:val="5C17FC23"/>
    <w:rsid w:val="5D71DC0B"/>
    <w:rsid w:val="5DB41D2C"/>
    <w:rsid w:val="5E1BDD1A"/>
    <w:rsid w:val="5E3311D6"/>
    <w:rsid w:val="5EC0317A"/>
    <w:rsid w:val="5EDA73A2"/>
    <w:rsid w:val="5F5B7E50"/>
    <w:rsid w:val="5F73AFC1"/>
    <w:rsid w:val="6026B22C"/>
    <w:rsid w:val="605C01DB"/>
    <w:rsid w:val="61F67176"/>
    <w:rsid w:val="61F7D23C"/>
    <w:rsid w:val="62B9AA17"/>
    <w:rsid w:val="633A0278"/>
    <w:rsid w:val="6396816E"/>
    <w:rsid w:val="64557A78"/>
    <w:rsid w:val="64B7C660"/>
    <w:rsid w:val="64F142FB"/>
    <w:rsid w:val="67746653"/>
    <w:rsid w:val="678D1B3A"/>
    <w:rsid w:val="69B6E9F1"/>
    <w:rsid w:val="6A09489B"/>
    <w:rsid w:val="6A505F13"/>
    <w:rsid w:val="6AF0A8C2"/>
    <w:rsid w:val="6B24C8FF"/>
    <w:rsid w:val="6B67540A"/>
    <w:rsid w:val="6DBA45DA"/>
    <w:rsid w:val="6E65D0F3"/>
    <w:rsid w:val="6E6B1C5A"/>
    <w:rsid w:val="6EA64257"/>
    <w:rsid w:val="6F007EE7"/>
    <w:rsid w:val="71A4D507"/>
    <w:rsid w:val="71D4B201"/>
    <w:rsid w:val="728EA8F5"/>
    <w:rsid w:val="73039290"/>
    <w:rsid w:val="73685C48"/>
    <w:rsid w:val="73694C24"/>
    <w:rsid w:val="73C3F1A1"/>
    <w:rsid w:val="73F74159"/>
    <w:rsid w:val="74126300"/>
    <w:rsid w:val="748FCAEB"/>
    <w:rsid w:val="74B5F206"/>
    <w:rsid w:val="7685AC20"/>
    <w:rsid w:val="76FB9263"/>
    <w:rsid w:val="78283219"/>
    <w:rsid w:val="78852510"/>
    <w:rsid w:val="79344FF0"/>
    <w:rsid w:val="79C49740"/>
    <w:rsid w:val="79CDAE7C"/>
    <w:rsid w:val="79F5A85F"/>
    <w:rsid w:val="7A25F88C"/>
    <w:rsid w:val="7AD372DF"/>
    <w:rsid w:val="7B063F88"/>
    <w:rsid w:val="7BBCC5D2"/>
    <w:rsid w:val="7C216DFE"/>
    <w:rsid w:val="7CF1B4D6"/>
    <w:rsid w:val="7D52D61A"/>
    <w:rsid w:val="7D71EF2F"/>
    <w:rsid w:val="7D7E7479"/>
    <w:rsid w:val="7D85892E"/>
    <w:rsid w:val="7F0896D4"/>
    <w:rsid w:val="7F880109"/>
    <w:rsid w:val="7F97EB13"/>
    <w:rsid w:val="7F981DE4"/>
    <w:rsid w:val="7FD06D5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38609"/>
  <w15:chartTrackingRefBased/>
  <w15:docId w15:val="{FADCBB56-AFE2-4A24-9B8F-DDD01A2C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DD7"/>
    <w:pPr>
      <w:ind w:left="720"/>
      <w:contextualSpacing/>
    </w:pPr>
  </w:style>
  <w:style w:type="paragraph" w:styleId="NormalWeb">
    <w:name w:val="Normal (Web)"/>
    <w:basedOn w:val="Normal"/>
    <w:uiPriority w:val="99"/>
    <w:semiHidden/>
    <w:unhideWhenUsed/>
    <w:rsid w:val="00313FA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C0991"/>
    <w:pPr>
      <w:spacing w:after="0" w:line="240" w:lineRule="auto"/>
    </w:pPr>
    <w:rPr>
      <w:rFonts w:ascii="Calibri" w:eastAsia="Calibri" w:hAnsi="Calibri" w:cs="Calibr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0991"/>
    <w:rPr>
      <w:sz w:val="18"/>
      <w:szCs w:val="18"/>
    </w:rPr>
  </w:style>
  <w:style w:type="paragraph" w:styleId="CommentText">
    <w:name w:val="annotation text"/>
    <w:basedOn w:val="Normal"/>
    <w:link w:val="CommentTextChar"/>
    <w:uiPriority w:val="99"/>
    <w:semiHidden/>
    <w:unhideWhenUsed/>
    <w:rsid w:val="00DC0991"/>
    <w:pPr>
      <w:spacing w:after="0" w:line="240" w:lineRule="auto"/>
    </w:pPr>
    <w:rPr>
      <w:rFonts w:ascii="Calibri" w:eastAsia="Calibri" w:hAnsi="Calibri" w:cs="Calibri"/>
      <w:sz w:val="24"/>
      <w:szCs w:val="24"/>
      <w:lang w:eastAsia="zh-CN"/>
    </w:rPr>
  </w:style>
  <w:style w:type="character" w:customStyle="1" w:styleId="CommentTextChar">
    <w:name w:val="Comment Text Char"/>
    <w:basedOn w:val="DefaultParagraphFont"/>
    <w:link w:val="CommentText"/>
    <w:uiPriority w:val="99"/>
    <w:semiHidden/>
    <w:rsid w:val="00DC0991"/>
    <w:rPr>
      <w:rFonts w:ascii="Calibri" w:eastAsia="Calibri" w:hAnsi="Calibri" w:cs="Calibri"/>
      <w:sz w:val="24"/>
      <w:szCs w:val="24"/>
      <w:lang w:eastAsia="zh-CN"/>
    </w:rPr>
  </w:style>
  <w:style w:type="paragraph" w:styleId="BalloonText">
    <w:name w:val="Balloon Text"/>
    <w:basedOn w:val="Normal"/>
    <w:link w:val="BalloonTextChar"/>
    <w:uiPriority w:val="99"/>
    <w:semiHidden/>
    <w:unhideWhenUsed/>
    <w:rsid w:val="00DC099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0991"/>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0167BA"/>
    <w:pPr>
      <w:spacing w:after="160"/>
    </w:pPr>
    <w:rPr>
      <w:rFonts w:asciiTheme="minorHAnsi" w:eastAsia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0167BA"/>
    <w:rPr>
      <w:rFonts w:ascii="Calibri" w:eastAsia="Calibri" w:hAnsi="Calibri" w:cs="Calibri"/>
      <w:b/>
      <w:bCs/>
      <w:sz w:val="20"/>
      <w:szCs w:val="20"/>
      <w:lang w:eastAsia="zh-CN"/>
    </w:rPr>
  </w:style>
  <w:style w:type="paragraph" w:styleId="Revision">
    <w:name w:val="Revision"/>
    <w:hidden/>
    <w:uiPriority w:val="99"/>
    <w:semiHidden/>
    <w:rsid w:val="00060ED4"/>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497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8C0"/>
  </w:style>
  <w:style w:type="paragraph" w:styleId="Footer">
    <w:name w:val="footer"/>
    <w:basedOn w:val="Normal"/>
    <w:link w:val="FooterChar"/>
    <w:uiPriority w:val="99"/>
    <w:unhideWhenUsed/>
    <w:rsid w:val="00497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8C0"/>
  </w:style>
  <w:style w:type="character" w:customStyle="1" w:styleId="UnresolvedMention1">
    <w:name w:val="Unresolved Mention1"/>
    <w:basedOn w:val="DefaultParagraphFont"/>
    <w:uiPriority w:val="99"/>
    <w:rsid w:val="00585118"/>
    <w:rPr>
      <w:color w:val="605E5C"/>
      <w:shd w:val="clear" w:color="auto" w:fill="E1DFDD"/>
    </w:rPr>
  </w:style>
  <w:style w:type="character" w:styleId="PlaceholderText">
    <w:name w:val="Placeholder Text"/>
    <w:basedOn w:val="DefaultParagraphFont"/>
    <w:uiPriority w:val="99"/>
    <w:semiHidden/>
    <w:rsid w:val="00504BD1"/>
    <w:rPr>
      <w:color w:val="808080"/>
    </w:rPr>
  </w:style>
  <w:style w:type="character" w:customStyle="1" w:styleId="authors">
    <w:name w:val="authors"/>
    <w:basedOn w:val="DefaultParagraphFont"/>
    <w:rsid w:val="00541782"/>
  </w:style>
  <w:style w:type="character" w:customStyle="1" w:styleId="Date1">
    <w:name w:val="Date1"/>
    <w:basedOn w:val="DefaultParagraphFont"/>
    <w:rsid w:val="00541782"/>
  </w:style>
  <w:style w:type="character" w:customStyle="1" w:styleId="arttitle">
    <w:name w:val="art_title"/>
    <w:basedOn w:val="DefaultParagraphFont"/>
    <w:rsid w:val="00541782"/>
  </w:style>
  <w:style w:type="character" w:customStyle="1" w:styleId="serialtitle">
    <w:name w:val="serial_title"/>
    <w:basedOn w:val="DefaultParagraphFont"/>
    <w:rsid w:val="00541782"/>
  </w:style>
  <w:style w:type="character" w:customStyle="1" w:styleId="volumeissue">
    <w:name w:val="volume_issue"/>
    <w:basedOn w:val="DefaultParagraphFont"/>
    <w:rsid w:val="00541782"/>
  </w:style>
  <w:style w:type="character" w:customStyle="1" w:styleId="pagerange">
    <w:name w:val="page_range"/>
    <w:basedOn w:val="DefaultParagraphFont"/>
    <w:rsid w:val="00541782"/>
  </w:style>
  <w:style w:type="character" w:customStyle="1" w:styleId="doilink">
    <w:name w:val="doi_link"/>
    <w:basedOn w:val="DefaultParagraphFont"/>
    <w:rsid w:val="00541782"/>
  </w:style>
  <w:style w:type="character" w:customStyle="1" w:styleId="ref-title">
    <w:name w:val="ref-title"/>
    <w:basedOn w:val="DefaultParagraphFont"/>
    <w:rsid w:val="00CD58BD"/>
  </w:style>
  <w:style w:type="character" w:styleId="Emphasis">
    <w:name w:val="Emphasis"/>
    <w:basedOn w:val="DefaultParagraphFont"/>
    <w:uiPriority w:val="20"/>
    <w:qFormat/>
    <w:rsid w:val="00CD58BD"/>
    <w:rPr>
      <w:i/>
      <w:iCs/>
    </w:rPr>
  </w:style>
  <w:style w:type="character" w:customStyle="1" w:styleId="ref-vol">
    <w:name w:val="ref-vol"/>
    <w:basedOn w:val="DefaultParagraphFont"/>
    <w:rsid w:val="00CD5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417">
      <w:bodyDiv w:val="1"/>
      <w:marLeft w:val="0"/>
      <w:marRight w:val="0"/>
      <w:marTop w:val="0"/>
      <w:marBottom w:val="0"/>
      <w:divBdr>
        <w:top w:val="none" w:sz="0" w:space="0" w:color="auto"/>
        <w:left w:val="none" w:sz="0" w:space="0" w:color="auto"/>
        <w:bottom w:val="none" w:sz="0" w:space="0" w:color="auto"/>
        <w:right w:val="none" w:sz="0" w:space="0" w:color="auto"/>
      </w:divBdr>
      <w:divsChild>
        <w:div w:id="1364553000">
          <w:marLeft w:val="640"/>
          <w:marRight w:val="0"/>
          <w:marTop w:val="0"/>
          <w:marBottom w:val="0"/>
          <w:divBdr>
            <w:top w:val="none" w:sz="0" w:space="0" w:color="auto"/>
            <w:left w:val="none" w:sz="0" w:space="0" w:color="auto"/>
            <w:bottom w:val="none" w:sz="0" w:space="0" w:color="auto"/>
            <w:right w:val="none" w:sz="0" w:space="0" w:color="auto"/>
          </w:divBdr>
        </w:div>
        <w:div w:id="1023440798">
          <w:marLeft w:val="640"/>
          <w:marRight w:val="0"/>
          <w:marTop w:val="0"/>
          <w:marBottom w:val="0"/>
          <w:divBdr>
            <w:top w:val="none" w:sz="0" w:space="0" w:color="auto"/>
            <w:left w:val="none" w:sz="0" w:space="0" w:color="auto"/>
            <w:bottom w:val="none" w:sz="0" w:space="0" w:color="auto"/>
            <w:right w:val="none" w:sz="0" w:space="0" w:color="auto"/>
          </w:divBdr>
        </w:div>
        <w:div w:id="179468781">
          <w:marLeft w:val="640"/>
          <w:marRight w:val="0"/>
          <w:marTop w:val="0"/>
          <w:marBottom w:val="0"/>
          <w:divBdr>
            <w:top w:val="none" w:sz="0" w:space="0" w:color="auto"/>
            <w:left w:val="none" w:sz="0" w:space="0" w:color="auto"/>
            <w:bottom w:val="none" w:sz="0" w:space="0" w:color="auto"/>
            <w:right w:val="none" w:sz="0" w:space="0" w:color="auto"/>
          </w:divBdr>
        </w:div>
        <w:div w:id="844977745">
          <w:marLeft w:val="640"/>
          <w:marRight w:val="0"/>
          <w:marTop w:val="0"/>
          <w:marBottom w:val="0"/>
          <w:divBdr>
            <w:top w:val="none" w:sz="0" w:space="0" w:color="auto"/>
            <w:left w:val="none" w:sz="0" w:space="0" w:color="auto"/>
            <w:bottom w:val="none" w:sz="0" w:space="0" w:color="auto"/>
            <w:right w:val="none" w:sz="0" w:space="0" w:color="auto"/>
          </w:divBdr>
        </w:div>
        <w:div w:id="364527838">
          <w:marLeft w:val="640"/>
          <w:marRight w:val="0"/>
          <w:marTop w:val="0"/>
          <w:marBottom w:val="0"/>
          <w:divBdr>
            <w:top w:val="none" w:sz="0" w:space="0" w:color="auto"/>
            <w:left w:val="none" w:sz="0" w:space="0" w:color="auto"/>
            <w:bottom w:val="none" w:sz="0" w:space="0" w:color="auto"/>
            <w:right w:val="none" w:sz="0" w:space="0" w:color="auto"/>
          </w:divBdr>
        </w:div>
        <w:div w:id="357046296">
          <w:marLeft w:val="640"/>
          <w:marRight w:val="0"/>
          <w:marTop w:val="0"/>
          <w:marBottom w:val="0"/>
          <w:divBdr>
            <w:top w:val="none" w:sz="0" w:space="0" w:color="auto"/>
            <w:left w:val="none" w:sz="0" w:space="0" w:color="auto"/>
            <w:bottom w:val="none" w:sz="0" w:space="0" w:color="auto"/>
            <w:right w:val="none" w:sz="0" w:space="0" w:color="auto"/>
          </w:divBdr>
        </w:div>
        <w:div w:id="1430077099">
          <w:marLeft w:val="640"/>
          <w:marRight w:val="0"/>
          <w:marTop w:val="0"/>
          <w:marBottom w:val="0"/>
          <w:divBdr>
            <w:top w:val="none" w:sz="0" w:space="0" w:color="auto"/>
            <w:left w:val="none" w:sz="0" w:space="0" w:color="auto"/>
            <w:bottom w:val="none" w:sz="0" w:space="0" w:color="auto"/>
            <w:right w:val="none" w:sz="0" w:space="0" w:color="auto"/>
          </w:divBdr>
        </w:div>
        <w:div w:id="1034505857">
          <w:marLeft w:val="640"/>
          <w:marRight w:val="0"/>
          <w:marTop w:val="0"/>
          <w:marBottom w:val="0"/>
          <w:divBdr>
            <w:top w:val="none" w:sz="0" w:space="0" w:color="auto"/>
            <w:left w:val="none" w:sz="0" w:space="0" w:color="auto"/>
            <w:bottom w:val="none" w:sz="0" w:space="0" w:color="auto"/>
            <w:right w:val="none" w:sz="0" w:space="0" w:color="auto"/>
          </w:divBdr>
        </w:div>
        <w:div w:id="967322989">
          <w:marLeft w:val="640"/>
          <w:marRight w:val="0"/>
          <w:marTop w:val="0"/>
          <w:marBottom w:val="0"/>
          <w:divBdr>
            <w:top w:val="none" w:sz="0" w:space="0" w:color="auto"/>
            <w:left w:val="none" w:sz="0" w:space="0" w:color="auto"/>
            <w:bottom w:val="none" w:sz="0" w:space="0" w:color="auto"/>
            <w:right w:val="none" w:sz="0" w:space="0" w:color="auto"/>
          </w:divBdr>
        </w:div>
        <w:div w:id="1387529789">
          <w:marLeft w:val="640"/>
          <w:marRight w:val="0"/>
          <w:marTop w:val="0"/>
          <w:marBottom w:val="0"/>
          <w:divBdr>
            <w:top w:val="none" w:sz="0" w:space="0" w:color="auto"/>
            <w:left w:val="none" w:sz="0" w:space="0" w:color="auto"/>
            <w:bottom w:val="none" w:sz="0" w:space="0" w:color="auto"/>
            <w:right w:val="none" w:sz="0" w:space="0" w:color="auto"/>
          </w:divBdr>
        </w:div>
        <w:div w:id="1407680278">
          <w:marLeft w:val="640"/>
          <w:marRight w:val="0"/>
          <w:marTop w:val="0"/>
          <w:marBottom w:val="0"/>
          <w:divBdr>
            <w:top w:val="none" w:sz="0" w:space="0" w:color="auto"/>
            <w:left w:val="none" w:sz="0" w:space="0" w:color="auto"/>
            <w:bottom w:val="none" w:sz="0" w:space="0" w:color="auto"/>
            <w:right w:val="none" w:sz="0" w:space="0" w:color="auto"/>
          </w:divBdr>
        </w:div>
        <w:div w:id="208107726">
          <w:marLeft w:val="640"/>
          <w:marRight w:val="0"/>
          <w:marTop w:val="0"/>
          <w:marBottom w:val="0"/>
          <w:divBdr>
            <w:top w:val="none" w:sz="0" w:space="0" w:color="auto"/>
            <w:left w:val="none" w:sz="0" w:space="0" w:color="auto"/>
            <w:bottom w:val="none" w:sz="0" w:space="0" w:color="auto"/>
            <w:right w:val="none" w:sz="0" w:space="0" w:color="auto"/>
          </w:divBdr>
        </w:div>
        <w:div w:id="404183305">
          <w:marLeft w:val="640"/>
          <w:marRight w:val="0"/>
          <w:marTop w:val="0"/>
          <w:marBottom w:val="0"/>
          <w:divBdr>
            <w:top w:val="none" w:sz="0" w:space="0" w:color="auto"/>
            <w:left w:val="none" w:sz="0" w:space="0" w:color="auto"/>
            <w:bottom w:val="none" w:sz="0" w:space="0" w:color="auto"/>
            <w:right w:val="none" w:sz="0" w:space="0" w:color="auto"/>
          </w:divBdr>
        </w:div>
        <w:div w:id="1535578590">
          <w:marLeft w:val="640"/>
          <w:marRight w:val="0"/>
          <w:marTop w:val="0"/>
          <w:marBottom w:val="0"/>
          <w:divBdr>
            <w:top w:val="none" w:sz="0" w:space="0" w:color="auto"/>
            <w:left w:val="none" w:sz="0" w:space="0" w:color="auto"/>
            <w:bottom w:val="none" w:sz="0" w:space="0" w:color="auto"/>
            <w:right w:val="none" w:sz="0" w:space="0" w:color="auto"/>
          </w:divBdr>
        </w:div>
      </w:divsChild>
    </w:div>
    <w:div w:id="128861548">
      <w:bodyDiv w:val="1"/>
      <w:marLeft w:val="0"/>
      <w:marRight w:val="0"/>
      <w:marTop w:val="0"/>
      <w:marBottom w:val="0"/>
      <w:divBdr>
        <w:top w:val="none" w:sz="0" w:space="0" w:color="auto"/>
        <w:left w:val="none" w:sz="0" w:space="0" w:color="auto"/>
        <w:bottom w:val="none" w:sz="0" w:space="0" w:color="auto"/>
        <w:right w:val="none" w:sz="0" w:space="0" w:color="auto"/>
      </w:divBdr>
    </w:div>
    <w:div w:id="690913052">
      <w:bodyDiv w:val="1"/>
      <w:marLeft w:val="0"/>
      <w:marRight w:val="0"/>
      <w:marTop w:val="0"/>
      <w:marBottom w:val="0"/>
      <w:divBdr>
        <w:top w:val="none" w:sz="0" w:space="0" w:color="auto"/>
        <w:left w:val="none" w:sz="0" w:space="0" w:color="auto"/>
        <w:bottom w:val="none" w:sz="0" w:space="0" w:color="auto"/>
        <w:right w:val="none" w:sz="0" w:space="0" w:color="auto"/>
      </w:divBdr>
    </w:div>
    <w:div w:id="694767093">
      <w:bodyDiv w:val="1"/>
      <w:marLeft w:val="0"/>
      <w:marRight w:val="0"/>
      <w:marTop w:val="0"/>
      <w:marBottom w:val="0"/>
      <w:divBdr>
        <w:top w:val="none" w:sz="0" w:space="0" w:color="auto"/>
        <w:left w:val="none" w:sz="0" w:space="0" w:color="auto"/>
        <w:bottom w:val="none" w:sz="0" w:space="0" w:color="auto"/>
        <w:right w:val="none" w:sz="0" w:space="0" w:color="auto"/>
      </w:divBdr>
    </w:div>
    <w:div w:id="778261840">
      <w:bodyDiv w:val="1"/>
      <w:marLeft w:val="0"/>
      <w:marRight w:val="0"/>
      <w:marTop w:val="0"/>
      <w:marBottom w:val="0"/>
      <w:divBdr>
        <w:top w:val="none" w:sz="0" w:space="0" w:color="auto"/>
        <w:left w:val="none" w:sz="0" w:space="0" w:color="auto"/>
        <w:bottom w:val="none" w:sz="0" w:space="0" w:color="auto"/>
        <w:right w:val="none" w:sz="0" w:space="0" w:color="auto"/>
      </w:divBdr>
      <w:divsChild>
        <w:div w:id="47458218">
          <w:marLeft w:val="0"/>
          <w:marRight w:val="0"/>
          <w:marTop w:val="0"/>
          <w:marBottom w:val="0"/>
          <w:divBdr>
            <w:top w:val="none" w:sz="0" w:space="0" w:color="auto"/>
            <w:left w:val="none" w:sz="0" w:space="0" w:color="auto"/>
            <w:bottom w:val="none" w:sz="0" w:space="0" w:color="auto"/>
            <w:right w:val="none" w:sz="0" w:space="0" w:color="auto"/>
          </w:divBdr>
        </w:div>
      </w:divsChild>
    </w:div>
    <w:div w:id="1007513510">
      <w:bodyDiv w:val="1"/>
      <w:marLeft w:val="0"/>
      <w:marRight w:val="0"/>
      <w:marTop w:val="0"/>
      <w:marBottom w:val="0"/>
      <w:divBdr>
        <w:top w:val="none" w:sz="0" w:space="0" w:color="auto"/>
        <w:left w:val="none" w:sz="0" w:space="0" w:color="auto"/>
        <w:bottom w:val="none" w:sz="0" w:space="0" w:color="auto"/>
        <w:right w:val="none" w:sz="0" w:space="0" w:color="auto"/>
      </w:divBdr>
    </w:div>
    <w:div w:id="1540972856">
      <w:bodyDiv w:val="1"/>
      <w:marLeft w:val="0"/>
      <w:marRight w:val="0"/>
      <w:marTop w:val="0"/>
      <w:marBottom w:val="0"/>
      <w:divBdr>
        <w:top w:val="none" w:sz="0" w:space="0" w:color="auto"/>
        <w:left w:val="none" w:sz="0" w:space="0" w:color="auto"/>
        <w:bottom w:val="none" w:sz="0" w:space="0" w:color="auto"/>
        <w:right w:val="none" w:sz="0" w:space="0" w:color="auto"/>
      </w:divBdr>
      <w:divsChild>
        <w:div w:id="1161969188">
          <w:marLeft w:val="640"/>
          <w:marRight w:val="0"/>
          <w:marTop w:val="0"/>
          <w:marBottom w:val="0"/>
          <w:divBdr>
            <w:top w:val="none" w:sz="0" w:space="0" w:color="auto"/>
            <w:left w:val="none" w:sz="0" w:space="0" w:color="auto"/>
            <w:bottom w:val="none" w:sz="0" w:space="0" w:color="auto"/>
            <w:right w:val="none" w:sz="0" w:space="0" w:color="auto"/>
          </w:divBdr>
        </w:div>
        <w:div w:id="2141069667">
          <w:marLeft w:val="640"/>
          <w:marRight w:val="0"/>
          <w:marTop w:val="0"/>
          <w:marBottom w:val="0"/>
          <w:divBdr>
            <w:top w:val="none" w:sz="0" w:space="0" w:color="auto"/>
            <w:left w:val="none" w:sz="0" w:space="0" w:color="auto"/>
            <w:bottom w:val="none" w:sz="0" w:space="0" w:color="auto"/>
            <w:right w:val="none" w:sz="0" w:space="0" w:color="auto"/>
          </w:divBdr>
        </w:div>
        <w:div w:id="1472743778">
          <w:marLeft w:val="640"/>
          <w:marRight w:val="0"/>
          <w:marTop w:val="0"/>
          <w:marBottom w:val="0"/>
          <w:divBdr>
            <w:top w:val="none" w:sz="0" w:space="0" w:color="auto"/>
            <w:left w:val="none" w:sz="0" w:space="0" w:color="auto"/>
            <w:bottom w:val="none" w:sz="0" w:space="0" w:color="auto"/>
            <w:right w:val="none" w:sz="0" w:space="0" w:color="auto"/>
          </w:divBdr>
        </w:div>
        <w:div w:id="1515192629">
          <w:marLeft w:val="640"/>
          <w:marRight w:val="0"/>
          <w:marTop w:val="0"/>
          <w:marBottom w:val="0"/>
          <w:divBdr>
            <w:top w:val="none" w:sz="0" w:space="0" w:color="auto"/>
            <w:left w:val="none" w:sz="0" w:space="0" w:color="auto"/>
            <w:bottom w:val="none" w:sz="0" w:space="0" w:color="auto"/>
            <w:right w:val="none" w:sz="0" w:space="0" w:color="auto"/>
          </w:divBdr>
        </w:div>
        <w:div w:id="1215124302">
          <w:marLeft w:val="640"/>
          <w:marRight w:val="0"/>
          <w:marTop w:val="0"/>
          <w:marBottom w:val="0"/>
          <w:divBdr>
            <w:top w:val="none" w:sz="0" w:space="0" w:color="auto"/>
            <w:left w:val="none" w:sz="0" w:space="0" w:color="auto"/>
            <w:bottom w:val="none" w:sz="0" w:space="0" w:color="auto"/>
            <w:right w:val="none" w:sz="0" w:space="0" w:color="auto"/>
          </w:divBdr>
        </w:div>
        <w:div w:id="1710837299">
          <w:marLeft w:val="640"/>
          <w:marRight w:val="0"/>
          <w:marTop w:val="0"/>
          <w:marBottom w:val="0"/>
          <w:divBdr>
            <w:top w:val="none" w:sz="0" w:space="0" w:color="auto"/>
            <w:left w:val="none" w:sz="0" w:space="0" w:color="auto"/>
            <w:bottom w:val="none" w:sz="0" w:space="0" w:color="auto"/>
            <w:right w:val="none" w:sz="0" w:space="0" w:color="auto"/>
          </w:divBdr>
        </w:div>
        <w:div w:id="500583679">
          <w:marLeft w:val="640"/>
          <w:marRight w:val="0"/>
          <w:marTop w:val="0"/>
          <w:marBottom w:val="0"/>
          <w:divBdr>
            <w:top w:val="none" w:sz="0" w:space="0" w:color="auto"/>
            <w:left w:val="none" w:sz="0" w:space="0" w:color="auto"/>
            <w:bottom w:val="none" w:sz="0" w:space="0" w:color="auto"/>
            <w:right w:val="none" w:sz="0" w:space="0" w:color="auto"/>
          </w:divBdr>
        </w:div>
        <w:div w:id="1962375028">
          <w:marLeft w:val="640"/>
          <w:marRight w:val="0"/>
          <w:marTop w:val="0"/>
          <w:marBottom w:val="0"/>
          <w:divBdr>
            <w:top w:val="none" w:sz="0" w:space="0" w:color="auto"/>
            <w:left w:val="none" w:sz="0" w:space="0" w:color="auto"/>
            <w:bottom w:val="none" w:sz="0" w:space="0" w:color="auto"/>
            <w:right w:val="none" w:sz="0" w:space="0" w:color="auto"/>
          </w:divBdr>
        </w:div>
        <w:div w:id="1482501333">
          <w:marLeft w:val="640"/>
          <w:marRight w:val="0"/>
          <w:marTop w:val="0"/>
          <w:marBottom w:val="0"/>
          <w:divBdr>
            <w:top w:val="none" w:sz="0" w:space="0" w:color="auto"/>
            <w:left w:val="none" w:sz="0" w:space="0" w:color="auto"/>
            <w:bottom w:val="none" w:sz="0" w:space="0" w:color="auto"/>
            <w:right w:val="none" w:sz="0" w:space="0" w:color="auto"/>
          </w:divBdr>
        </w:div>
        <w:div w:id="154224267">
          <w:marLeft w:val="640"/>
          <w:marRight w:val="0"/>
          <w:marTop w:val="0"/>
          <w:marBottom w:val="0"/>
          <w:divBdr>
            <w:top w:val="none" w:sz="0" w:space="0" w:color="auto"/>
            <w:left w:val="none" w:sz="0" w:space="0" w:color="auto"/>
            <w:bottom w:val="none" w:sz="0" w:space="0" w:color="auto"/>
            <w:right w:val="none" w:sz="0" w:space="0" w:color="auto"/>
          </w:divBdr>
        </w:div>
        <w:div w:id="1652439601">
          <w:marLeft w:val="640"/>
          <w:marRight w:val="0"/>
          <w:marTop w:val="0"/>
          <w:marBottom w:val="0"/>
          <w:divBdr>
            <w:top w:val="none" w:sz="0" w:space="0" w:color="auto"/>
            <w:left w:val="none" w:sz="0" w:space="0" w:color="auto"/>
            <w:bottom w:val="none" w:sz="0" w:space="0" w:color="auto"/>
            <w:right w:val="none" w:sz="0" w:space="0" w:color="auto"/>
          </w:divBdr>
        </w:div>
        <w:div w:id="1930649946">
          <w:marLeft w:val="640"/>
          <w:marRight w:val="0"/>
          <w:marTop w:val="0"/>
          <w:marBottom w:val="0"/>
          <w:divBdr>
            <w:top w:val="none" w:sz="0" w:space="0" w:color="auto"/>
            <w:left w:val="none" w:sz="0" w:space="0" w:color="auto"/>
            <w:bottom w:val="none" w:sz="0" w:space="0" w:color="auto"/>
            <w:right w:val="none" w:sz="0" w:space="0" w:color="auto"/>
          </w:divBdr>
        </w:div>
        <w:div w:id="1592275039">
          <w:marLeft w:val="640"/>
          <w:marRight w:val="0"/>
          <w:marTop w:val="0"/>
          <w:marBottom w:val="0"/>
          <w:divBdr>
            <w:top w:val="none" w:sz="0" w:space="0" w:color="auto"/>
            <w:left w:val="none" w:sz="0" w:space="0" w:color="auto"/>
            <w:bottom w:val="none" w:sz="0" w:space="0" w:color="auto"/>
            <w:right w:val="none" w:sz="0" w:space="0" w:color="auto"/>
          </w:divBdr>
        </w:div>
        <w:div w:id="1433941211">
          <w:marLeft w:val="640"/>
          <w:marRight w:val="0"/>
          <w:marTop w:val="0"/>
          <w:marBottom w:val="0"/>
          <w:divBdr>
            <w:top w:val="none" w:sz="0" w:space="0" w:color="auto"/>
            <w:left w:val="none" w:sz="0" w:space="0" w:color="auto"/>
            <w:bottom w:val="none" w:sz="0" w:space="0" w:color="auto"/>
            <w:right w:val="none" w:sz="0" w:space="0" w:color="auto"/>
          </w:divBdr>
        </w:div>
        <w:div w:id="1394549231">
          <w:marLeft w:val="640"/>
          <w:marRight w:val="0"/>
          <w:marTop w:val="0"/>
          <w:marBottom w:val="0"/>
          <w:divBdr>
            <w:top w:val="none" w:sz="0" w:space="0" w:color="auto"/>
            <w:left w:val="none" w:sz="0" w:space="0" w:color="auto"/>
            <w:bottom w:val="none" w:sz="0" w:space="0" w:color="auto"/>
            <w:right w:val="none" w:sz="0" w:space="0" w:color="auto"/>
          </w:divBdr>
        </w:div>
      </w:divsChild>
    </w:div>
    <w:div w:id="1824274472">
      <w:bodyDiv w:val="1"/>
      <w:marLeft w:val="0"/>
      <w:marRight w:val="0"/>
      <w:marTop w:val="0"/>
      <w:marBottom w:val="0"/>
      <w:divBdr>
        <w:top w:val="none" w:sz="0" w:space="0" w:color="auto"/>
        <w:left w:val="none" w:sz="0" w:space="0" w:color="auto"/>
        <w:bottom w:val="none" w:sz="0" w:space="0" w:color="auto"/>
        <w:right w:val="none" w:sz="0" w:space="0" w:color="auto"/>
      </w:divBdr>
      <w:divsChild>
        <w:div w:id="1049643888">
          <w:marLeft w:val="640"/>
          <w:marRight w:val="0"/>
          <w:marTop w:val="0"/>
          <w:marBottom w:val="0"/>
          <w:divBdr>
            <w:top w:val="none" w:sz="0" w:space="0" w:color="auto"/>
            <w:left w:val="none" w:sz="0" w:space="0" w:color="auto"/>
            <w:bottom w:val="none" w:sz="0" w:space="0" w:color="auto"/>
            <w:right w:val="none" w:sz="0" w:space="0" w:color="auto"/>
          </w:divBdr>
        </w:div>
        <w:div w:id="860120753">
          <w:marLeft w:val="640"/>
          <w:marRight w:val="0"/>
          <w:marTop w:val="0"/>
          <w:marBottom w:val="0"/>
          <w:divBdr>
            <w:top w:val="none" w:sz="0" w:space="0" w:color="auto"/>
            <w:left w:val="none" w:sz="0" w:space="0" w:color="auto"/>
            <w:bottom w:val="none" w:sz="0" w:space="0" w:color="auto"/>
            <w:right w:val="none" w:sz="0" w:space="0" w:color="auto"/>
          </w:divBdr>
        </w:div>
        <w:div w:id="733049374">
          <w:marLeft w:val="640"/>
          <w:marRight w:val="0"/>
          <w:marTop w:val="0"/>
          <w:marBottom w:val="0"/>
          <w:divBdr>
            <w:top w:val="none" w:sz="0" w:space="0" w:color="auto"/>
            <w:left w:val="none" w:sz="0" w:space="0" w:color="auto"/>
            <w:bottom w:val="none" w:sz="0" w:space="0" w:color="auto"/>
            <w:right w:val="none" w:sz="0" w:space="0" w:color="auto"/>
          </w:divBdr>
        </w:div>
        <w:div w:id="231280501">
          <w:marLeft w:val="640"/>
          <w:marRight w:val="0"/>
          <w:marTop w:val="0"/>
          <w:marBottom w:val="0"/>
          <w:divBdr>
            <w:top w:val="none" w:sz="0" w:space="0" w:color="auto"/>
            <w:left w:val="none" w:sz="0" w:space="0" w:color="auto"/>
            <w:bottom w:val="none" w:sz="0" w:space="0" w:color="auto"/>
            <w:right w:val="none" w:sz="0" w:space="0" w:color="auto"/>
          </w:divBdr>
        </w:div>
        <w:div w:id="156044440">
          <w:marLeft w:val="640"/>
          <w:marRight w:val="0"/>
          <w:marTop w:val="0"/>
          <w:marBottom w:val="0"/>
          <w:divBdr>
            <w:top w:val="none" w:sz="0" w:space="0" w:color="auto"/>
            <w:left w:val="none" w:sz="0" w:space="0" w:color="auto"/>
            <w:bottom w:val="none" w:sz="0" w:space="0" w:color="auto"/>
            <w:right w:val="none" w:sz="0" w:space="0" w:color="auto"/>
          </w:divBdr>
        </w:div>
        <w:div w:id="713041450">
          <w:marLeft w:val="640"/>
          <w:marRight w:val="0"/>
          <w:marTop w:val="0"/>
          <w:marBottom w:val="0"/>
          <w:divBdr>
            <w:top w:val="none" w:sz="0" w:space="0" w:color="auto"/>
            <w:left w:val="none" w:sz="0" w:space="0" w:color="auto"/>
            <w:bottom w:val="none" w:sz="0" w:space="0" w:color="auto"/>
            <w:right w:val="none" w:sz="0" w:space="0" w:color="auto"/>
          </w:divBdr>
        </w:div>
        <w:div w:id="589780846">
          <w:marLeft w:val="640"/>
          <w:marRight w:val="0"/>
          <w:marTop w:val="0"/>
          <w:marBottom w:val="0"/>
          <w:divBdr>
            <w:top w:val="none" w:sz="0" w:space="0" w:color="auto"/>
            <w:left w:val="none" w:sz="0" w:space="0" w:color="auto"/>
            <w:bottom w:val="none" w:sz="0" w:space="0" w:color="auto"/>
            <w:right w:val="none" w:sz="0" w:space="0" w:color="auto"/>
          </w:divBdr>
        </w:div>
        <w:div w:id="694386556">
          <w:marLeft w:val="640"/>
          <w:marRight w:val="0"/>
          <w:marTop w:val="0"/>
          <w:marBottom w:val="0"/>
          <w:divBdr>
            <w:top w:val="none" w:sz="0" w:space="0" w:color="auto"/>
            <w:left w:val="none" w:sz="0" w:space="0" w:color="auto"/>
            <w:bottom w:val="none" w:sz="0" w:space="0" w:color="auto"/>
            <w:right w:val="none" w:sz="0" w:space="0" w:color="auto"/>
          </w:divBdr>
        </w:div>
        <w:div w:id="1471240379">
          <w:marLeft w:val="640"/>
          <w:marRight w:val="0"/>
          <w:marTop w:val="0"/>
          <w:marBottom w:val="0"/>
          <w:divBdr>
            <w:top w:val="none" w:sz="0" w:space="0" w:color="auto"/>
            <w:left w:val="none" w:sz="0" w:space="0" w:color="auto"/>
            <w:bottom w:val="none" w:sz="0" w:space="0" w:color="auto"/>
            <w:right w:val="none" w:sz="0" w:space="0" w:color="auto"/>
          </w:divBdr>
        </w:div>
        <w:div w:id="863906982">
          <w:marLeft w:val="640"/>
          <w:marRight w:val="0"/>
          <w:marTop w:val="0"/>
          <w:marBottom w:val="0"/>
          <w:divBdr>
            <w:top w:val="none" w:sz="0" w:space="0" w:color="auto"/>
            <w:left w:val="none" w:sz="0" w:space="0" w:color="auto"/>
            <w:bottom w:val="none" w:sz="0" w:space="0" w:color="auto"/>
            <w:right w:val="none" w:sz="0" w:space="0" w:color="auto"/>
          </w:divBdr>
        </w:div>
        <w:div w:id="1871721888">
          <w:marLeft w:val="640"/>
          <w:marRight w:val="0"/>
          <w:marTop w:val="0"/>
          <w:marBottom w:val="0"/>
          <w:divBdr>
            <w:top w:val="none" w:sz="0" w:space="0" w:color="auto"/>
            <w:left w:val="none" w:sz="0" w:space="0" w:color="auto"/>
            <w:bottom w:val="none" w:sz="0" w:space="0" w:color="auto"/>
            <w:right w:val="none" w:sz="0" w:space="0" w:color="auto"/>
          </w:divBdr>
        </w:div>
        <w:div w:id="1472938146">
          <w:marLeft w:val="640"/>
          <w:marRight w:val="0"/>
          <w:marTop w:val="0"/>
          <w:marBottom w:val="0"/>
          <w:divBdr>
            <w:top w:val="none" w:sz="0" w:space="0" w:color="auto"/>
            <w:left w:val="none" w:sz="0" w:space="0" w:color="auto"/>
            <w:bottom w:val="none" w:sz="0" w:space="0" w:color="auto"/>
            <w:right w:val="none" w:sz="0" w:space="0" w:color="auto"/>
          </w:divBdr>
        </w:div>
        <w:div w:id="352194166">
          <w:marLeft w:val="640"/>
          <w:marRight w:val="0"/>
          <w:marTop w:val="0"/>
          <w:marBottom w:val="0"/>
          <w:divBdr>
            <w:top w:val="none" w:sz="0" w:space="0" w:color="auto"/>
            <w:left w:val="none" w:sz="0" w:space="0" w:color="auto"/>
            <w:bottom w:val="none" w:sz="0" w:space="0" w:color="auto"/>
            <w:right w:val="none" w:sz="0" w:space="0" w:color="auto"/>
          </w:divBdr>
        </w:div>
        <w:div w:id="120798806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hakrabarti@ucl.ac.u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chakrabarti@ucl.ac.uk" TargetMode="External"/><Relationship Id="rId17" Type="http://schemas.openxmlformats.org/officeDocument/2006/relationships/image" Target="media/image5.png"/><Relationship Id="rId25" Type="http://schemas.openxmlformats.org/officeDocument/2006/relationships/image" Target="media/image13.png"/><Relationship Id="R64d87b1bf4684d3e"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l.ac.uk/legal-services/privacy/ucl-general-research-participant-privacy-notic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data-protection@ucl.ac.uk"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thics@ucl.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F40B0D-F179-4F07-BBA9-6256BD9C4614}">
  <we:reference id="f78a3046-9e99-4300-aa2b-5814002b01a2" version="1.35.0.0" store="EXCatalog" storeType="EXCatalog"/>
  <we:alternateReferences>
    <we:reference id="WA104382081" version="1.35.0.0" store="en-GB" storeType="OMEX"/>
  </we:alternateReferences>
  <we:properties>
    <we:property name="MENDELEY_CITATIONS" value="[{&quot;citationID&quot;:&quot;MENDELEY_CITATION_41f09f4f-ef10-4777-bedd-0db97e45abe7&quot;,&quot;citationItems&quot;:[{&quot;id&quot;:&quot;81714c5c-c0a9-5423-bd47-2d3cc2801b60&quot;,&quot;itemData&quot;:{&quot;DOI&quot;:&quot;10.3109/0142159X.2013.774330&quot;,&quot;ISSN&quot;:&quot;1466-187X&quot;,&quot;PMID&quot;:&quot;23521582&quot;,&quot;abstract&quot;:&quot;Background: The Objective Structured Clinical Examination (OSCE) was introduced by Harden et al. (1975) trying to answer the problems regarding the assessment of clinical competencies. Despite increasingly widespread use of OSCEs, debate continues with arguments as 'why using such a demanding format if other methods are available?' Aim: To review and synthesize evidence on technical and economic feasibility of OSCE in undergraduate medical studies. Methods: Best Evidence Medical Education methodology was applied by two independent coders to 1083 studies identified by literature search from 1975 until the end of 2008. Key findings: The OSCE is a feasible approach to the assessment of clinical competence for use in different cultural and geographical contexts; to assess a wide range of learning outcomes; in different specialties and disciplines; for formative and summative purposes; to assess students a curriculum or an educational intervention; in the different phases of education including the early and later years of the undergraduate curriculum; and in different health care professions. Conclusion: Despite being an expensive test format, evidence suggests that the use of OSCE produces reliable results. The study also suggests that one reason for the wide-scale adoption of the OSCE and the feasibility of its use in different contexts and situations is its inherent flexibility in terms of the number of students that can be assessed, the number of examiners included, the type of patients represented and the format of the examination itself, including the length of the examination, the number and duration of stations. © 2013 Informa UK Ltd.&quot;,&quot;author&quot;:[{&quot;dropping-particle&quot;:&quot;&quot;,&quot;family&quot;:&quot;Patrício&quot;,&quot;given&quot;:&quot;Madalena Folque&quot;,&quot;non-dropping-particle&quot;:&quot;&quot;,&quot;parse-names&quot;:false,&quot;suffix&quot;:&quot;&quot;},{&quot;dropping-particle&quot;:&quot;&quot;,&quot;family&quot;:&quot;Julião&quot;,&quot;given&quot;:&quot;Miguel&quot;,&quot;non-dropping-particle&quot;:&quot;&quot;,&quot;parse-names&quot;:false,&quot;suffix&quot;:&quot;&quot;},{&quot;dropping-particle&quot;:&quot;&quot;,&quot;family&quot;:&quot;Fareleira&quot;,&quot;given&quot;:&quot;Filipa&quot;,&quot;non-dropping-particle&quot;:&quot;&quot;,&quot;parse-names&quot;:false,&quot;suffix&quot;:&quot;&quot;},{&quot;dropping-particle&quot;:&quot;&quot;,&quot;family&quot;:&quot;Carneiro&quot;,&quot;given&quot;:&quot;António Vaz&quot;,&quot;non-dropping-particle&quot;:&quot;&quot;,&quot;parse-names&quot;:false,&quot;suffix&quot;:&quot;&quot;}],&quot;container-title&quot;:&quot;Medical teacher&quot;,&quot;id&quot;:&quot;81714c5c-c0a9-5423-bd47-2d3cc2801b60&quot;,&quot;issue&quot;:&quot;6&quot;,&quot;issued&quot;:{&quot;date-parts&quot;:[[&quot;2013&quot;,&quot;6&quot;]]},&quot;page&quot;:&quot;503-514&quot;,&quot;publisher&quot;:&quot;Med Teach&quot;,&quot;title&quot;:&quot;Is the OSCE a feasible tool to assess competencies in undergraduate medical education?&quot;,&quot;type&quot;:&quot;article-journal&quot;,&quot;volume&quot;:&quot;35&quot;},&quot;uris&quot;:[&quot;http://www.mendeley.com/documents/?uuid=a1e7a41e-f5e6-3108-9a00-271418d007cf&quot;],&quot;isTemporary&quot;:false,&quot;legacyDesktopId&quot;:&quot;a1e7a41e-f5e6-3108-9a00-271418d007cf&quot;}],&quot;properties&quot;:{&quot;noteIndex&quot;:0},&quot;isEdited&quot;:false,&quot;manualOverride&quot;:{&quot;citeprocText&quot;:&quot;(1)&quot;,&quot;isManuallyOverridden&quot;:false,&quot;manualOverrideText&quot;:&quot;&quot;},&quot;citationTag&quot;:&quot;MENDELEY_CITATION_v3_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&quot;},{&quot;citationID&quot;:&quot;MENDELEY_CITATION_2505b57b-235e-4809-baed-2566d01519aa&quot;,&quot;properties&quot;:{&quot;noteIndex&quot;:0},&quot;isEdited&quot;:false,&quot;manualOverride&quot;:{&quot;isManuallyOverridden&quot;:false,&quot;citeprocText&quot;:&quot;(2)&quot;,&quot;manualOverrideText&quot;:&quot;&quot;},&quot;citationTag&quot;:&quot;MENDELEY_CITATION_v3_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&quot;,&quot;citationItems&quot;:[{&quot;id&quot;:&quot;ab6fd915-3704-301d-a8f6-6ffc270cc454&quot;,&quot;itemData&quot;:{&quot;type&quot;:&quot;report&quot;,&quot;id&quot;:&quot;ab6fd915-3704-301d-a8f6-6ffc270cc454&quot;,&quot;title&quot;:&quot;Summative OSCEs in undergraduate medical education&quot;,&quot;author&quot;:[{&quot;family&quot;:&quot;Gormley&quot;,&quot;given&quot;:&quot;Gerry&quot;,&quot;parse-names&quot;:false,&quot;dropping-particle&quot;:&quot;&quot;,&quot;non-dropping-particle&quot;:&quot;&quot;}],&quot;container-title&quot;:&quot;Ulster Med J&quot;,&quot;URL&quot;:&quot;www.ums.ac.uk&quot;,&quot;issued&quot;:{&quot;date-parts&quot;:[[2011]]},&quot;number-of-pages&quot;:&quot;127-132&quot;,&quot;issue&quot;:&quot;3&quot;,&quot;volume&quot;:&quot;80&quot;},&quot;isTemporary&quot;:false}]},{&quot;citationID&quot;:&quot;MENDELEY_CITATION_6b8b786d-8e3e-40ee-abc4-d31a450a925f&quot;,&quot;citationItems&quot;:[{&quot;id&quot;:&quot;10a85ab2-d7f0-5afd-a5ce-9132e27dec33&quot;,&quot;itemData&quot;:{&quot;ISSN&quot;:&quot;00416193&quot;,&quot;PMID&quot;:&quot;23526843&quot;,&quot;author&quot;:[{&quot;dropping-particle&quot;:&quot;&quot;,&quot;family&quot;:&quot;Gormley&quot;,&quot;given&quot;:&quot;Gerry&quot;,&quot;non-dropping-particle&quot;:&quot;&quot;,&quot;parse-names&quot;:false,&quot;suffix&quot;:&quot;&quot;}],&quot;container-title&quot;:&quot;The Ulster Medical Journal&quot;,&quot;id&quot;:&quot;10a85ab2-d7f0-5afd-a5ce-9132e27dec33&quot;,&quot;issue&quot;:&quot;3&quot;,&quot;issued&quot;:{&quot;date-parts&quot;:[[&quot;2011&quot;]]},&quot;page&quot;:&quot;127&quot;,&quot;publisher&quot;:&quot;Ulster Medical Society&quot;,&quot;title&quot;:&quot;Summative OSCEs in undergraduate medical education&quot;,&quot;type&quot;:&quot;article-journal&quot;,&quot;volume&quot;:&quot;80&quot;},&quot;uris&quot;:[&quot;http://www.mendeley.com/documents/?uuid=e97f3ca8-d309-36ff-bfaf-f5258aca3b61&quot;],&quot;isTemporary&quot;:false,&quot;legacyDesktopId&quot;:&quot;e97f3ca8-d309-36ff-bfaf-f5258aca3b61&quot;},{&quot;id&quot;:&quot;a7221f8f-907a-59ac-820a-27054d32e374&quot;,&quot;itemData&quot;:{&quot;DOI&quot;:&quot;10.1136/bmj.1.5955.447&quot;,&quot;ISSN&quot;:&quot;00071447&quot;,&quot;PMID&quot;:&quot;1115966&quot;,&quot;abstract&quot;:&quot;To avoid many of the disadvantages of the traditional clinical examination we have introduced the structured clinical examination. In this students rotate round a series of stations in the hospital ward. At one station they are asked to carry out a procedure, such as take a history, undertake one aspect of physical examination, or interpret laboratory investigations in the light of a patient's problem, and at the next station they have to answer questions on the findings at the previous station and their interpretation. As they cannot go back to check on omissions multiple-choice questions have a minimal cueing effect. The students may be observed and scored at some stations by examiners using a check list. In the structured clinical examination the variables and complexity of the examination are more easily controlled, its aims can be more clearly defined, and more ofthe student's knowledge can be tested. The examination is more objective and a marking strategy can be decided in advance. The examination results in improved feedback to students and staff. © 1975, British Medical Journal Publishing Group. All rights reserved.&quot;,&quot;author&quot;:[{&quot;dropping-particle&quot;:&quot;&quot;,&quot;family&quot;:&quot;Harden&quot;,&quot;given&quot;:&quot;R. Mc G.&quot;,&quot;non-dropping-particle&quot;:&quot;&quot;,&quot;parse-names&quot;:false,&quot;suffix&quot;:&quot;&quot;},{&quot;dropping-particle&quot;:&quot;&quot;,&quot;family&quot;:&quot;Downie&quot;,&quot;given&quot;:&quot;W. Wilson&quot;,&quot;non-dropping-particle&quot;:&quot;&quot;,&quot;parse-names&quot;:false,&quot;suffix&quot;:&quot;&quot;},{&quot;dropping-particle&quot;:&quot;&quot;,&quot;family&quot;:&quot;Stevenson&quot;,&quot;given&quot;:&quot;Mary&quot;,&quot;non-dropping-particle&quot;:&quot;&quot;,&quot;parse-names&quot;:false,&quot;suffix&quot;:&quot;&quot;},{&quot;dropping-particle&quot;:&quot;&quot;,&quot;family&quot;:&quot;Wilson&quot;,&quot;given&quot;:&quot;G. M.&quot;,&quot;non-dropping-particle&quot;:&quot;&quot;,&quot;parse-names&quot;:false,&quot;suffix&quot;:&quot;&quot;}],&quot;container-title&quot;:&quot;British Medical Journal&quot;,&quot;id&quot;:&quot;a7221f8f-907a-59ac-820a-27054d32e374&quot;,&quot;issue&quot;:&quot;5955&quot;,&quot;issued&quot;:{&quot;date-parts&quot;:[[&quot;1975&quot;,&quot;2&quot;,&quot;22&quot;]]},&quot;page&quot;:&quot;447-451&quot;,&quot;title&quot;:&quot;Assessment of Clinical Competence using Objective Structured Examination&quot;,&quot;type&quot;:&quot;article-journal&quot;,&quot;volume&quot;:&quot;1&quot;},&quot;uris&quot;:[&quot;http://www.mendeley.com/documents/?uuid=1122ad84-f014-378b-a432-13c287aa451f&quot;],&quot;isTemporary&quot;:false,&quot;legacyDesktopId&quot;:&quot;1122ad84-f014-378b-a432-13c287aa451f&quot;}],&quot;properties&quot;:{&quot;noteIndex&quot;:0},&quot;isEdited&quot;:false,&quot;manualOverride&quot;:{&quot;citeprocText&quot;:&quot;(3,4)&quot;,&quot;isManuallyOverridden&quot;:false,&quot;manualOverrideText&quot;:&quot;&quot;},&quot;citationTag&quot;:&quot;MENDELEY_CITATION_v3_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&quot;},{&quot;citationID&quot;:&quot;MENDELEY_CITATION_454769bd-c29d-452e-bff0-a6992bbf696d&quot;,&quot;citationItems&quot;:[{&quot;id&quot;:&quot;d3206fb4-6a0d-5971-ba08-80539b999602&quot;,&quot;itemData&quot;:{&quot;DOI&quot;:&quot;10.2147/AMEP.S326488&quot;,&quot;ISSN&quot;:&quot;11797258&quot;,&quot;PMID&quot;:&quot;34512066&quot;,&quot;abstract&quot;:&quot;The most important core competencies for medical learners to master are reviewing history, performing physical examination, communication skills and clinical reasoning. The Objective Structured Clinical Examination (OSCE) provides a consistent, reliable, and valid assessment of these integrated skills and is considered to be the gold standard. OSCEs are advantageous because they provide opportunities in evaluating skills that written tests cannot do (stage 3 of Miller’s Pyramid of Learning). In this article, we have provided tips and helpful pointers to medical students and residents, based on available literature and authors’ expertise in managing formative, summative, and virtual OSCE experiences. In virtual OSCEs, in-person learning objectives need to be modified to the virtual milieu and new competencies such as “webside manner” need to be introduced. Harmonizing the process and content of the OSCEs create operational challenges, thus learning the various moving parts of the OSCEs such as psychometrics, tasks of the standardized patients and checklists will ease optimal performance.&quot;,&quot;author&quot;:[{&quot;dropping-particle&quot;:&quot;&quot;,&quot;family&quot;:&quot;Blamoun&quot;,&quot;given&quot;:&quot;John&quot;,&quot;non-dropping-particle&quot;:&quot;&quot;,&quot;parse-names&quot;:false,&quot;suffix&quot;:&quot;&quot;},{&quot;dropping-particle&quot;:&quot;&quot;,&quot;family&quot;:&quot;Hakemi&quot;,&quot;given&quot;:&quot;Ahmad&quot;,&quot;non-dropping-particle&quot;:&quot;&quot;,&quot;parse-names&quot;:false,&quot;suffix&quot;:&quot;&quot;},{&quot;dropping-particle&quot;:&quot;&quot;,&quot;family&quot;:&quot;Armstead&quot;,&quot;given&quot;:&quot;Teresa&quot;,&quot;non-dropping-particle&quot;:&quot;&quot;,&quot;parse-names&quot;:false,&quot;suffix&quot;:&quot;&quot;}],&quot;container-title&quot;:&quot;Advances in Medical Education and Practice&quot;,&quot;id&quot;:&quot;d3206fb4-6a0d-5971-ba08-80539b999602&quot;,&quot;issued&quot;:{&quot;date-parts&quot;:[[&quot;2021&quot;]]},&quot;page&quot;:&quot;973&quot;,&quot;publisher&quot;:&quot;Dove Press&quot;,&quot;title&quot;:&quot;A Guide for Medical Students and Residents Preparing for Formative, Summative, and Virtual Objective Structured Clinical Examination (OSCE): Twenty Tips and Pointers&quot;,&quot;type&quot;:&quot;article-journal&quot;,&quot;volume&quot;:&quot;12&quot;},&quot;uris&quot;:[&quot;http://www.mendeley.com/documents/?uuid=b94b2ddf-f9c8-3223-a9d5-3eacc12bfc0e&quot;],&quot;isTemporary&quot;:false,&quot;legacyDesktopId&quot;:&quot;b94b2ddf-f9c8-3223-a9d5-3eacc12bfc0e&quot;}],&quot;properties&quot;:{&quot;noteIndex&quot;:0},&quot;isEdited&quot;:false,&quot;manualOverride&quot;:{&quot;citeprocText&quot;:&quot;(5)&quot;,&quot;isManuallyOverridden&quot;:false,&quot;manualOverrideText&quot;:&quot;&quot;},&quot;citationTag&quot;:&quot;MENDELEY_CITATION_v3_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&quot;},{&quot;citationID&quot;:&quot;MENDELEY_CITATION_b649bea0-d4fa-4eb6-abda-243907d0549b&quot;,&quot;citationItems&quot;:[{&quot;id&quot;:&quot;c270f615-d90d-50da-a619-2b41e7e37bca&quot;,&quot;itemData&quot;:{&quot;author&quot;:[{&quot;dropping-particle&quot;:&quot;&quot;,&quot;family&quot;:&quot;GMC&quot;,&quot;given&quot;:&quot;&quot;,&quot;non-dropping-particle&quot;:&quot;&quot;,&quot;parse-names&quot;:false,&quot;suffix&quot;:&quot;&quot;}],&quot;id&quot;:&quot;c270f615-d90d-50da-a619-2b41e7e37bca&quot;,&quot;issued&quot;:{&quot;date-parts&quot;:[[&quot;0&quot;]]},&quot;title&quot;:&quot;How are students assessed at medical schools across the UK?&quot;,&quot;type&quot;:&quot;article-journal&quot;},&quot;uris&quot;:[&quot;http://www.mendeley.com/documents/?uuid=d147f190-f1d1-386d-a646-e7d854a7b650&quot;],&quot;isTemporary&quot;:false,&quot;legacyDesktopId&quot;:&quot;d147f190-f1d1-386d-a646-e7d854a7b650&quot;}],&quot;properties&quot;:{&quot;noteIndex&quot;:0},&quot;isEdited&quot;:false,&quot;manualOverride&quot;:{&quot;citeprocText&quot;:&quot;(6)&quot;,&quot;isManuallyOverridden&quot;:false,&quot;manualOverrideText&quot;:&quot;&quot;},&quot;citationTag&quot;:&quot;MENDELEY_CITATION_v3_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&quot;},{&quot;citationID&quot;:&quot;MENDELEY_CITATION_dfab9b75-4717-4896-8602-f9ef87be526c&quot;,&quot;citationItems&quot;:[{&quot;id&quot;:&quot;72b87ef9-5c1e-50ef-90e2-998c466ae88f&quot;,&quot;itemData&quot;:{&quot;DOI&quot;:&quot;10.1186/S12909-020-02117-1&quot;,&quot;ISSN&quot;:&quot;14726920&quot;,&quot;PMID&quot;:&quot;32600460&quot;,&quot;abstract&quot;:&quot;Background: The coronavirus disease (COVID-19) global pandemic has resulted in unprecedented public health measures. This has impacted the UK education sector with many universities halting campus-based teaching and examinations. The aim of this study is to identify the impact of COVID-19 on final year medical students' examinations and placements in the United Kingdom (UK) and how it might impact their confidence and preparedness going into their first year of foundation training. Methods: A 10-item online survey was distributed to final year medical students across 33 UK medical schools. The survey was designed by combining dichotomous, multiple choice and likert response scale questions. Participants were asked about the effect that the COVID-19 global pandemic had on final year medical written exams, electives, assistantships and objective structured clinical examinations (OSCEs). The survey also explored the student's confidence and preparedness going into their first year of training under these new unprecedented circumstances. Results: Four hundred forty students from 32 UK medical schools responded. 38.4% (n = 169) of respondents had their final OSCEs cancelled while 43.0% (n = 189) had already completed their final OSCEs before restrictions. 43.0% (n = 189) of assistantship placements were postponed while 77.3% (n = 340) had electives cancelled. The impact of COVID-19 on OSCEs, written examinations and student assistantships significantly affected students' preparedness (respectively p = 0.025, 0.008, 0.0005). In contrast, when measuring confidence, only changes to student assistantships had a significant effect (p = 0.0005). The majority of students feel that measures taken during this pandemic to amend their curricula was necessary. Respondents also agree that assisting in hospitals during the outbreak would be a valuable learning opportunity. Conclusions: The impact on medical student education has been significant, particularly affecting the transition from student to doctor. This study showed the disruptions to student assistantships had the biggest effect on students' confidence and preparedness. For those willing to assist in hospitals to join the front-line workforce, it is crucial to maintain their wellbeing with safeguards such as proper inductions, support and supervision.&quot;,&quot;author&quot;:[{&quot;dropping-particle&quot;:&quot;&quot;,&quot;family&quot;:&quot;Choi&quot;,&quot;given&quot;:&quot;Byung&quot;,&quot;non-dropping-particle&quot;:&quot;&quot;,&quot;parse-names&quot;:false,&quot;suffix&quot;:&quot;&quot;},{&quot;dropping-particle&quot;:&quot;&quot;,&quot;family&quot;:&quot;Jegatheeswaran&quot;,&quot;given&quot;:&quot;Lavandan&quot;,&quot;non-dropping-particle&quot;:&quot;&quot;,&quot;parse-names&quot;:false,&quot;suffix&quot;:&quot;&quot;},{&quot;dropping-particle&quot;:&quot;&quot;,&quot;family&quot;:&quot;Minocha&quot;,&quot;given&quot;:&quot;Amal&quot;,&quot;non-dropping-particle&quot;:&quot;&quot;,&quot;parse-names&quot;:false,&quot;suffix&quot;:&quot;&quot;},{&quot;dropping-particle&quot;:&quot;&quot;,&quot;family&quot;:&quot;Alhilani&quot;,&quot;given&quot;:&quot;Michel&quot;,&quot;non-dropping-particle&quot;:&quot;&quot;,&quot;parse-names&quot;:false,&quot;suffix&quot;:&quot;&quot;},{&quot;dropping-particle&quot;:&quot;&quot;,&quot;family&quot;:&quot;Nakhoul&quot;,&quot;given&quot;:&quot;Maria&quot;,&quot;non-dropping-particle&quot;:&quot;&quot;,&quot;parse-names&quot;:false,&quot;suffix&quot;:&quot;&quot;},{&quot;dropping-particle&quot;:&quot;&quot;,&quot;family&quot;:&quot;Mutengesa&quot;,&quot;given&quot;:&quot;Ernest&quot;,&quot;non-dropping-particle&quot;:&quot;&quot;,&quot;parse-names&quot;:false,&quot;suffix&quot;:&quot;&quot;}],&quot;container-title&quot;:&quot;BMC Medical Education&quot;,&quot;id&quot;:&quot;72b87ef9-5c1e-50ef-90e2-998c466ae88f&quot;,&quot;issue&quot;:&quot;1&quot;,&quot;issued&quot;:{&quot;date-parts&quot;:[[&quot;2020&quot;,&quot;6&quot;,&quot;29&quot;]]},&quot;publisher&quot;:&quot;BioMed Central&quot;,&quot;title&quot;:&quot;The impact of the COVID-19 pandemic on final year medical students in the United Kingdom: a national survey&quot;,&quot;type&quot;:&quot;article-journal&quot;,&quot;volume&quot;:&quot;20&quot;},&quot;uris&quot;:[&quot;http://www.mendeley.com/documents/?uuid=d9d152a6-cfbb-366d-912c-34c11396c4e7&quot;],&quot;isTemporary&quot;:false,&quot;legacyDesktopId&quot;:&quot;d9d152a6-cfbb-366d-912c-34c11396c4e7&quot;}],&quot;properties&quot;:{&quot;noteIndex&quot;:0},&quot;isEdited&quot;:false,&quot;manualOverride&quot;:{&quot;citeprocText&quot;:&quot;(7)&quot;,&quot;isManuallyOverridden&quot;:false,&quot;manualOverrideText&quot;:&quot;&quot;},&quot;citationTag&quot;:&quot;MENDELEY_CITATION_v3_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&quot;},{&quot;citationID&quot;:&quot;MENDELEY_CITATION_ff5b6a23-2ba7-4948-b671-db45fca6c1e7&quot;,&quot;citationItems&quot;:[{&quot;id&quot;:&quot;346b3ec2-e145-5af3-bc03-059154a28092&quot;,&quot;itemData&quot;:{&quot;DOI&quot;:&quot;10.1080/0142159X.2020.1830961&quot;,&quot;ISSN&quot;:&quot;1466187X&quot;,&quot;PMID&quot;:&quot;33078984&quot;,&quot;abstract&quot;:&quot;Recently many medical schools have faced the challenge of redesigning their existing assessments to run in a virtual format. We ran a virtual Objective Structured Clinical Examination (OSCE) for a ...&quot;,&quot;author&quot;:[{&quot;dropping-particle&quot;:&quot;&quot;,&quot;family&quot;:&quot;Hopwood&quot;,&quot;given&quot;:&quot;Jenny&quot;,&quot;non-dropping-particle&quot;:&quot;&quot;,&quot;parse-names&quot;:false,&quot;suffix&quot;:&quot;&quot;},{&quot;dropping-particle&quot;:&quot;&quot;,&quot;family&quot;:&quot;Myers&quot;,&quot;given&quot;:&quot;Gil&quot;,&quot;non-dropping-particle&quot;:&quot;&quot;,&quot;parse-names&quot;:false,&quot;suffix&quot;:&quot;&quot;},{&quot;dropping-particle&quot;:&quot;&quot;,&quot;family&quot;:&quot;Sturrock&quot;,&quot;given&quot;:&quot;Alison&quot;,&quot;non-dropping-particle&quot;:&quot;&quot;,&quot;parse-names&quot;:false,&quot;suffix&quot;:&quot;&quot;}],&quot;container-title&quot;:&quot;https://doi.org/10.1080/0142159X.2020.1830961&quot;,&quot;id&quot;:&quot;346b3ec2-e145-5af3-bc03-059154a28092&quot;,&quot;issue&quot;:&quot;6&quot;,&quot;issued&quot;:{&quot;date-parts&quot;:[[&quot;2020&quot;]]},&quot;page&quot;:&quot;633-636&quot;,&quot;publisher&quot;:&quot;Taylor &amp; Francis&quot;,&quot;title&quot;:&quot;Twelve tips for conducting a virtual OSCE&quot;,&quot;type&quot;:&quot;article-journal&quot;,&quot;volume&quot;:&quot;43&quot;},&quot;uris&quot;:[&quot;http://www.mendeley.com/documents/?uuid=530a196d-fbdf-3133-9024-2f05d877d1e4&quot;],&quot;isTemporary&quot;:false,&quot;legacyDesktopId&quot;:&quot;530a196d-fbdf-3133-9024-2f05d877d1e4&quot;}],&quot;properties&quot;:{&quot;noteIndex&quot;:0},&quot;isEdited&quot;:false,&quot;manualOverride&quot;:{&quot;citeprocText&quot;:&quot;(8)&quot;,&quot;isManuallyOverridden&quot;:false,&quot;manualOverrideText&quot;:&quot;&quot;},&quot;citationTag&quot;:&quot;MENDELEY_CITATION_v3_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&quot;},{&quot;citationID&quot;:&quot;MENDELEY_CITATION_7b4ee6dd-d374-40d9-ab7c-2cfa8847a295&quot;,&quot;citationItems&quot;:[{&quot;id&quot;:&quot;7ffb8259-6ef5-5e0f-b640-7ec1d15891a3&quot;,&quot;itemData&quot;:{&quot;DOI&quot;:&quot;10.1186/S12909-020-02444-3&quot;,&quot;ISSN&quot;:&quot;14726920&quot;,&quot;PMID&quot;:&quot;33334327&quot;,&quot;abstract&quot;:&quot;Background: The COVID-19 pandemic lockdown precluded face-to-face final Objective Structured Clinical Examinations (OSCE) in the UK. Results: In response, we rapidly developed and then successfully implemented a novel Virtual Objective Structured Clinical Examination (VOSCE). Conclusions: In this article we both describe and reflect on our experience as well as discuss the implications for future undergraduate assessment as the situation evolves.&quot;,&quot;author&quot;:[{&quot;dropping-particle&quot;:&quot;&quot;,&quot;family&quot;:&quot;Boyle&quot;,&quot;given&quot;:&quot;J. G.&quot;,&quot;non-dropping-particle&quot;:&quot;&quot;,&quot;parse-names&quot;:false,&quot;suffix&quot;:&quot;&quot;},{&quot;dropping-particle&quot;:&quot;&quot;,&quot;family&quot;:&quot;Colquhoun&quot;,&quot;given&quot;:&quot;I.&quot;,&quot;non-dropping-particle&quot;:&quot;&quot;,&quot;parse-names&quot;:false,&quot;suffix&quot;:&quot;&quot;},{&quot;dropping-particle&quot;:&quot;&quot;,&quot;family&quot;:&quot;Noonan&quot;,&quot;given&quot;:&quot;Z.&quot;,&quot;non-dropping-particle&quot;:&quot;&quot;,&quot;parse-names&quot;:false,&quot;suffix&quot;:&quot;&quot;},{&quot;dropping-particle&quot;:&quot;&quot;,&quot;family&quot;:&quot;McDowall&quot;,&quot;given&quot;:&quot;S.&quot;,&quot;non-dropping-particle&quot;:&quot;&quot;,&quot;parse-names&quot;:false,&quot;suffix&quot;:&quot;&quot;},{&quot;dropping-particle&quot;:&quot;&quot;,&quot;family&quot;:&quot;Walters&quot;,&quot;given&quot;:&quot;M. R.&quot;,&quot;non-dropping-particle&quot;:&quot;&quot;,&quot;parse-names&quot;:false,&quot;suffix&quot;:&quot;&quot;},{&quot;dropping-particle&quot;:&quot;&quot;,&quot;family&quot;:&quot;Leach&quot;,&quot;given&quot;:&quot;Jp&quot;,&quot;non-dropping-particle&quot;:&quot;&quot;,&quot;parse-names&quot;:false,&quot;suffix&quot;:&quot;&quot;}],&quot;container-title&quot;:&quot;BMC Medical Education&quot;,&quot;id&quot;:&quot;7ffb8259-6ef5-5e0f-b640-7ec1d15891a3&quot;,&quot;issue&quot;:&quot;1&quot;,&quot;issued&quot;:{&quot;date-parts&quot;:[[&quot;2020&quot;,&quot;12&quot;,&quot;1&quot;]]},&quot;publisher&quot;:&quot;BioMed Central&quot;,&quot;title&quot;:&quot;Viva la VOSCE?&quot;,&quot;type&quot;:&quot;article-journal&quot;,&quot;volume&quot;:&quot;20&quot;},&quot;uris&quot;:[&quot;http://www.mendeley.com/documents/?uuid=0d3f847a-f7f6-356d-a09e-7539534fe07b&quot;],&quot;isTemporary&quot;:false,&quot;legacyDesktopId&quot;:&quot;0d3f847a-f7f6-356d-a09e-7539534fe07b&quot;}],&quot;properties&quot;:{&quot;noteIndex&quot;:0},&quot;isEdited&quot;:false,&quot;manualOverride&quot;:{&quot;citeprocText&quot;:&quot;(9)&quot;,&quot;isManuallyOverridden&quot;:false,&quot;manualOverrideText&quot;:&quot;&quot;},&quot;citationTag&quot;:&quot;MENDELEY_CITATION_v3_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&quot;},{&quot;citationID&quot;:&quot;MENDELEY_CITATION_ebc188e8-edd6-4788-a444-00490cd8c7ac&quot;,&quot;citationItems&quot;:[{&quot;id&quot;:&quot;4d9d5570-6d7a-5736-8a67-66320060d3b3&quot;,&quot;itemData&quot;:{&quot;DOI&quot;:&quot;10.1111/EJE.12646&quot;,&quot;ISSN&quot;:&quot;1600-0579&quot;,&quot;PMID&quot;:&quot;33369812&quot;,&quot;abstract&quot;:&quot;Aim: The aims were to describe the development of a modified national online OSCE during COVID-19 and assess related student feedback. Material and methods: The modified online OSCE comprising of eight question entities was organised simultaneously in all four dental institutes of Finland using the Moodle virtual learning environment. All fourth-year students (n = 179) attended the examination online at home. Student feedback was collected via an anonymous questionnaire with multiple-choice questions and open-ended questions concerning attitudes towards the modified online OSCE, as well as content and usability of the question entities in the examination. Means and standard deviations were calculated for multiple-choice questions. Content analysis was used for open-ended questions. Results: Of 179 students, 119 (66%) consented to the study. Students experienced they had received adequate information (mean 3.8; SD 1.2), had a positive attitude before the examination (4.0; 1.0) and found the practice test useful (3.7; 1.1) (range 1–5). Technical implementation (2.7; 0.7) and the difficulty of the questions (2.9; 0.6) (range 1–4) were found to be good. The teaching students received during their studies was sufficient (3.2; 0.5) (range 1–4). Content (mean 3.2; 0.4) and usability (2.9; 0.4) of the question entities were good (range 1–4). The themes arising from open-ended questions were importance and practicality of the topic (in questions) in relation to the work of a dentist and gratitude for the rapid conversion of the OSCE into an online examination despite COVID-19. The themes arising from negative experiences included difficulties in completing the examination within the time allocated, and dissatisfaction with the model answers provided after the examination. Conclusion: The positive student feedback towards the modified online OSCE encourages including an online examination to complement the traditional OSCE.&quot;,&quot;author&quot;:[{&quot;dropping-particle&quot;:&quot;&quot;,&quot;family&quot;:&quot;Hytönen&quot;,&quot;given&quot;:&quot;Hanna&quot;,&quot;non-dropping-particle&quot;:&quot;&quot;,&quot;parse-names&quot;:false,&quot;suffix&quot;:&quot;&quot;},{&quot;dropping-particle&quot;:&quot;&quot;,&quot;family&quot;:&quot;Näpänkangas&quot;,&quot;given&quot;:&quot;Ritva&quot;,&quot;non-dropping-particle&quot;:&quot;&quot;,&quot;parse-names&quot;:false,&quot;suffix&quot;:&quot;&quot;},{&quot;dropping-particle&quot;:&quot;&quot;,&quot;family&quot;:&quot;Karaharju-Suvanto&quot;,&quot;given&quot;:&quot;Terhi&quot;,&quot;non-dropping-particle&quot;:&quot;&quot;,&quot;parse-names&quot;:false,&quot;suffix&quot;:&quot;&quot;},{&quot;dropping-particle&quot;:&quot;&quot;,&quot;family&quot;:&quot;Eväsoja&quot;,&quot;given&quot;:&quot;Taina&quot;,&quot;non-dropping-particle&quot;:&quot;&quot;,&quot;parse-names&quot;:false,&quot;suffix&quot;:&quot;&quot;},{&quot;dropping-particle&quot;:&quot;&quot;,&quot;family&quot;:&quot;Kallio&quot;,&quot;given&quot;:&quot;Anu&quot;,&quot;non-dropping-particle&quot;:&quot;&quot;,&quot;parse-names&quot;:false,&quot;suffix&quot;:&quot;&quot;},{&quot;dropping-particle&quot;:&quot;&quot;,&quot;family&quot;:&quot;Kokkari&quot;,&quot;given&quot;:&quot;Anne&quot;,&quot;non-dropping-particle&quot;:&quot;&quot;,&quot;parse-names&quot;:false,&quot;suffix&quot;:&quot;&quot;},{&quot;dropping-particle&quot;:&quot;&quot;,&quot;family&quot;:&quot;Tuononen&quot;,&quot;given&quot;:&quot;Tiina&quot;,&quot;non-dropping-particle&quot;:&quot;&quot;,&quot;parse-names&quot;:false,&quot;suffix&quot;:&quot;&quot;},{&quot;dropping-particle&quot;:&quot;&quot;,&quot;family&quot;:&quot;Lahti&quot;,&quot;given&quot;:&quot;Satu&quot;,&quot;non-dropping-particle&quot;:&quot;&quot;,&quot;parse-names&quot;:false,&quot;suffix&quot;:&quot;&quot;}],&quot;container-title&quot;:&quot;European journal of dental education : official journal of the Association for Dental Education in Europe&quot;,&quot;id&quot;:&quot;4d9d5570-6d7a-5736-8a67-66320060d3b3&quot;,&quot;issue&quot;:&quot;4&quot;,&quot;issued&quot;:{&quot;date-parts&quot;:[[&quot;2021&quot;,&quot;11&quot;,&quot;1&quot;]]},&quot;page&quot;:&quot;679-688&quot;,&quot;publisher&quot;:&quot;Eur J Dent Educ&quot;,&quot;title&quot;:&quot;Modification of national OSCE due to COVID-19 - Implementation and students' feedback&quot;,&quot;type&quot;:&quot;article-journal&quot;,&quot;volume&quot;:&quot;25&quot;},&quot;uris&quot;:[&quot;http://www.mendeley.com/documents/?uuid=d5592e31-660c-394e-8c98-e221b9c1b094&quot;],&quot;isTemporary&quot;:false,&quot;legacyDesktopId&quot;:&quot;d5592e31-660c-394e-8c98-e221b9c1b094&quot;},{&quot;id&quot;:&quot;a36ec8eb-b0ab-594d-b345-b8b62b11e12a&quot;,&quot;itemData&quot;:{&quot;DOI&quot;:&quot;10.1186/S12909-021-02660-5&quot;,&quot;ISSN&quot;:&quot;1472-6920&quot;,&quot;PMID&quot;:&quot;33879139&quot;,&quot;abstract&quot;:&quot;Background: The Covid pandemic and associated lockdown forced medical schools globally not only to deliver emergency remote teaching, but to consider alternative methods of high stakes assessment. Here we outline our approach to the resit virtual OSCE (“VOSCE”) for final year medical students that we undertook during “lockdown” in the current pandemic. Methods: The original ‘pre Covid’ examination blueprint was reviewed and modified for the virtual environment in both format and content. In anticipation of the new format delivery, a number of pre-training sessions took place for all parties, and standardised templates were developed. Results: A total of 9 students undertook the VOSCE, which took the form of a two-part exam (a communication and clinical examination component, and a practical procedures component). The VOSCE was completed by all students, examiners, simulated patients and invigilators on an online digital platform with no issues with regards to technical problems. Conclusions: A total of 6 students passed the VOSCE and as such progressed to graduation. The limitation of assessing some particular types of skills across the remote format (such as practical procedures) was recognised. The training and the templates developed were helpful in case the VOSCE format needs to be adopted in future at short notice and/or expanded in future.&quot;,&quot;author&quot;:[{&quot;dropping-particle&quot;:&quot;&quot;,&quot;family&quot;:&quot;Blythe&quot;,&quot;given&quot;:&quot;Jenny&quot;,&quot;non-dropping-particle&quot;:&quot;&quot;,&quot;parse-names&quot;:false,&quot;suffix&quot;:&quot;&quot;},{&quot;dropping-particle&quot;:&quot;&quot;,&quot;family&quot;:&quot;Patel&quot;,&quot;given&quot;:&quot;Nimesh S.A.&quot;,&quot;non-dropping-particle&quot;:&quot;&quot;,&quot;parse-names&quot;:false,&quot;suffix&quot;:&quot;&quot;},{&quot;dropping-particle&quot;:&quot;&quot;,&quot;family&quot;:&quot;Spiring&quot;,&quot;given&quot;:&quot;Will&quot;,&quot;non-dropping-particle&quot;:&quot;&quot;,&quot;parse-names&quot;:false,&quot;suffix&quot;:&quot;&quot;},{&quot;dropping-particle&quot;:&quot;&quot;,&quot;family&quot;:&quot;Easton&quot;,&quot;given&quot;:&quot;Graham&quot;,&quot;non-dropping-particle&quot;:&quot;&quot;,&quot;parse-names&quot;:false,&quot;suffix&quot;:&quot;&quot;},{&quot;dropping-particle&quot;:&quot;&quot;,&quot;family&quot;:&quot;Evans&quot;,&quot;given&quot;:&quot;Dason&quot;,&quot;non-dropping-particle&quot;:&quot;&quot;,&quot;parse-names&quot;:false,&quot;suffix&quot;:&quot;&quot;},{&quot;dropping-particle&quot;:&quot;&quot;,&quot;family&quot;:&quot;Meskevicius-Sadler&quot;,&quot;given&quot;:&quot;Egle&quot;,&quot;non-dropping-particle&quot;:&quot;&quot;,&quot;parse-names&quot;:false,&quot;suffix&quot;:&quot;&quot;},{&quot;dropping-particle&quot;:&quot;&quot;,&quot;family&quot;:&quot;Noshib&quot;,&quot;given&quot;:&quot;Hassan&quot;,&quot;non-dropping-particle&quot;:&quot;&quot;,&quot;parse-names&quot;:false,&quot;suffix&quot;:&quot;&quot;},{&quot;dropping-particle&quot;:&quot;&quot;,&quot;family&quot;:&quot;Gordon&quot;,&quot;given&quot;:&quot;Heather&quot;,&quot;non-dropping-particle&quot;:&quot;&quot;,&quot;parse-names&quot;:false,&quot;suffix&quot;:&quot;&quot;}],&quot;container-title&quot;:&quot;BMC medical education&quot;,&quot;id&quot;:&quot;a36ec8eb-b0ab-594d-b345-b8b62b11e12a&quot;,&quot;issue&quot;:&quot;1&quot;,&quot;issued&quot;:{&quot;date-parts&quot;:[[&quot;2021&quot;,&quot;12&quot;,&quot;1&quot;]]},&quot;publisher&quot;:&quot;BMC Med Educ&quot;,&quot;title&quot;:&quot;Undertaking a high stakes virtual OSCE (\&quot;VOSCE\&quot;) during Covid-19&quot;,&quot;type&quot;:&quot;article-journal&quot;,&quot;volume&quot;:&quot;21&quot;},&quot;uris&quot;:[&quot;http://www.mendeley.com/documents/?uuid=30c6d1c2-f663-36d6-94ac-10d48462048c&quot;],&quot;isTemporary&quot;:false,&quot;legacyDesktopId&quot;:&quot;30c6d1c2-f663-36d6-94ac-10d48462048c&quot;},{&quot;id&quot;:&quot;72363c1e-c530-5d4e-abe9-aaa631866539&quot;,&quot;itemData&quot;:{&quot;DOI&quot;:&quot;10.1080/14739879.2021.1908173&quot;,&quot;ISSN&quot;:&quot;1475-990X&quot;,&quot;PMID&quot;:&quot;33843480&quot;,&quot;abstract&quot;:&quot;The transition of medical education from a face-to-face to virtual setting due to the ongoing COVID-19 restrictions has been challenging. While both students and educators have now somewhat settled into new teaching methods, from Zoom™ lectures to online tutorials, the adaption of clinical skills teaching to the virtual setting has lagged behind. As a result, many students have been left feeling anxious and concerned about practicing practical and communication skills that are central to being a competent and safe doctor. In light of this, medical students at the Queen’s University Belfast General Practice (GP) Society organised a series of virtual, mock Objective Structured Clinical Examinations (OSCEs) for students in Years 2–5 conducted via Zoom™. Medical students and doctors acted as examiners and simulated patients (SPs) with ‘breakout rooms’ being used to simulate distinct OSCE stations. This collaborative project was well received by participants and doctors alike, who found the virtual OSCEs improved their confidence in performing key clinical skills and virtual consultations. As medical students ourselves, we gained early career exposure to designing and delivering assessments and developed transferable skills, relevant both to medicine and teaching. Lastly, the peer-led approach disrupted the traditional hierarchy in medical education. Students are a key, and often overlooked, resource to overcoming challenges in medical education and educators should encourage students to become involved in medical education at an early stage in their careers.&quot;,&quot;author&quot;:[{&quot;dropping-particle&quot;:&quot;&quot;,&quot;family&quot;:&quot;Gulati&quot;,&quot;given&quot;:&quot;Radhika Rani&quot;,&quot;non-dropping-particle&quot;:&quot;&quot;,&quot;parse-names&quot;:false,&quot;suffix&quot;:&quot;&quot;},{&quot;dropping-particle&quot;:&quot;&quot;,&quot;family&quot;:&quot;McCaffrey&quot;,&quot;given&quot;:&quot;Davog&quot;,&quot;non-dropping-particle&quot;:&quot;&quot;,&quot;parse-names&quot;:false,&quot;suffix&quot;:&quot;&quot;},{&quot;dropping-particle&quot;:&quot;&quot;,&quot;family&quot;:&quot;Bailie&quot;,&quot;given&quot;:&quot;Jane&quot;,&quot;non-dropping-particle&quot;:&quot;&quot;,&quot;parse-names&quot;:false,&quot;suffix&quot;:&quot;&quot;},{&quot;dropping-particle&quot;:&quot;&quot;,&quot;family&quot;:&quot;Warnock&quot;,&quot;given&quot;:&quot;Emma&quot;,&quot;non-dropping-particle&quot;:&quot;&quot;,&quot;parse-names&quot;:false,&quot;suffix&quot;:&quot;&quot;}],&quot;container-title&quot;:&quot;Education for primary care : an official publication of the Association of Course Organisers, National Association of GP Tutors, World Organisation of Family Doctors&quot;,&quot;id&quot;:&quot;72363c1e-c530-5d4e-abe9-aaa631866539&quot;,&quot;issue&quot;:&quot;4&quot;,&quot;issued&quot;:{&quot;date-parts&quot;:[[&quot;2021&quot;]]},&quot;page&quot;:&quot;245-246&quot;,&quot;publisher&quot;:&quot;Educ Prim Care&quot;,&quot;title&quot;:&quot;Virtually prepared! Student-led online clinical assessment&quot;,&quot;type&quot;:&quot;article-journal&quot;,&quot;volume&quot;:&quot;32&quot;},&quot;uris&quot;:[&quot;http://www.mendeley.com/documents/?uuid=460d5ead-0d99-3b58-bbe5-951eddcd6444&quot;],&quot;isTemporary&quot;:false,&quot;legacyDesktopId&quot;:&quot;460d5ead-0d99-3b58-bbe5-951eddcd6444&quot;}],&quot;properties&quot;:{&quot;noteIndex&quot;:0},&quot;isEdited&quot;:false,&quot;manualOverride&quot;:{&quot;citeprocText&quot;:&quot;(10–12)&quot;,&quot;isManuallyOverridden&quot;:false,&quot;manualOverrideText&quot;:&quot;&quot;},&quot;citationTag&quot;:&quot;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&quot;},{&quot;citationID&quot;:&quot;MENDELEY_CITATION_54c8c7d1-98e8-46a0-a4c4-cd1477388a05&quot;,&quot;citationItems&quot;:[{&quot;id&quot;:&quot;7f09b821-5909-5b38-9518-328b3c266a43&quot;,&quot;itemData&quot;:{&quot;URL&quot;:&quot;https://www.ucl.ac.uk/medical-school/study/undergraduate/mbbs-programme/course-structure&quot;,&quot;accessed&quot;:{&quot;date-parts&quot;:[[&quot;2022&quot;,&quot;1&quot;,&quot;1&quot;]]},&quot;id&quot;:&quot;7f09b821-5909-5b38-9518-328b3c266a43&quot;,&quot;issued&quot;:{&quot;date-parts&quot;:[[&quot;0&quot;]]},&quot;title&quot;:&quot;Course structure | UCL Medical School - UCL – University College London&quot;,&quot;type&quot;:&quot;webpage&quot;},&quot;uris&quot;:[&quot;http://www.mendeley.com/documents/?uuid=1f873c2b-7683-3ad7-88d7-945390f59ec6&quot;],&quot;isTemporary&quot;:false,&quot;legacyDesktopId&quot;:&quot;1f873c2b-7683-3ad7-88d7-945390f59ec6&quot;}],&quot;properties&quot;:{&quot;noteIndex&quot;:0},&quot;isEdited&quot;:false,&quot;manualOverride&quot;:{&quot;citeprocText&quot;:&quot;(13)&quot;,&quot;isManuallyOverridden&quot;:false,&quot;manualOverrideText&quot;:&quot;&quot;},&quot;citationTag&quot;:&quot;MENDELEY_CITATION_v3_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&quot;},{&quot;citationID&quot;:&quot;MENDELEY_CITATION_394efdc2-da77-4ee0-8ee0-c19ea6fe8fd2&quot;,&quot;citationItems&quot;:[{&quot;id&quot;:&quot;77423785-5c22-5709-ae98-501f2611054a&quot;,&quot;itemData&quot;:{&quot;DOI&quot;:&quot;10.3946/KJME.2020.153&quot;,&quot;ISSN&quot;:&quot;2005727X&quot;,&quot;PMID&quot;:&quot;32130851&quot;,&quot;abstract&quot;:&quot;Purpose: We sought to determine the impact of medical students' prior experience of assessing peers in the objective structured clinical examination (OSCE) on their clinical performance. Methods: Forty-two year 4 medical students participated in an OSCE comprised of three 10-minute stations (syncope, hemoptysis, and back pain). Each student took part in two iterations of the three‐station OSCE as either the examiner or examinee, and student performance was assessed using a checklist by a medical faculty member and a student simultaneously. Students were randomly assigned to two groups and their OSCE scores were compared. Students in the control group were tested at a station first and then participated at the same station as a peer examiner, and those in the intervention group participated as a peer examiner first and then as an examinee. Moreover, student OSCE scores rated by peer examiners were compared with those awarded by faculty to evaluate the accuracy of peer assessment. Following the test, students completed surveys on their perceptions of the usefulness of this formative OSCE. Results: Student overall OSCE scores did not differ between groups. Students in the study group performed better at the hemoptysis station (p&lt;0.001), but poorer at the syncope station (p&lt;0.01). Student performances at the back-pain station were similar in these two groups (p=0.48). OSCE scores rated by faculty and peer examiners were moderately negatively associated at the hemoptysis station (p&lt;0.05), but no such association was observed at the other two stations. This trend was similar in peer examiners who were high-achievers and low-achievers in OSCEs. Students showed positive perceptions of their experience with this OSCE. Conclusion: Student experience as peer assessor offers a feasible means of providing them greater access to OSCEs without consuming more resources, although its impact on enhancing performance in the OSCE is likely to differ across stations.&quot;,&quot;author&quot;:[{&quot;dropping-particle&quot;:&quot;&quot;,&quot;family&quot;:&quot;Kim&quot;,&quot;given&quot;:&quot;Kyong Jee&quot;,&quot;non-dropping-particle&quot;:&quot;&quot;,&quot;parse-names&quot;:false,&quot;suffix&quot;:&quot;&quot;},{&quot;dropping-particle&quot;:&quot;&quot;,&quot;family&quot;:&quot;Kim&quot;,&quot;given&quot;:&quot;Giwoon&quot;,&quot;non-dropping-particle&quot;:&quot;&quot;,&quot;parse-names&quot;:false,&quot;suffix&quot;:&quot;&quot;}],&quot;container-title&quot;:&quot;Korean Journal of Medical Education&quot;,&quot;id&quot;:&quot;77423785-5c22-5709-ae98-501f2611054a&quot;,&quot;issue&quot;:&quot;1&quot;,&quot;issued&quot;:{&quot;date-parts&quot;:[[&quot;2020&quot;,&quot;3&quot;,&quot;1&quot;]]},&quot;page&quot;:&quot;59&quot;,&quot;publisher&quot;:&quot;Korean Society of Medical Education&quot;,&quot;title&quot;:&quot;The efficacy of peer assessment in objective structured clinical examinations for formative feedback: a preliminary study&quot;,&quot;type&quot;:&quot;article-journal&quot;,&quot;volume&quot;:&quot;32&quot;},&quot;uris&quot;:[&quot;http://www.mendeley.com/documents/?uuid=7089e81d-6162-3842-9ad1-62086d55555d&quot;],&quot;isTemporary&quot;:false,&quot;legacyDesktopId&quot;:&quot;7089e81d-6162-3842-9ad1-62086d55555d&quot;},{&quot;id&quot;:&quot;8ebcb18f-8e37-5ec3-97e0-d7e11f618a9c&quot;,&quot;itemData&quot;:{&quot;DOI&quot;:&quot;10.1186/1472-6920-11-11/PEER-REVIEW&quot;,&quot;ISSN&quot;:&quot;14726920&quot;,&quot;PMID&quot;:&quot;21414226&quot;,&quot;abstract&quot;:&quot;Background: The General Medical Council states that teaching doctors and students is important for the care of patients. Our aim was to deliver a structured teaching program to final year medical students, evaluate the efficacy of teaching given by junior doctors and review the pertinent literature. Methods. We developed a revision package for final year medical students sitting the Objective Structured Clinical Examination (OSCE). The package was created and delivered exclusively by recent medical graduates and consisted of lectures and small group seminars covering the core areas of medicine and surgery, with a focus on specific OSCE station examples. Students were asked to complete a feedback questionnaire during and immediately after the program. Results: One hundred and eighteen completed feedback questionnaires were analysed. All participants stated that the content covered was relevant to their revision. 73.2% stated that junior doctors delivered teaching that is comparable to that of consultant - led teaching. 97.9% stated the revision course had a positive influence on their learning. Conclusions: Our study showed that recent medical graduates are able to create and deliver a structured, formal revision program and provide a unique perspective to exam preparation that was very well received by our student cohort. The role of junior doctors teaching medical students in a formal structured environment is very valuable and should be encouraged. © 2011 Rashid et al; licensee BioMed Central Ltd.&quot;,&quot;author&quot;:[{&quot;dropping-particle&quot;:&quot;&quot;,&quot;family&quot;:&quot;Rashid&quot;,&quot;given&quot;:&quot;Mustafa S.&quot;,&quot;non-dropping-particle&quot;:&quot;&quot;,&quot;parse-names&quot;:false,&quot;suffix&quot;:&quot;&quot;},{&quot;dropping-particle&quot;:&quot;&quot;,&quot;family&quot;:&quot;Sobowale&quot;,&quot;given&quot;:&quot;Oluwaseun&quot;,&quot;non-dropping-particle&quot;:&quot;&quot;,&quot;parse-names&quot;:false,&quot;suffix&quot;:&quot;&quot;},{&quot;dropping-particle&quot;:&quot;&quot;,&quot;family&quot;:&quot;Gore&quot;,&quot;given&quot;:&quot;David&quot;,&quot;non-dropping-particle&quot;:&quot;&quot;,&quot;parse-names&quot;:false,&quot;suffix&quot;:&quot;&quot;}],&quot;container-title&quot;:&quot;BMC Medical Education&quot;,&quot;id&quot;:&quot;8ebcb18f-8e37-5ec3-97e0-d7e11f618a9c&quot;,&quot;issue&quot;:&quot;1&quot;,&quot;issued&quot;:{&quot;date-parts&quot;:[[&quot;2011&quot;,&quot;3&quot;,&quot;17&quot;]]},&quot;page&quot;:&quot;1-7&quot;,&quot;publisher&quot;:&quot;BioMed Central&quot;,&quot;title&quot;:&quot;A near-peer teaching program designed, developed and delivered exclusively by recent medical graduates for final year medical students sitting the final objective structured clinical examination (OSCE)&quot;,&quot;type&quot;:&quot;article-journal&quot;,&quot;volume&quot;:&quot;11&quot;},&quot;uris&quot;:[&quot;http://www.mendeley.com/documents/?uuid=1b73a45f-e263-3260-af82-4cc46ee77876&quot;],&quot;isTemporary&quot;:false,&quot;legacyDesktopId&quot;:&quot;1b73a45f-e263-3260-af82-4cc46ee77876&quot;}],&quot;properties&quot;:{&quot;noteIndex&quot;:0},&quot;isEdited&quot;:false,&quot;manualOverride&quot;:{&quot;citeprocText&quot;:&quot;(14,15)&quot;,&quot;isManuallyOverridden&quot;:false,&quot;manualOverrideText&quot;:&quot;&quot;},&quot;citationTag&quot;:&quot;MENDELEY_CITATION_v3_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&quot;}]"/>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5E971-27D5-B44E-BF89-8560B376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 Chakrabarti</dc:creator>
  <cp:keywords/>
  <dc:description/>
  <cp:lastModifiedBy>Hardgrave, Melissa</cp:lastModifiedBy>
  <cp:revision>3</cp:revision>
  <dcterms:created xsi:type="dcterms:W3CDTF">2023-01-26T22:45:00Z</dcterms:created>
  <dcterms:modified xsi:type="dcterms:W3CDTF">2023-01-26T22:45:00Z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http://www.zotero.org/styles/oncotarget</vt:lpwstr>
  </property>
  <property fmtid="{D5CDD505-2E9C-101B-9397-08002B2CF9AE}" pid="19" name="Mendeley Recent Style Name 8_1">
    <vt:lpwstr>Oncotarget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5f41005a-467d-37da-9470-6474cea92e4a</vt:lpwstr>
  </property>
  <property fmtid="{D5CDD505-2E9C-101B-9397-08002B2CF9AE}" pid="24" name="Mendeley Citation Style_1">
    <vt:lpwstr>http://www.zotero.org/styles/vancouver</vt:lpwstr>
  </property>
  <property fmtid="{D5CDD505-2E9C-101B-9397-08002B2CF9AE}" pid="25" name="MSIP_Label_2bbab825-a111-45e4-86a1-18cee0005896_Enabled">
    <vt:lpwstr>true</vt:lpwstr>
  </property>
  <property fmtid="{D5CDD505-2E9C-101B-9397-08002B2CF9AE}" pid="26" name="MSIP_Label_2bbab825-a111-45e4-86a1-18cee0005896_SetDate">
    <vt:lpwstr>2023-01-26T22:45:11Z</vt:lpwstr>
  </property>
  <property fmtid="{D5CDD505-2E9C-101B-9397-08002B2CF9AE}" pid="27" name="MSIP_Label_2bbab825-a111-45e4-86a1-18cee0005896_Method">
    <vt:lpwstr>Standard</vt:lpwstr>
  </property>
  <property fmtid="{D5CDD505-2E9C-101B-9397-08002B2CF9AE}" pid="28" name="MSIP_Label_2bbab825-a111-45e4-86a1-18cee0005896_Name">
    <vt:lpwstr>2bbab825-a111-45e4-86a1-18cee0005896</vt:lpwstr>
  </property>
  <property fmtid="{D5CDD505-2E9C-101B-9397-08002B2CF9AE}" pid="29" name="MSIP_Label_2bbab825-a111-45e4-86a1-18cee0005896_SiteId">
    <vt:lpwstr>2567d566-604c-408a-8a60-55d0dc9d9d6b</vt:lpwstr>
  </property>
  <property fmtid="{D5CDD505-2E9C-101B-9397-08002B2CF9AE}" pid="30" name="MSIP_Label_2bbab825-a111-45e4-86a1-18cee0005896_ActionId">
    <vt:lpwstr>57ffeae4-333d-4586-99ed-22ce97c0f49a</vt:lpwstr>
  </property>
  <property fmtid="{D5CDD505-2E9C-101B-9397-08002B2CF9AE}" pid="31" name="MSIP_Label_2bbab825-a111-45e4-86a1-18cee0005896_ContentBits">
    <vt:lpwstr>2</vt:lpwstr>
  </property>
</Properties>
</file>