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AC648" w14:textId="77777777" w:rsidR="003D0205" w:rsidRDefault="003D0205" w:rsidP="003D0205">
      <w:pPr>
        <w:rPr>
          <w:rFonts w:ascii="Arial" w:hAnsi="Arial" w:cs="Arial"/>
          <w:bCs/>
          <w:sz w:val="22"/>
          <w:szCs w:val="22"/>
        </w:rPr>
      </w:pPr>
      <w:r w:rsidRPr="00B6602C">
        <w:rPr>
          <w:rFonts w:ascii="Arial" w:hAnsi="Arial" w:cs="Arial"/>
          <w:b/>
          <w:sz w:val="22"/>
          <w:szCs w:val="22"/>
        </w:rPr>
        <w:t>Title:</w:t>
      </w:r>
      <w:r>
        <w:rPr>
          <w:rFonts w:ascii="Arial" w:hAnsi="Arial" w:cs="Arial"/>
          <w:b/>
          <w:sz w:val="22"/>
          <w:szCs w:val="22"/>
        </w:rPr>
        <w:t xml:space="preserve"> </w:t>
      </w:r>
      <w:r w:rsidRPr="00B6602C">
        <w:rPr>
          <w:rFonts w:ascii="Arial" w:hAnsi="Arial" w:cs="Arial"/>
          <w:sz w:val="22"/>
          <w:szCs w:val="22"/>
        </w:rPr>
        <w:t>Using Machine Learning to Predict the Likelihood and Cause of Readmission after Hospitalization for C</w:t>
      </w:r>
      <w:r>
        <w:rPr>
          <w:rFonts w:ascii="Arial" w:hAnsi="Arial" w:cs="Arial"/>
          <w:sz w:val="22"/>
          <w:szCs w:val="22"/>
        </w:rPr>
        <w:t xml:space="preserve">hronic </w:t>
      </w:r>
      <w:r w:rsidRPr="00B6602C">
        <w:rPr>
          <w:rFonts w:ascii="Arial" w:hAnsi="Arial" w:cs="Arial"/>
          <w:sz w:val="22"/>
          <w:szCs w:val="22"/>
        </w:rPr>
        <w:t>O</w:t>
      </w:r>
      <w:r>
        <w:rPr>
          <w:rFonts w:ascii="Arial" w:hAnsi="Arial" w:cs="Arial"/>
          <w:sz w:val="22"/>
          <w:szCs w:val="22"/>
        </w:rPr>
        <w:t xml:space="preserve">bstructive </w:t>
      </w:r>
      <w:r w:rsidRPr="00B6602C">
        <w:rPr>
          <w:rFonts w:ascii="Arial" w:hAnsi="Arial" w:cs="Arial"/>
          <w:sz w:val="22"/>
          <w:szCs w:val="22"/>
        </w:rPr>
        <w:t>P</w:t>
      </w:r>
      <w:r>
        <w:rPr>
          <w:rFonts w:ascii="Arial" w:hAnsi="Arial" w:cs="Arial"/>
          <w:sz w:val="22"/>
          <w:szCs w:val="22"/>
        </w:rPr>
        <w:t xml:space="preserve">ulmonary </w:t>
      </w:r>
      <w:r w:rsidRPr="00B6602C">
        <w:rPr>
          <w:rFonts w:ascii="Arial" w:hAnsi="Arial" w:cs="Arial"/>
          <w:sz w:val="22"/>
          <w:szCs w:val="22"/>
        </w:rPr>
        <w:t>D</w:t>
      </w:r>
      <w:r>
        <w:rPr>
          <w:rFonts w:ascii="Arial" w:hAnsi="Arial" w:cs="Arial"/>
          <w:sz w:val="22"/>
          <w:szCs w:val="22"/>
        </w:rPr>
        <w:t>isease</w:t>
      </w:r>
      <w:r w:rsidRPr="00B6602C">
        <w:rPr>
          <w:rFonts w:ascii="Arial" w:hAnsi="Arial" w:cs="Arial"/>
          <w:sz w:val="22"/>
          <w:szCs w:val="22"/>
        </w:rPr>
        <w:t xml:space="preserve"> Exacerbation</w:t>
      </w:r>
      <w:r w:rsidRPr="00B6602C" w:rsidDel="00C927FB">
        <w:rPr>
          <w:rFonts w:ascii="Arial" w:hAnsi="Arial" w:cs="Arial"/>
          <w:bCs/>
          <w:sz w:val="22"/>
          <w:szCs w:val="22"/>
        </w:rPr>
        <w:t xml:space="preserve"> </w:t>
      </w:r>
    </w:p>
    <w:p w14:paraId="14C581D0" w14:textId="77777777" w:rsidR="003D0205" w:rsidRDefault="003D0205" w:rsidP="003D0205">
      <w:pPr>
        <w:rPr>
          <w:rFonts w:ascii="Arial" w:hAnsi="Arial" w:cs="Arial"/>
          <w:b/>
          <w:sz w:val="22"/>
          <w:szCs w:val="22"/>
        </w:rPr>
      </w:pPr>
    </w:p>
    <w:p w14:paraId="7811D13D" w14:textId="77777777" w:rsidR="003D0205" w:rsidRPr="008D08C9" w:rsidRDefault="003D0205" w:rsidP="003D0205">
      <w:pPr>
        <w:rPr>
          <w:rFonts w:ascii="Arial" w:hAnsi="Arial" w:cs="Arial"/>
          <w:sz w:val="22"/>
          <w:szCs w:val="22"/>
        </w:rPr>
      </w:pPr>
      <w:r>
        <w:rPr>
          <w:rFonts w:ascii="Arial" w:hAnsi="Arial" w:cs="Arial"/>
          <w:b/>
          <w:sz w:val="22"/>
          <w:szCs w:val="22"/>
        </w:rPr>
        <w:t xml:space="preserve">Running Title: </w:t>
      </w:r>
      <w:r w:rsidRPr="00B6602C">
        <w:rPr>
          <w:rFonts w:ascii="Arial" w:hAnsi="Arial" w:cs="Arial"/>
          <w:sz w:val="22"/>
          <w:szCs w:val="22"/>
        </w:rPr>
        <w:t xml:space="preserve">Machine Learning to Predict </w:t>
      </w:r>
      <w:r>
        <w:rPr>
          <w:rFonts w:ascii="Arial" w:hAnsi="Arial" w:cs="Arial"/>
          <w:sz w:val="22"/>
          <w:szCs w:val="22"/>
        </w:rPr>
        <w:t xml:space="preserve">COPD </w:t>
      </w:r>
      <w:r w:rsidRPr="00B6602C">
        <w:rPr>
          <w:rFonts w:ascii="Arial" w:hAnsi="Arial" w:cs="Arial"/>
          <w:sz w:val="22"/>
          <w:szCs w:val="22"/>
        </w:rPr>
        <w:t xml:space="preserve">Readmission </w:t>
      </w:r>
    </w:p>
    <w:p w14:paraId="5E9518B4" w14:textId="77777777" w:rsidR="003D0205" w:rsidRPr="00B6602C" w:rsidRDefault="003D0205" w:rsidP="003D0205">
      <w:pPr>
        <w:rPr>
          <w:rFonts w:ascii="Arial" w:hAnsi="Arial" w:cs="Arial"/>
          <w:b/>
          <w:sz w:val="22"/>
          <w:szCs w:val="22"/>
        </w:rPr>
      </w:pPr>
    </w:p>
    <w:p w14:paraId="18E1A1DC" w14:textId="77777777" w:rsidR="003D0205" w:rsidRDefault="003D0205" w:rsidP="003D0205">
      <w:pPr>
        <w:rPr>
          <w:rFonts w:ascii="Arial" w:hAnsi="Arial" w:cs="Arial"/>
          <w:sz w:val="22"/>
          <w:szCs w:val="22"/>
        </w:rPr>
      </w:pPr>
      <w:r w:rsidRPr="00B6602C">
        <w:rPr>
          <w:rFonts w:ascii="Arial" w:hAnsi="Arial" w:cs="Arial"/>
          <w:b/>
          <w:bCs/>
          <w:sz w:val="22"/>
          <w:szCs w:val="22"/>
        </w:rPr>
        <w:t>Authors:</w:t>
      </w:r>
      <w:r w:rsidRPr="00B6602C">
        <w:rPr>
          <w:rFonts w:ascii="Arial" w:hAnsi="Arial" w:cs="Arial"/>
          <w:sz w:val="22"/>
          <w:szCs w:val="22"/>
        </w:rPr>
        <w:t xml:space="preserve"> </w:t>
      </w:r>
      <w:r>
        <w:rPr>
          <w:rFonts w:ascii="Arial" w:hAnsi="Arial" w:cs="Arial"/>
          <w:sz w:val="22"/>
          <w:szCs w:val="22"/>
          <w:vertAlign w:val="superscript"/>
        </w:rPr>
        <w:t>1</w:t>
      </w:r>
      <w:r w:rsidRPr="00B6602C">
        <w:rPr>
          <w:rFonts w:ascii="Arial" w:hAnsi="Arial" w:cs="Arial"/>
          <w:sz w:val="22"/>
          <w:szCs w:val="22"/>
        </w:rPr>
        <w:t>Bonomo M</w:t>
      </w:r>
      <w:r>
        <w:rPr>
          <w:rFonts w:ascii="Arial" w:hAnsi="Arial" w:cs="Arial"/>
          <w:sz w:val="22"/>
          <w:szCs w:val="22"/>
        </w:rPr>
        <w:t>atthew</w:t>
      </w:r>
      <w:r w:rsidRPr="00B6602C">
        <w:rPr>
          <w:rFonts w:ascii="Arial" w:hAnsi="Arial" w:cs="Arial"/>
          <w:sz w:val="22"/>
          <w:szCs w:val="22"/>
        </w:rPr>
        <w:t xml:space="preserve">*, </w:t>
      </w:r>
      <w:r>
        <w:rPr>
          <w:rFonts w:ascii="Arial" w:hAnsi="Arial" w:cs="Arial"/>
          <w:sz w:val="22"/>
          <w:szCs w:val="22"/>
          <w:vertAlign w:val="superscript"/>
        </w:rPr>
        <w:t>1</w:t>
      </w:r>
      <w:r w:rsidRPr="00B6602C">
        <w:rPr>
          <w:rFonts w:ascii="Arial" w:hAnsi="Arial" w:cs="Arial"/>
          <w:sz w:val="22"/>
          <w:szCs w:val="22"/>
        </w:rPr>
        <w:t>Hermsen M</w:t>
      </w:r>
      <w:r>
        <w:rPr>
          <w:rFonts w:ascii="Arial" w:hAnsi="Arial" w:cs="Arial"/>
          <w:sz w:val="22"/>
          <w:szCs w:val="22"/>
        </w:rPr>
        <w:t>ichael</w:t>
      </w:r>
      <w:r w:rsidRPr="00B6602C">
        <w:rPr>
          <w:rFonts w:ascii="Arial" w:hAnsi="Arial" w:cs="Arial"/>
          <w:sz w:val="22"/>
          <w:szCs w:val="22"/>
        </w:rPr>
        <w:t xml:space="preserve">*, </w:t>
      </w:r>
      <w:r>
        <w:rPr>
          <w:rFonts w:ascii="Arial" w:hAnsi="Arial" w:cs="Arial"/>
          <w:sz w:val="22"/>
          <w:szCs w:val="22"/>
          <w:vertAlign w:val="superscript"/>
        </w:rPr>
        <w:t>1</w:t>
      </w:r>
      <w:r w:rsidRPr="00B6602C">
        <w:rPr>
          <w:rFonts w:ascii="Arial" w:hAnsi="Arial" w:cs="Arial"/>
          <w:sz w:val="22"/>
          <w:szCs w:val="22"/>
        </w:rPr>
        <w:t>Kaskovich S</w:t>
      </w:r>
      <w:r>
        <w:rPr>
          <w:rFonts w:ascii="Arial" w:hAnsi="Arial" w:cs="Arial"/>
          <w:sz w:val="22"/>
          <w:szCs w:val="22"/>
        </w:rPr>
        <w:t>amuel</w:t>
      </w:r>
      <w:r w:rsidRPr="00B6602C">
        <w:rPr>
          <w:rFonts w:ascii="Arial" w:hAnsi="Arial" w:cs="Arial"/>
          <w:sz w:val="22"/>
          <w:szCs w:val="22"/>
        </w:rPr>
        <w:t xml:space="preserve">, </w:t>
      </w:r>
      <w:r>
        <w:rPr>
          <w:rFonts w:ascii="Arial" w:hAnsi="Arial" w:cs="Arial"/>
          <w:sz w:val="22"/>
          <w:szCs w:val="22"/>
          <w:vertAlign w:val="superscript"/>
        </w:rPr>
        <w:t>1</w:t>
      </w:r>
      <w:r w:rsidRPr="00B6602C">
        <w:rPr>
          <w:rFonts w:ascii="Arial" w:hAnsi="Arial" w:cs="Arial"/>
          <w:sz w:val="22"/>
          <w:szCs w:val="22"/>
        </w:rPr>
        <w:t xml:space="preserve">Hemmrich </w:t>
      </w:r>
      <w:r w:rsidRPr="00C16ACE">
        <w:rPr>
          <w:rFonts w:ascii="Arial" w:hAnsi="Arial" w:cs="Arial"/>
          <w:sz w:val="22"/>
          <w:szCs w:val="22"/>
        </w:rPr>
        <w:t>Maximilian</w:t>
      </w:r>
      <w:r w:rsidRPr="00B6602C">
        <w:rPr>
          <w:rFonts w:ascii="Arial" w:hAnsi="Arial" w:cs="Arial"/>
          <w:sz w:val="22"/>
          <w:szCs w:val="22"/>
        </w:rPr>
        <w:t xml:space="preserve">, </w:t>
      </w:r>
      <w:r>
        <w:rPr>
          <w:rFonts w:ascii="Arial" w:hAnsi="Arial" w:cs="Arial"/>
          <w:sz w:val="22"/>
          <w:szCs w:val="22"/>
          <w:vertAlign w:val="superscript"/>
        </w:rPr>
        <w:t>2</w:t>
      </w:r>
      <w:r w:rsidRPr="00B6602C">
        <w:rPr>
          <w:rFonts w:ascii="Arial" w:hAnsi="Arial" w:cs="Arial"/>
          <w:sz w:val="22"/>
          <w:szCs w:val="22"/>
        </w:rPr>
        <w:t>Rojas J</w:t>
      </w:r>
      <w:r>
        <w:rPr>
          <w:rFonts w:ascii="Arial" w:hAnsi="Arial" w:cs="Arial"/>
          <w:sz w:val="22"/>
          <w:szCs w:val="22"/>
        </w:rPr>
        <w:t xml:space="preserve">uan </w:t>
      </w:r>
      <w:r w:rsidRPr="00B6602C">
        <w:rPr>
          <w:rFonts w:ascii="Arial" w:hAnsi="Arial" w:cs="Arial"/>
          <w:sz w:val="22"/>
          <w:szCs w:val="22"/>
        </w:rPr>
        <w:t xml:space="preserve">C, </w:t>
      </w:r>
      <w:r>
        <w:rPr>
          <w:rFonts w:ascii="Arial" w:hAnsi="Arial" w:cs="Arial"/>
          <w:sz w:val="22"/>
          <w:szCs w:val="22"/>
          <w:vertAlign w:val="superscript"/>
        </w:rPr>
        <w:t>3</w:t>
      </w:r>
      <w:r w:rsidRPr="00B6602C">
        <w:rPr>
          <w:rFonts w:ascii="Arial" w:hAnsi="Arial" w:cs="Arial"/>
          <w:sz w:val="22"/>
          <w:szCs w:val="22"/>
        </w:rPr>
        <w:t>Carey K</w:t>
      </w:r>
      <w:r>
        <w:rPr>
          <w:rFonts w:ascii="Arial" w:hAnsi="Arial" w:cs="Arial"/>
          <w:sz w:val="22"/>
          <w:szCs w:val="22"/>
        </w:rPr>
        <w:t>yle</w:t>
      </w:r>
      <w:r w:rsidRPr="00B6602C">
        <w:rPr>
          <w:rFonts w:ascii="Arial" w:hAnsi="Arial" w:cs="Arial"/>
          <w:sz w:val="22"/>
          <w:szCs w:val="22"/>
        </w:rPr>
        <w:t xml:space="preserve">, </w:t>
      </w:r>
      <w:r>
        <w:rPr>
          <w:rFonts w:ascii="Arial" w:hAnsi="Arial" w:cs="Arial"/>
          <w:sz w:val="22"/>
          <w:szCs w:val="22"/>
          <w:vertAlign w:val="superscript"/>
        </w:rPr>
        <w:t>4</w:t>
      </w:r>
      <w:r w:rsidRPr="00B6602C">
        <w:rPr>
          <w:rFonts w:ascii="Arial" w:hAnsi="Arial" w:cs="Arial"/>
          <w:sz w:val="22"/>
          <w:szCs w:val="22"/>
        </w:rPr>
        <w:t>Venable L</w:t>
      </w:r>
      <w:r>
        <w:rPr>
          <w:rFonts w:ascii="Arial" w:hAnsi="Arial" w:cs="Arial"/>
          <w:sz w:val="22"/>
          <w:szCs w:val="22"/>
        </w:rPr>
        <w:t xml:space="preserve">aura </w:t>
      </w:r>
      <w:r w:rsidRPr="00B6602C">
        <w:rPr>
          <w:rFonts w:ascii="Arial" w:hAnsi="Arial" w:cs="Arial"/>
          <w:sz w:val="22"/>
          <w:szCs w:val="22"/>
        </w:rPr>
        <w:t>R</w:t>
      </w:r>
      <w:r>
        <w:rPr>
          <w:rFonts w:ascii="Arial" w:hAnsi="Arial" w:cs="Arial"/>
          <w:sz w:val="22"/>
          <w:szCs w:val="22"/>
        </w:rPr>
        <w:t>uth</w:t>
      </w:r>
      <w:r w:rsidRPr="00B6602C">
        <w:rPr>
          <w:rFonts w:ascii="Arial" w:hAnsi="Arial" w:cs="Arial"/>
          <w:sz w:val="22"/>
          <w:szCs w:val="22"/>
        </w:rPr>
        <w:t xml:space="preserve">, </w:t>
      </w:r>
      <w:r>
        <w:rPr>
          <w:rFonts w:ascii="Arial" w:hAnsi="Arial" w:cs="Arial"/>
          <w:sz w:val="22"/>
          <w:szCs w:val="22"/>
          <w:vertAlign w:val="superscript"/>
        </w:rPr>
        <w:t>5</w:t>
      </w:r>
      <w:r w:rsidRPr="00B6602C">
        <w:rPr>
          <w:rFonts w:ascii="Arial" w:hAnsi="Arial" w:cs="Arial"/>
          <w:sz w:val="22"/>
          <w:szCs w:val="22"/>
        </w:rPr>
        <w:t>Churpek M</w:t>
      </w:r>
      <w:r>
        <w:rPr>
          <w:rFonts w:ascii="Arial" w:hAnsi="Arial" w:cs="Arial"/>
          <w:sz w:val="22"/>
          <w:szCs w:val="22"/>
        </w:rPr>
        <w:t xml:space="preserve">atthew </w:t>
      </w:r>
      <w:r w:rsidRPr="00B6602C">
        <w:rPr>
          <w:rFonts w:ascii="Arial" w:hAnsi="Arial" w:cs="Arial"/>
          <w:sz w:val="22"/>
          <w:szCs w:val="22"/>
        </w:rPr>
        <w:t xml:space="preserve">M, </w:t>
      </w:r>
      <w:r>
        <w:rPr>
          <w:rFonts w:ascii="Arial" w:hAnsi="Arial" w:cs="Arial"/>
          <w:sz w:val="22"/>
          <w:szCs w:val="22"/>
          <w:vertAlign w:val="superscript"/>
        </w:rPr>
        <w:t>3,6</w:t>
      </w:r>
      <w:r w:rsidRPr="00B6602C">
        <w:rPr>
          <w:rFonts w:ascii="Arial" w:hAnsi="Arial" w:cs="Arial"/>
          <w:sz w:val="22"/>
          <w:szCs w:val="22"/>
        </w:rPr>
        <w:t>Press V</w:t>
      </w:r>
      <w:r>
        <w:rPr>
          <w:rFonts w:ascii="Arial" w:hAnsi="Arial" w:cs="Arial"/>
          <w:sz w:val="22"/>
          <w:szCs w:val="22"/>
        </w:rPr>
        <w:t xml:space="preserve">alerie </w:t>
      </w:r>
      <w:r w:rsidRPr="00B6602C">
        <w:rPr>
          <w:rFonts w:ascii="Arial" w:hAnsi="Arial" w:cs="Arial"/>
          <w:sz w:val="22"/>
          <w:szCs w:val="22"/>
        </w:rPr>
        <w:t>G</w:t>
      </w:r>
    </w:p>
    <w:p w14:paraId="230B410D" w14:textId="77777777" w:rsidR="003D0205" w:rsidRPr="00B6602C" w:rsidRDefault="003D0205" w:rsidP="003D0205">
      <w:pPr>
        <w:rPr>
          <w:rFonts w:ascii="Arial" w:hAnsi="Arial" w:cs="Arial"/>
          <w:sz w:val="22"/>
          <w:szCs w:val="22"/>
        </w:rPr>
      </w:pPr>
    </w:p>
    <w:p w14:paraId="01CB582F" w14:textId="77777777" w:rsidR="003D0205" w:rsidRPr="008D08C9" w:rsidRDefault="003D0205" w:rsidP="003D0205">
      <w:pPr>
        <w:rPr>
          <w:rFonts w:ascii="Arial" w:hAnsi="Arial" w:cs="Arial"/>
          <w:sz w:val="22"/>
          <w:szCs w:val="22"/>
        </w:rPr>
      </w:pPr>
      <w:r w:rsidRPr="008D08C9">
        <w:rPr>
          <w:rFonts w:ascii="Arial" w:hAnsi="Arial" w:cs="Arial"/>
          <w:sz w:val="22"/>
          <w:szCs w:val="22"/>
        </w:rPr>
        <w:t>*contributed equally</w:t>
      </w:r>
    </w:p>
    <w:p w14:paraId="3FE62BD2" w14:textId="77777777" w:rsidR="00D1299F" w:rsidRDefault="00D1299F" w:rsidP="00A40EDF">
      <w:pPr>
        <w:rPr>
          <w:rFonts w:ascii="Arial" w:hAnsi="Arial" w:cs="Arial"/>
          <w:b/>
          <w:sz w:val="22"/>
          <w:szCs w:val="22"/>
          <w:u w:val="single"/>
        </w:rPr>
      </w:pPr>
    </w:p>
    <w:p w14:paraId="10617482" w14:textId="77777777" w:rsidR="00062FDC" w:rsidRDefault="00062FDC" w:rsidP="00A40EDF">
      <w:pPr>
        <w:rPr>
          <w:rFonts w:ascii="Arial" w:hAnsi="Arial" w:cs="Arial"/>
          <w:b/>
          <w:sz w:val="22"/>
          <w:szCs w:val="22"/>
          <w:u w:val="single"/>
        </w:rPr>
      </w:pPr>
    </w:p>
    <w:p w14:paraId="59D6C975" w14:textId="77777777" w:rsidR="003D0205" w:rsidRDefault="003D0205">
      <w:pPr>
        <w:rPr>
          <w:rFonts w:ascii="Arial" w:hAnsi="Arial" w:cs="Arial"/>
          <w:b/>
          <w:sz w:val="22"/>
          <w:szCs w:val="22"/>
          <w:u w:val="single"/>
        </w:rPr>
      </w:pPr>
      <w:r>
        <w:rPr>
          <w:rFonts w:ascii="Arial" w:hAnsi="Arial" w:cs="Arial"/>
          <w:b/>
          <w:sz w:val="22"/>
          <w:szCs w:val="22"/>
          <w:u w:val="single"/>
        </w:rPr>
        <w:br w:type="page"/>
      </w:r>
    </w:p>
    <w:p w14:paraId="2A82E494" w14:textId="6A8DB7F3" w:rsidR="00A40EDF" w:rsidRDefault="00D1299F" w:rsidP="00A40EDF">
      <w:pPr>
        <w:rPr>
          <w:rFonts w:ascii="Arial" w:hAnsi="Arial" w:cs="Arial"/>
          <w:b/>
          <w:sz w:val="22"/>
          <w:szCs w:val="22"/>
          <w:u w:val="single"/>
        </w:rPr>
      </w:pPr>
      <w:r>
        <w:rPr>
          <w:rFonts w:ascii="Arial" w:hAnsi="Arial" w:cs="Arial"/>
          <w:b/>
          <w:sz w:val="22"/>
          <w:szCs w:val="22"/>
          <w:u w:val="single"/>
        </w:rPr>
        <w:lastRenderedPageBreak/>
        <w:t>Online Supplement</w:t>
      </w:r>
    </w:p>
    <w:p w14:paraId="383D9B33" w14:textId="5DCD9C6E" w:rsidR="00D1299F" w:rsidRPr="00B6602C" w:rsidRDefault="00D1299F" w:rsidP="00A40EDF">
      <w:pPr>
        <w:rPr>
          <w:rFonts w:ascii="Arial" w:hAnsi="Arial" w:cs="Arial"/>
          <w:b/>
          <w:sz w:val="22"/>
          <w:szCs w:val="22"/>
        </w:rPr>
      </w:pPr>
    </w:p>
    <w:p w14:paraId="1B38AE02" w14:textId="747A355D" w:rsidR="00062FDC" w:rsidRDefault="00062FDC" w:rsidP="00A40EDF">
      <w:pPr>
        <w:rPr>
          <w:rFonts w:ascii="Arial" w:hAnsi="Arial" w:cs="Arial"/>
          <w:b/>
          <w:sz w:val="22"/>
          <w:szCs w:val="22"/>
        </w:rPr>
      </w:pPr>
    </w:p>
    <w:p w14:paraId="7A87D755" w14:textId="1377D703" w:rsidR="00A40EDF" w:rsidRPr="003D0205" w:rsidRDefault="00D1299F" w:rsidP="00A40EDF">
      <w:pPr>
        <w:rPr>
          <w:rFonts w:ascii="Arial" w:hAnsi="Arial" w:cs="Arial"/>
          <w:b/>
          <w:sz w:val="22"/>
          <w:szCs w:val="22"/>
        </w:rPr>
      </w:pPr>
      <w:r>
        <w:rPr>
          <w:rFonts w:ascii="Arial" w:hAnsi="Arial" w:cs="Arial"/>
          <w:b/>
          <w:sz w:val="22"/>
          <w:szCs w:val="22"/>
        </w:rPr>
        <w:t xml:space="preserve">Supplemental </w:t>
      </w:r>
      <w:r w:rsidR="00A40EDF" w:rsidRPr="00D1299F">
        <w:rPr>
          <w:rFonts w:ascii="Arial" w:hAnsi="Arial" w:cs="Arial"/>
          <w:b/>
          <w:sz w:val="22"/>
          <w:szCs w:val="22"/>
        </w:rPr>
        <w:t xml:space="preserve">Figure </w:t>
      </w:r>
      <w:r w:rsidR="00F915F8">
        <w:rPr>
          <w:rFonts w:ascii="Arial" w:hAnsi="Arial" w:cs="Arial"/>
          <w:b/>
          <w:sz w:val="22"/>
          <w:szCs w:val="22"/>
        </w:rPr>
        <w:t>1</w:t>
      </w:r>
      <w:r>
        <w:rPr>
          <w:rFonts w:ascii="Arial" w:hAnsi="Arial" w:cs="Arial"/>
          <w:b/>
          <w:sz w:val="22"/>
          <w:szCs w:val="22"/>
        </w:rPr>
        <w:t>.</w:t>
      </w:r>
      <w:r w:rsidR="00A40EDF" w:rsidRPr="00B6602C">
        <w:rPr>
          <w:rFonts w:ascii="Arial" w:hAnsi="Arial" w:cs="Arial"/>
          <w:sz w:val="22"/>
          <w:szCs w:val="22"/>
        </w:rPr>
        <w:t xml:space="preserve"> Calibration curve for 90-day readmission risk model</w:t>
      </w:r>
    </w:p>
    <w:p w14:paraId="485CC25A" w14:textId="747F2BF1" w:rsidR="00A40EDF" w:rsidRPr="00B6602C" w:rsidRDefault="003D0205" w:rsidP="00A40EDF">
      <w:pPr>
        <w:rPr>
          <w:rFonts w:ascii="Arial" w:hAnsi="Arial" w:cs="Arial"/>
          <w:sz w:val="22"/>
          <w:szCs w:val="22"/>
        </w:rPr>
      </w:pPr>
      <w:r>
        <w:rPr>
          <w:rFonts w:ascii="Arial" w:hAnsi="Arial" w:cs="Arial"/>
          <w:b/>
          <w:noProof/>
          <w:sz w:val="22"/>
          <w:szCs w:val="22"/>
        </w:rPr>
        <w:drawing>
          <wp:anchor distT="0" distB="0" distL="114300" distR="114300" simplePos="0" relativeHeight="251658240" behindDoc="0" locked="0" layoutInCell="1" allowOverlap="1" wp14:anchorId="78D25F3F" wp14:editId="011D2D8B">
            <wp:simplePos x="0" y="0"/>
            <wp:positionH relativeFrom="margin">
              <wp:posOffset>-72390</wp:posOffset>
            </wp:positionH>
            <wp:positionV relativeFrom="margin">
              <wp:posOffset>777944</wp:posOffset>
            </wp:positionV>
            <wp:extent cx="5461000" cy="5168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plemental Figure A.png"/>
                    <pic:cNvPicPr/>
                  </pic:nvPicPr>
                  <pic:blipFill>
                    <a:blip r:embed="rId4">
                      <a:extLst>
                        <a:ext uri="{28A0092B-C50C-407E-A947-70E740481C1C}">
                          <a14:useLocalDpi xmlns:a14="http://schemas.microsoft.com/office/drawing/2010/main" val="0"/>
                        </a:ext>
                      </a:extLst>
                    </a:blip>
                    <a:stretch>
                      <a:fillRect/>
                    </a:stretch>
                  </pic:blipFill>
                  <pic:spPr>
                    <a:xfrm>
                      <a:off x="0" y="0"/>
                      <a:ext cx="5461000" cy="5168900"/>
                    </a:xfrm>
                    <a:prstGeom prst="rect">
                      <a:avLst/>
                    </a:prstGeom>
                  </pic:spPr>
                </pic:pic>
              </a:graphicData>
            </a:graphic>
          </wp:anchor>
        </w:drawing>
      </w:r>
    </w:p>
    <w:p w14:paraId="4872F5BF" w14:textId="5D9D3ECD" w:rsidR="00062FDC" w:rsidRDefault="00062FDC" w:rsidP="00A40EDF">
      <w:pPr>
        <w:rPr>
          <w:rFonts w:ascii="Arial" w:hAnsi="Arial" w:cs="Arial"/>
          <w:b/>
          <w:sz w:val="22"/>
          <w:szCs w:val="22"/>
        </w:rPr>
      </w:pPr>
    </w:p>
    <w:p w14:paraId="1571068B" w14:textId="1DE22076" w:rsidR="003D0205" w:rsidRDefault="003D0205">
      <w:pPr>
        <w:rPr>
          <w:rFonts w:ascii="Arial" w:hAnsi="Arial" w:cs="Arial"/>
          <w:b/>
          <w:sz w:val="22"/>
          <w:szCs w:val="22"/>
        </w:rPr>
      </w:pPr>
      <w:r>
        <w:rPr>
          <w:rFonts w:ascii="Arial" w:hAnsi="Arial" w:cs="Arial"/>
          <w:b/>
          <w:sz w:val="22"/>
          <w:szCs w:val="22"/>
        </w:rPr>
        <w:br w:type="page"/>
      </w:r>
    </w:p>
    <w:p w14:paraId="672BA1F0" w14:textId="0CDD8ABF" w:rsidR="00A40EDF" w:rsidRPr="00B6602C" w:rsidRDefault="003D0205" w:rsidP="00A40EDF">
      <w:pPr>
        <w:rPr>
          <w:rFonts w:ascii="Arial" w:hAnsi="Arial" w:cs="Arial"/>
          <w:sz w:val="22"/>
          <w:szCs w:val="22"/>
        </w:rPr>
      </w:pPr>
      <w:r>
        <w:rPr>
          <w:rFonts w:ascii="Arial" w:hAnsi="Arial" w:cs="Arial"/>
          <w:b/>
          <w:noProof/>
          <w:sz w:val="22"/>
          <w:szCs w:val="22"/>
        </w:rPr>
        <w:lastRenderedPageBreak/>
        <w:drawing>
          <wp:anchor distT="0" distB="0" distL="114300" distR="114300" simplePos="0" relativeHeight="251659264" behindDoc="0" locked="0" layoutInCell="1" allowOverlap="1" wp14:anchorId="2C3CEAF1" wp14:editId="691DDA2A">
            <wp:simplePos x="0" y="0"/>
            <wp:positionH relativeFrom="margin">
              <wp:posOffset>0</wp:posOffset>
            </wp:positionH>
            <wp:positionV relativeFrom="margin">
              <wp:posOffset>434377</wp:posOffset>
            </wp:positionV>
            <wp:extent cx="5943600" cy="2995295"/>
            <wp:effectExtent l="12700" t="12700" r="12700" b="146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pplemental Figure B.png"/>
                    <pic:cNvPicPr/>
                  </pic:nvPicPr>
                  <pic:blipFill>
                    <a:blip r:embed="rId5">
                      <a:extLst>
                        <a:ext uri="{28A0092B-C50C-407E-A947-70E740481C1C}">
                          <a14:useLocalDpi xmlns:a14="http://schemas.microsoft.com/office/drawing/2010/main" val="0"/>
                        </a:ext>
                      </a:extLst>
                    </a:blip>
                    <a:stretch>
                      <a:fillRect/>
                    </a:stretch>
                  </pic:blipFill>
                  <pic:spPr>
                    <a:xfrm>
                      <a:off x="0" y="0"/>
                      <a:ext cx="5943600" cy="2995295"/>
                    </a:xfrm>
                    <a:prstGeom prst="rect">
                      <a:avLst/>
                    </a:prstGeom>
                    <a:ln>
                      <a:solidFill>
                        <a:schemeClr val="tx1"/>
                      </a:solidFill>
                    </a:ln>
                  </pic:spPr>
                </pic:pic>
              </a:graphicData>
            </a:graphic>
          </wp:anchor>
        </w:drawing>
      </w:r>
      <w:r w:rsidR="00D1299F">
        <w:rPr>
          <w:rFonts w:ascii="Arial" w:hAnsi="Arial" w:cs="Arial"/>
          <w:b/>
          <w:sz w:val="22"/>
          <w:szCs w:val="22"/>
        </w:rPr>
        <w:t>Supplemental</w:t>
      </w:r>
      <w:r w:rsidR="00A40EDF" w:rsidRPr="00D1299F">
        <w:rPr>
          <w:rFonts w:ascii="Arial" w:hAnsi="Arial" w:cs="Arial"/>
          <w:b/>
          <w:sz w:val="22"/>
          <w:szCs w:val="22"/>
        </w:rPr>
        <w:t xml:space="preserve"> Figure </w:t>
      </w:r>
      <w:r w:rsidR="00F915F8">
        <w:rPr>
          <w:rFonts w:ascii="Arial" w:hAnsi="Arial" w:cs="Arial"/>
          <w:b/>
          <w:sz w:val="22"/>
          <w:szCs w:val="22"/>
        </w:rPr>
        <w:t>2</w:t>
      </w:r>
      <w:r w:rsidR="00D1299F">
        <w:rPr>
          <w:rFonts w:ascii="Arial" w:hAnsi="Arial" w:cs="Arial"/>
          <w:b/>
          <w:sz w:val="22"/>
          <w:szCs w:val="22"/>
        </w:rPr>
        <w:t>.</w:t>
      </w:r>
      <w:r w:rsidR="00A40EDF" w:rsidRPr="00B6602C">
        <w:rPr>
          <w:rFonts w:ascii="Arial" w:hAnsi="Arial" w:cs="Arial"/>
          <w:sz w:val="22"/>
          <w:szCs w:val="22"/>
        </w:rPr>
        <w:t xml:space="preserve"> Calibration curve for HOSPITAL score in predicting 90-day readmissions</w:t>
      </w:r>
    </w:p>
    <w:p w14:paraId="1549820A" w14:textId="41ED7007" w:rsidR="00A40EDF" w:rsidRPr="00B6602C" w:rsidRDefault="00A40EDF" w:rsidP="00A40EDF">
      <w:pPr>
        <w:rPr>
          <w:rFonts w:ascii="Arial" w:hAnsi="Arial" w:cs="Arial"/>
          <w:sz w:val="22"/>
          <w:szCs w:val="22"/>
        </w:rPr>
      </w:pPr>
    </w:p>
    <w:p w14:paraId="400E78F3" w14:textId="0F1E4671" w:rsidR="00A40EDF" w:rsidRPr="00D1299F" w:rsidRDefault="00062FDC" w:rsidP="00A40EDF">
      <w:pPr>
        <w:rPr>
          <w:rFonts w:ascii="Arial" w:hAnsi="Arial" w:cs="Arial"/>
          <w:sz w:val="20"/>
          <w:szCs w:val="20"/>
        </w:rPr>
      </w:pPr>
      <w:r>
        <w:rPr>
          <w:rFonts w:ascii="Arial" w:hAnsi="Arial" w:cs="Arial"/>
          <w:sz w:val="20"/>
          <w:szCs w:val="20"/>
        </w:rPr>
        <w:t xml:space="preserve">Legend: </w:t>
      </w:r>
      <w:r w:rsidR="00A40EDF" w:rsidRPr="00D1299F">
        <w:rPr>
          <w:rFonts w:ascii="Arial" w:hAnsi="Arial" w:cs="Arial"/>
          <w:sz w:val="20"/>
          <w:szCs w:val="20"/>
        </w:rPr>
        <w:t>There were no patients with HOSPITAL scores of 11 or higher.</w:t>
      </w:r>
    </w:p>
    <w:p w14:paraId="6CFA3120" w14:textId="77777777" w:rsidR="00D1299F" w:rsidRDefault="00D1299F" w:rsidP="00A40EDF">
      <w:pPr>
        <w:rPr>
          <w:rFonts w:ascii="Arial" w:hAnsi="Arial" w:cs="Arial"/>
          <w:sz w:val="22"/>
          <w:szCs w:val="22"/>
        </w:rPr>
      </w:pPr>
    </w:p>
    <w:p w14:paraId="3061D0A9" w14:textId="77777777" w:rsidR="00062FDC" w:rsidRDefault="00062FDC" w:rsidP="00A40EDF">
      <w:pPr>
        <w:rPr>
          <w:rFonts w:ascii="Arial" w:hAnsi="Arial" w:cs="Arial"/>
          <w:b/>
          <w:sz w:val="22"/>
          <w:szCs w:val="22"/>
        </w:rPr>
      </w:pPr>
    </w:p>
    <w:p w14:paraId="3ECEE407" w14:textId="6F975928" w:rsidR="003D0205" w:rsidRDefault="003D0205">
      <w:pPr>
        <w:rPr>
          <w:rFonts w:ascii="Arial" w:hAnsi="Arial" w:cs="Arial"/>
          <w:b/>
          <w:sz w:val="22"/>
          <w:szCs w:val="22"/>
        </w:rPr>
      </w:pPr>
      <w:r>
        <w:rPr>
          <w:rFonts w:ascii="Arial" w:hAnsi="Arial" w:cs="Arial"/>
          <w:b/>
          <w:sz w:val="22"/>
          <w:szCs w:val="22"/>
        </w:rPr>
        <w:br w:type="page"/>
      </w:r>
    </w:p>
    <w:p w14:paraId="6C5592D7" w14:textId="39D41819" w:rsidR="00A40EDF" w:rsidRPr="00B6602C" w:rsidRDefault="00D1299F" w:rsidP="00A40EDF">
      <w:pPr>
        <w:rPr>
          <w:rFonts w:ascii="Arial" w:hAnsi="Arial" w:cs="Arial"/>
          <w:sz w:val="22"/>
          <w:szCs w:val="22"/>
        </w:rPr>
      </w:pPr>
      <w:r>
        <w:rPr>
          <w:rFonts w:ascii="Arial" w:hAnsi="Arial" w:cs="Arial"/>
          <w:b/>
          <w:sz w:val="22"/>
          <w:szCs w:val="22"/>
        </w:rPr>
        <w:lastRenderedPageBreak/>
        <w:t xml:space="preserve">Supplemental </w:t>
      </w:r>
      <w:r w:rsidR="00A40EDF" w:rsidRPr="00D1299F">
        <w:rPr>
          <w:rFonts w:ascii="Arial" w:hAnsi="Arial" w:cs="Arial"/>
          <w:b/>
          <w:sz w:val="22"/>
          <w:szCs w:val="22"/>
        </w:rPr>
        <w:t xml:space="preserve">Figure </w:t>
      </w:r>
      <w:r w:rsidR="00F915F8">
        <w:rPr>
          <w:rFonts w:ascii="Arial" w:hAnsi="Arial" w:cs="Arial"/>
          <w:b/>
          <w:sz w:val="22"/>
          <w:szCs w:val="22"/>
        </w:rPr>
        <w:t>3</w:t>
      </w:r>
      <w:r>
        <w:rPr>
          <w:rFonts w:ascii="Arial" w:hAnsi="Arial" w:cs="Arial"/>
          <w:b/>
          <w:sz w:val="22"/>
          <w:szCs w:val="22"/>
        </w:rPr>
        <w:t>.</w:t>
      </w:r>
      <w:r w:rsidR="00A40EDF" w:rsidRPr="00B6602C">
        <w:rPr>
          <w:rFonts w:ascii="Arial" w:hAnsi="Arial" w:cs="Arial"/>
          <w:sz w:val="22"/>
          <w:szCs w:val="22"/>
        </w:rPr>
        <w:t xml:space="preserve"> Calibration curve for 90-day readmission cause model</w:t>
      </w:r>
    </w:p>
    <w:p w14:paraId="29EF26A9" w14:textId="60D3914D" w:rsidR="00A40EDF" w:rsidRPr="00B6602C" w:rsidRDefault="003D0205" w:rsidP="00A40EDF">
      <w:pPr>
        <w:rPr>
          <w:rFonts w:ascii="Arial" w:hAnsi="Arial" w:cs="Arial"/>
          <w:sz w:val="22"/>
          <w:szCs w:val="22"/>
        </w:rPr>
      </w:pPr>
      <w:r>
        <w:rPr>
          <w:rFonts w:ascii="Arial" w:hAnsi="Arial" w:cs="Arial"/>
          <w:b/>
          <w:bCs/>
          <w:noProof/>
          <w:sz w:val="22"/>
          <w:szCs w:val="22"/>
        </w:rPr>
        <w:drawing>
          <wp:anchor distT="0" distB="0" distL="114300" distR="114300" simplePos="0" relativeHeight="251660288" behindDoc="0" locked="0" layoutInCell="1" allowOverlap="1" wp14:anchorId="100C28C6" wp14:editId="4A70972E">
            <wp:simplePos x="0" y="0"/>
            <wp:positionH relativeFrom="margin">
              <wp:posOffset>-126749</wp:posOffset>
            </wp:positionH>
            <wp:positionV relativeFrom="margin">
              <wp:posOffset>307340</wp:posOffset>
            </wp:positionV>
            <wp:extent cx="5473700" cy="4927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pplemental Figure C.png"/>
                    <pic:cNvPicPr/>
                  </pic:nvPicPr>
                  <pic:blipFill>
                    <a:blip r:embed="rId6">
                      <a:extLst>
                        <a:ext uri="{28A0092B-C50C-407E-A947-70E740481C1C}">
                          <a14:useLocalDpi xmlns:a14="http://schemas.microsoft.com/office/drawing/2010/main" val="0"/>
                        </a:ext>
                      </a:extLst>
                    </a:blip>
                    <a:stretch>
                      <a:fillRect/>
                    </a:stretch>
                  </pic:blipFill>
                  <pic:spPr>
                    <a:xfrm>
                      <a:off x="0" y="0"/>
                      <a:ext cx="5473700" cy="4927600"/>
                    </a:xfrm>
                    <a:prstGeom prst="rect">
                      <a:avLst/>
                    </a:prstGeom>
                  </pic:spPr>
                </pic:pic>
              </a:graphicData>
            </a:graphic>
          </wp:anchor>
        </w:drawing>
      </w:r>
    </w:p>
    <w:p w14:paraId="061B372E" w14:textId="77777777" w:rsidR="00062FDC" w:rsidRDefault="00062FDC" w:rsidP="00A40EDF">
      <w:pPr>
        <w:rPr>
          <w:rFonts w:ascii="Arial" w:hAnsi="Arial" w:cs="Arial"/>
          <w:b/>
          <w:bCs/>
          <w:sz w:val="22"/>
          <w:szCs w:val="22"/>
        </w:rPr>
      </w:pPr>
    </w:p>
    <w:p w14:paraId="06A4E98B" w14:textId="7A246214" w:rsidR="003D0205" w:rsidRDefault="003D0205">
      <w:pPr>
        <w:rPr>
          <w:rFonts w:ascii="Arial" w:hAnsi="Arial" w:cs="Arial"/>
          <w:b/>
          <w:bCs/>
          <w:sz w:val="22"/>
          <w:szCs w:val="22"/>
        </w:rPr>
      </w:pPr>
      <w:r>
        <w:rPr>
          <w:rFonts w:ascii="Arial" w:hAnsi="Arial" w:cs="Arial"/>
          <w:b/>
          <w:bCs/>
          <w:sz w:val="22"/>
          <w:szCs w:val="22"/>
        </w:rPr>
        <w:br w:type="page"/>
      </w:r>
    </w:p>
    <w:p w14:paraId="7735E672" w14:textId="48B9256E" w:rsidR="00A40EDF" w:rsidRPr="00062FDC" w:rsidRDefault="003D0205" w:rsidP="00A40EDF">
      <w:pPr>
        <w:rPr>
          <w:rFonts w:ascii="Arial" w:hAnsi="Arial" w:cs="Arial"/>
          <w:b/>
          <w:bCs/>
          <w:sz w:val="22"/>
          <w:szCs w:val="22"/>
        </w:rPr>
      </w:pPr>
      <w:r>
        <w:rPr>
          <w:rFonts w:ascii="Arial" w:hAnsi="Arial" w:cs="Arial"/>
          <w:b/>
          <w:noProof/>
          <w:sz w:val="22"/>
          <w:szCs w:val="22"/>
        </w:rPr>
        <w:lastRenderedPageBreak/>
        <w:drawing>
          <wp:anchor distT="0" distB="0" distL="114300" distR="114300" simplePos="0" relativeHeight="251661312" behindDoc="0" locked="0" layoutInCell="1" allowOverlap="1" wp14:anchorId="168C7B02" wp14:editId="58F95414">
            <wp:simplePos x="0" y="0"/>
            <wp:positionH relativeFrom="margin">
              <wp:posOffset>-271604</wp:posOffset>
            </wp:positionH>
            <wp:positionV relativeFrom="margin">
              <wp:posOffset>307818</wp:posOffset>
            </wp:positionV>
            <wp:extent cx="5943600" cy="3844290"/>
            <wp:effectExtent l="12700" t="12700" r="12700" b="165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pplemental Figure D.png"/>
                    <pic:cNvPicPr/>
                  </pic:nvPicPr>
                  <pic:blipFill>
                    <a:blip r:embed="rId7">
                      <a:extLst>
                        <a:ext uri="{28A0092B-C50C-407E-A947-70E740481C1C}">
                          <a14:useLocalDpi xmlns:a14="http://schemas.microsoft.com/office/drawing/2010/main" val="0"/>
                        </a:ext>
                      </a:extLst>
                    </a:blip>
                    <a:stretch>
                      <a:fillRect/>
                    </a:stretch>
                  </pic:blipFill>
                  <pic:spPr>
                    <a:xfrm>
                      <a:off x="0" y="0"/>
                      <a:ext cx="5943600" cy="3844290"/>
                    </a:xfrm>
                    <a:prstGeom prst="rect">
                      <a:avLst/>
                    </a:prstGeom>
                    <a:ln>
                      <a:solidFill>
                        <a:schemeClr val="tx1"/>
                      </a:solidFill>
                    </a:ln>
                  </pic:spPr>
                </pic:pic>
              </a:graphicData>
            </a:graphic>
          </wp:anchor>
        </w:drawing>
      </w:r>
      <w:r w:rsidR="00D1299F">
        <w:rPr>
          <w:rFonts w:ascii="Arial" w:hAnsi="Arial" w:cs="Arial"/>
          <w:b/>
          <w:bCs/>
          <w:sz w:val="22"/>
          <w:szCs w:val="22"/>
        </w:rPr>
        <w:t>Supplemental</w:t>
      </w:r>
      <w:r w:rsidR="00A40EDF" w:rsidRPr="00D1299F">
        <w:rPr>
          <w:rFonts w:ascii="Arial" w:hAnsi="Arial" w:cs="Arial"/>
          <w:b/>
          <w:sz w:val="22"/>
          <w:szCs w:val="22"/>
        </w:rPr>
        <w:t xml:space="preserve"> Figure </w:t>
      </w:r>
      <w:r w:rsidR="00F915F8">
        <w:rPr>
          <w:rFonts w:ascii="Arial" w:hAnsi="Arial" w:cs="Arial"/>
          <w:b/>
          <w:sz w:val="22"/>
          <w:szCs w:val="22"/>
        </w:rPr>
        <w:t>4</w:t>
      </w:r>
      <w:r w:rsidR="00D1299F">
        <w:rPr>
          <w:rFonts w:ascii="Arial" w:hAnsi="Arial" w:cs="Arial"/>
          <w:b/>
          <w:sz w:val="22"/>
          <w:szCs w:val="22"/>
        </w:rPr>
        <w:t>.</w:t>
      </w:r>
      <w:r w:rsidR="00A40EDF">
        <w:rPr>
          <w:rFonts w:ascii="Arial" w:hAnsi="Arial" w:cs="Arial"/>
          <w:sz w:val="22"/>
          <w:szCs w:val="22"/>
        </w:rPr>
        <w:t xml:space="preserve"> Pareto Chart for Respiratory Readmission Diagnoses</w:t>
      </w:r>
    </w:p>
    <w:p w14:paraId="69D6A590" w14:textId="1C77B5A6" w:rsidR="00A40EDF" w:rsidRDefault="00A40EDF" w:rsidP="00A40EDF">
      <w:pPr>
        <w:rPr>
          <w:rFonts w:ascii="Arial" w:hAnsi="Arial" w:cs="Arial"/>
          <w:sz w:val="22"/>
          <w:szCs w:val="22"/>
        </w:rPr>
      </w:pPr>
    </w:p>
    <w:p w14:paraId="6A9A72C8" w14:textId="5923525F" w:rsidR="00A40EDF" w:rsidRPr="00D1299F" w:rsidRDefault="00062FDC" w:rsidP="00A40EDF">
      <w:pPr>
        <w:rPr>
          <w:rFonts w:ascii="Arial" w:hAnsi="Arial" w:cs="Arial"/>
          <w:sz w:val="20"/>
          <w:szCs w:val="20"/>
        </w:rPr>
      </w:pPr>
      <w:r>
        <w:rPr>
          <w:rFonts w:ascii="Arial" w:hAnsi="Arial" w:cs="Arial"/>
          <w:sz w:val="20"/>
          <w:szCs w:val="20"/>
        </w:rPr>
        <w:t xml:space="preserve">Legend: </w:t>
      </w:r>
      <w:r w:rsidR="00A40EDF" w:rsidRPr="00D1299F">
        <w:rPr>
          <w:rFonts w:ascii="Arial" w:hAnsi="Arial" w:cs="Arial"/>
          <w:sz w:val="20"/>
          <w:szCs w:val="20"/>
        </w:rPr>
        <w:t>Categories modified from those in similar prior work by Shah, et al.</w:t>
      </w:r>
      <w:r w:rsidR="00A40EDF" w:rsidRPr="00D1299F">
        <w:rPr>
          <w:rFonts w:ascii="Arial" w:hAnsi="Arial" w:cs="Arial"/>
          <w:sz w:val="20"/>
          <w:szCs w:val="20"/>
        </w:rPr>
        <w:fldChar w:fldCharType="begin"/>
      </w:r>
      <w:r w:rsidR="00A40EDF" w:rsidRPr="00D1299F">
        <w:rPr>
          <w:rFonts w:ascii="Arial" w:hAnsi="Arial" w:cs="Arial"/>
          <w:sz w:val="20"/>
          <w:szCs w:val="20"/>
        </w:rPr>
        <w:instrText xml:space="preserve"> ADDIN ZOTERO_ITEM CSL_CITATION {"citationID":"a1i7bk1bi75","properties":{"formattedCitation":"\\super 6\\nosupersub{}","plainCitation":"6","noteIndex":0},"citationItems":[{"id":"hW3EPo9n/15aPiRq5","uris":["http://zotero.org/users/4901148/items/ZX57J74Y"],"itemData":{"id":"hW3EPo9n/15aPiRq5","type":"article-journal","title":"Understanding Why Patients With COPD Get Readmitted","container-title":"Chest","page":"1219-1226","volume":"147","issue":"5","source":"PubMed Central","abstract":"BACKGROUND:\nThe Hospital Readmissions Reduction Program (HRRP) penalizes hospitals for 30-day readmissions and was extended to COPD in October 2014. There is limited evidence available on readmission risk factors and reasons for readmission to guide hospitals in initiating programs to reduce COPD readmissions.\n\nMETHODS:\nMedicare claims data from 2006 to 2010 in seven states were analyzed, with an index admission for COPD defined by discharge International Classification of Diseases, Ninth Revision, codes as stipulated in the HRRP guidelines. Rates of index COPD admission and readmission, patient demographics, readmission diagnoses, and use of post-acute care (PAC) were investigated.\n\nRESULTS:\nOver the study period, there were 26,798,404 inpatient admissions, of which 3.5% were index COPD admissions. At 30 days, 20.2% were readmitted to the hospital. Respiratory-related diseases accounted for only one-half of the reasons for readmission, and COPD was the most common diagnosis, explaining 27.6% of all readmissions. Patients discharged home without home care were more likely to be readmitted for COPD than patients discharged to PAC (31.1% vs 18.8%, P &lt; .001). Readmitted beneficiaries were more likely to be dually enrolled in Medicare and Medicaid (30.6% vs 25.4%, P &lt; .001), have a longer median length of stay (5 days vs 4 days, P &lt; .0001), and have more comorbidities (P &lt; .001).\n\nCONCLUSIONS:\nMedicare patients with COPD exacerbations are usually not readmitted for COPD, and these reasons differ depending on PAC use. Readmitted patients are more likely to be dually enrolled in Medicare and Medicaid, suggesting that the addition of COPD to the readmissions penalty may further worsen the disproportionately high penalties seen in safety net hospitals.","URL":"https://www.ncbi.nlm.nih.gov/pmc/articles/PMC4420180/","DOI":"10.1378/chest.14-2181","ISSN":"0012-3692","note":"PMID: 25539483\nPMCID: PMC4420180","journalAbbreviation":"Chest","author":[{"family":"Shah","given":"Tina"},{"family":"Churpek","given":"Matthew M."},{"family":"Coca Perraillon","given":"Marcelo"},{"family":"Konetzka","given":"R. Tamara"}],"issued":{"date-parts":[["2015",5]]},"accessed":{"date-parts":[["2018",6,13]]}}}],"schema":"https://github.com/citation-style-language/schema/raw/master/csl-citation.json"} </w:instrText>
      </w:r>
      <w:r w:rsidR="00A40EDF" w:rsidRPr="00D1299F">
        <w:rPr>
          <w:rFonts w:ascii="Arial" w:hAnsi="Arial" w:cs="Arial"/>
          <w:sz w:val="20"/>
          <w:szCs w:val="20"/>
        </w:rPr>
        <w:fldChar w:fldCharType="separate"/>
      </w:r>
      <w:r w:rsidR="00A40EDF" w:rsidRPr="00D1299F">
        <w:rPr>
          <w:rFonts w:ascii="Arial" w:hAnsi="Arial" w:cs="Arial"/>
          <w:sz w:val="20"/>
          <w:szCs w:val="20"/>
          <w:vertAlign w:val="superscript"/>
        </w:rPr>
        <w:t>6</w:t>
      </w:r>
      <w:r w:rsidR="00A40EDF" w:rsidRPr="00D1299F">
        <w:rPr>
          <w:rFonts w:ascii="Arial" w:hAnsi="Arial" w:cs="Arial"/>
          <w:sz w:val="20"/>
          <w:szCs w:val="20"/>
        </w:rPr>
        <w:fldChar w:fldCharType="end"/>
      </w:r>
    </w:p>
    <w:p w14:paraId="671742FF" w14:textId="77777777" w:rsidR="00D1299F" w:rsidRDefault="00D1299F" w:rsidP="00A40EDF">
      <w:pPr>
        <w:rPr>
          <w:rFonts w:ascii="Arial" w:hAnsi="Arial" w:cs="Arial"/>
          <w:b/>
          <w:sz w:val="22"/>
          <w:szCs w:val="22"/>
        </w:rPr>
      </w:pPr>
    </w:p>
    <w:p w14:paraId="453CEFCD" w14:textId="77777777" w:rsidR="00062FDC" w:rsidRDefault="00062FDC" w:rsidP="00A40EDF">
      <w:pPr>
        <w:rPr>
          <w:rFonts w:ascii="Arial" w:hAnsi="Arial" w:cs="Arial"/>
          <w:b/>
          <w:sz w:val="22"/>
          <w:szCs w:val="22"/>
        </w:rPr>
      </w:pPr>
    </w:p>
    <w:p w14:paraId="1D0149C4" w14:textId="29D4F522" w:rsidR="003D0205" w:rsidRDefault="003D0205">
      <w:pPr>
        <w:rPr>
          <w:rFonts w:ascii="Arial" w:hAnsi="Arial" w:cs="Arial"/>
          <w:b/>
          <w:sz w:val="22"/>
          <w:szCs w:val="22"/>
        </w:rPr>
      </w:pPr>
      <w:r>
        <w:rPr>
          <w:rFonts w:ascii="Arial" w:hAnsi="Arial" w:cs="Arial"/>
          <w:b/>
          <w:sz w:val="22"/>
          <w:szCs w:val="22"/>
        </w:rPr>
        <w:br w:type="page"/>
      </w:r>
    </w:p>
    <w:p w14:paraId="648EBBEE" w14:textId="31A81499" w:rsidR="00A40EDF" w:rsidRDefault="003D0205" w:rsidP="00A40EDF">
      <w:pPr>
        <w:rPr>
          <w:rFonts w:ascii="Arial" w:hAnsi="Arial" w:cs="Arial"/>
          <w:sz w:val="22"/>
          <w:szCs w:val="22"/>
        </w:rPr>
      </w:pPr>
      <w:r>
        <w:rPr>
          <w:rFonts w:ascii="Arial" w:hAnsi="Arial" w:cs="Arial"/>
          <w:b/>
          <w:bCs/>
          <w:noProof/>
          <w:sz w:val="22"/>
          <w:szCs w:val="22"/>
        </w:rPr>
        <w:lastRenderedPageBreak/>
        <w:drawing>
          <wp:anchor distT="0" distB="0" distL="114300" distR="114300" simplePos="0" relativeHeight="251662336" behindDoc="0" locked="0" layoutInCell="1" allowOverlap="1" wp14:anchorId="40513047" wp14:editId="61A72EED">
            <wp:simplePos x="0" y="0"/>
            <wp:positionH relativeFrom="margin">
              <wp:posOffset>-244444</wp:posOffset>
            </wp:positionH>
            <wp:positionV relativeFrom="margin">
              <wp:posOffset>280658</wp:posOffset>
            </wp:positionV>
            <wp:extent cx="5943600" cy="417449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pplemental Figure E.png"/>
                    <pic:cNvPicPr/>
                  </pic:nvPicPr>
                  <pic:blipFill>
                    <a:blip r:embed="rId8">
                      <a:extLst>
                        <a:ext uri="{28A0092B-C50C-407E-A947-70E740481C1C}">
                          <a14:useLocalDpi xmlns:a14="http://schemas.microsoft.com/office/drawing/2010/main" val="0"/>
                        </a:ext>
                      </a:extLst>
                    </a:blip>
                    <a:stretch>
                      <a:fillRect/>
                    </a:stretch>
                  </pic:blipFill>
                  <pic:spPr>
                    <a:xfrm>
                      <a:off x="0" y="0"/>
                      <a:ext cx="5943600" cy="4174490"/>
                    </a:xfrm>
                    <a:prstGeom prst="rect">
                      <a:avLst/>
                    </a:prstGeom>
                  </pic:spPr>
                </pic:pic>
              </a:graphicData>
            </a:graphic>
          </wp:anchor>
        </w:drawing>
      </w:r>
      <w:r w:rsidR="00D1299F" w:rsidRPr="00D1299F">
        <w:rPr>
          <w:rFonts w:ascii="Arial" w:hAnsi="Arial" w:cs="Arial"/>
          <w:b/>
          <w:sz w:val="22"/>
          <w:szCs w:val="22"/>
        </w:rPr>
        <w:t xml:space="preserve">Supplemental </w:t>
      </w:r>
      <w:r w:rsidR="00A40EDF" w:rsidRPr="00D1299F">
        <w:rPr>
          <w:rFonts w:ascii="Arial" w:hAnsi="Arial" w:cs="Arial"/>
          <w:b/>
          <w:sz w:val="22"/>
          <w:szCs w:val="22"/>
        </w:rPr>
        <w:t xml:space="preserve">Figure </w:t>
      </w:r>
      <w:r w:rsidR="00F915F8">
        <w:rPr>
          <w:rFonts w:ascii="Arial" w:hAnsi="Arial" w:cs="Arial"/>
          <w:b/>
          <w:sz w:val="22"/>
          <w:szCs w:val="22"/>
        </w:rPr>
        <w:t>5</w:t>
      </w:r>
      <w:r w:rsidR="00D1299F" w:rsidRPr="00D1299F">
        <w:rPr>
          <w:rFonts w:ascii="Arial" w:hAnsi="Arial" w:cs="Arial"/>
          <w:b/>
          <w:sz w:val="22"/>
          <w:szCs w:val="22"/>
        </w:rPr>
        <w:t>.</w:t>
      </w:r>
      <w:r w:rsidR="00D1299F">
        <w:rPr>
          <w:rFonts w:ascii="Arial" w:hAnsi="Arial" w:cs="Arial"/>
          <w:sz w:val="22"/>
          <w:szCs w:val="22"/>
        </w:rPr>
        <w:t xml:space="preserve"> </w:t>
      </w:r>
      <w:r w:rsidR="00A40EDF" w:rsidRPr="00B6602C">
        <w:rPr>
          <w:rFonts w:ascii="Arial" w:hAnsi="Arial" w:cs="Arial"/>
          <w:sz w:val="22"/>
          <w:szCs w:val="22"/>
        </w:rPr>
        <w:t>Pareto Chart for Non-respiratory Readmission Diagnoses</w:t>
      </w:r>
    </w:p>
    <w:p w14:paraId="52CC8C7A" w14:textId="37806ABC" w:rsidR="00A40EDF" w:rsidRPr="00B6602C" w:rsidRDefault="00A40EDF" w:rsidP="00A40EDF">
      <w:pPr>
        <w:rPr>
          <w:rFonts w:ascii="Arial" w:hAnsi="Arial" w:cs="Arial"/>
          <w:sz w:val="22"/>
          <w:szCs w:val="22"/>
        </w:rPr>
      </w:pPr>
    </w:p>
    <w:p w14:paraId="0C35F732" w14:textId="7B46B918" w:rsidR="00A40EDF" w:rsidRPr="00D1299F" w:rsidRDefault="00062FDC" w:rsidP="00A40EDF">
      <w:pPr>
        <w:rPr>
          <w:rFonts w:ascii="Arial" w:hAnsi="Arial" w:cs="Arial"/>
          <w:sz w:val="20"/>
          <w:szCs w:val="20"/>
        </w:rPr>
      </w:pPr>
      <w:r>
        <w:rPr>
          <w:rFonts w:ascii="Arial" w:hAnsi="Arial" w:cs="Arial"/>
          <w:sz w:val="20"/>
          <w:szCs w:val="20"/>
        </w:rPr>
        <w:t xml:space="preserve">Legend: </w:t>
      </w:r>
      <w:r w:rsidR="00A40EDF" w:rsidRPr="00D1299F">
        <w:rPr>
          <w:rFonts w:ascii="Arial" w:hAnsi="Arial" w:cs="Arial"/>
          <w:sz w:val="20"/>
          <w:szCs w:val="20"/>
        </w:rPr>
        <w:t>Categories modified from those in similar prior work by Shah, et al.</w:t>
      </w:r>
      <w:r w:rsidR="00A40EDF" w:rsidRPr="00D1299F">
        <w:rPr>
          <w:rFonts w:ascii="Arial" w:hAnsi="Arial" w:cs="Arial"/>
          <w:sz w:val="20"/>
          <w:szCs w:val="20"/>
        </w:rPr>
        <w:fldChar w:fldCharType="begin"/>
      </w:r>
      <w:r w:rsidR="00A40EDF" w:rsidRPr="00D1299F">
        <w:rPr>
          <w:rFonts w:ascii="Arial" w:hAnsi="Arial" w:cs="Arial"/>
          <w:sz w:val="20"/>
          <w:szCs w:val="20"/>
        </w:rPr>
        <w:instrText xml:space="preserve"> ADDIN ZOTERO_ITEM CSL_CITATION {"citationID":"a1g9gqmvq6k","properties":{"formattedCitation":"\\super 6\\nosupersub{}","plainCitation":"6","noteIndex":0},"citationItems":[{"id":"hW3EPo9n/15aPiRq5","uris":["http://zotero.org/users/4901148/items/ZX57J74Y"],"itemData":{"id":"hW3EPo9n/15aPiRq5","type":"article-journal","title":"Understanding Why Patients With COPD Get Readmitted","container-title":"Chest","page":"1219-1226","volume":"147","issue":"5","source":"PubMed Central","abstract":"BACKGROUND:\nThe Hospital Readmissions Reduction Program (HRRP) penalizes hospitals for 30-day readmissions and was extended to COPD in October 2014. There is limited evidence available on readmission risk factors and reasons for readmission to guide hospitals in initiating programs to reduce COPD readmissions.\n\nMETHODS:\nMedicare claims data from 2006 to 2010 in seven states were analyzed, with an index admission for COPD defined by discharge International Classification of Diseases, Ninth Revision, codes as stipulated in the HRRP guidelines. Rates of index COPD admission and readmission, patient demographics, readmission diagnoses, and use of post-acute care (PAC) were investigated.\n\nRESULTS:\nOver the study period, there were 26,798,404 inpatient admissions, of which 3.5% were index COPD admissions. At 30 days, 20.2% were readmitted to the hospital. Respiratory-related diseases accounted for only one-half of the reasons for readmission, and COPD was the most common diagnosis, explaining 27.6% of all readmissions. Patients discharged home without home care were more likely to be readmitted for COPD than patients discharged to PAC (31.1% vs 18.8%, P &lt; .001). Readmitted beneficiaries were more likely to be dually enrolled in Medicare and Medicaid (30.6% vs 25.4%, P &lt; .001), have a longer median length of stay (5 days vs 4 days, P &lt; .0001), and have more comorbidities (P &lt; .001).\n\nCONCLUSIONS:\nMedicare patients with COPD exacerbations are usually not readmitted for COPD, and these reasons differ depending on PAC use. Readmitted patients are more likely to be dually enrolled in Medicare and Medicaid, suggesting that the addition of COPD to the readmissions penalty may further worsen the disproportionately high penalties seen in safety net hospitals.","URL":"https://www.ncbi.nlm.nih.gov/pmc/articles/PMC4420180/","DOI":"10.1378/chest.14-2181","ISSN":"0012-3692","note":"PMID: 25539483\nPMCID: PMC4420180","journalAbbreviation":"Chest","author":[{"family":"Shah","given":"Tina"},{"family":"Churpek","given":"Matthew M."},{"family":"Coca Perraillon","given":"Marcelo"},{"family":"Konetzka","given":"R. Tamara"}],"issued":{"date-parts":[["2015",5]]},"accessed":{"date-parts":[["2018",6,13]]}}}],"schema":"https://github.com/citation-style-language/schema/raw/master/csl-citation.json"} </w:instrText>
      </w:r>
      <w:r w:rsidR="00A40EDF" w:rsidRPr="00D1299F">
        <w:rPr>
          <w:rFonts w:ascii="Arial" w:hAnsi="Arial" w:cs="Arial"/>
          <w:sz w:val="20"/>
          <w:szCs w:val="20"/>
        </w:rPr>
        <w:fldChar w:fldCharType="separate"/>
      </w:r>
      <w:r w:rsidR="00A40EDF" w:rsidRPr="00D1299F">
        <w:rPr>
          <w:rFonts w:ascii="Arial" w:hAnsi="Arial" w:cs="Arial"/>
          <w:sz w:val="20"/>
          <w:szCs w:val="20"/>
          <w:vertAlign w:val="superscript"/>
        </w:rPr>
        <w:t>6</w:t>
      </w:r>
      <w:r w:rsidR="00A40EDF" w:rsidRPr="00D1299F">
        <w:rPr>
          <w:rFonts w:ascii="Arial" w:hAnsi="Arial" w:cs="Arial"/>
          <w:sz w:val="20"/>
          <w:szCs w:val="20"/>
        </w:rPr>
        <w:fldChar w:fldCharType="end"/>
      </w:r>
    </w:p>
    <w:p w14:paraId="0D58E899" w14:textId="77777777" w:rsidR="00A40EDF" w:rsidRPr="00B6602C" w:rsidRDefault="00A40EDF" w:rsidP="00A40EDF">
      <w:pPr>
        <w:rPr>
          <w:rFonts w:ascii="Arial" w:hAnsi="Arial" w:cs="Arial"/>
          <w:b/>
          <w:bCs/>
          <w:sz w:val="22"/>
          <w:szCs w:val="22"/>
        </w:rPr>
      </w:pPr>
    </w:p>
    <w:p w14:paraId="26DFE83C" w14:textId="77777777" w:rsidR="00A40EDF" w:rsidRPr="00B6602C" w:rsidRDefault="00A40EDF" w:rsidP="00A40EDF">
      <w:pPr>
        <w:rPr>
          <w:rFonts w:ascii="Arial" w:hAnsi="Arial" w:cs="Arial"/>
          <w:b/>
          <w:bCs/>
          <w:sz w:val="22"/>
          <w:szCs w:val="22"/>
        </w:rPr>
      </w:pPr>
    </w:p>
    <w:p w14:paraId="76DD178A" w14:textId="77777777" w:rsidR="00A40EDF" w:rsidRPr="00B6602C" w:rsidRDefault="00A40EDF" w:rsidP="00A40EDF">
      <w:pPr>
        <w:rPr>
          <w:rFonts w:ascii="Arial" w:hAnsi="Arial" w:cs="Arial"/>
          <w:b/>
          <w:bCs/>
          <w:sz w:val="22"/>
          <w:szCs w:val="22"/>
        </w:rPr>
      </w:pPr>
    </w:p>
    <w:p w14:paraId="1ADD0FDB" w14:textId="77777777" w:rsidR="00A40EDF" w:rsidRPr="00B6602C" w:rsidRDefault="00A40EDF" w:rsidP="00A40EDF">
      <w:pPr>
        <w:rPr>
          <w:rFonts w:ascii="Arial" w:hAnsi="Arial" w:cs="Arial"/>
          <w:b/>
          <w:bCs/>
          <w:sz w:val="22"/>
          <w:szCs w:val="22"/>
        </w:rPr>
      </w:pPr>
    </w:p>
    <w:p w14:paraId="2DB60ED0" w14:textId="77777777" w:rsidR="00A40EDF" w:rsidRPr="00B6602C" w:rsidRDefault="00A40EDF" w:rsidP="00A40EDF">
      <w:pPr>
        <w:rPr>
          <w:rFonts w:ascii="Arial" w:hAnsi="Arial" w:cs="Arial"/>
          <w:b/>
          <w:bCs/>
          <w:sz w:val="22"/>
          <w:szCs w:val="22"/>
        </w:rPr>
      </w:pPr>
    </w:p>
    <w:p w14:paraId="3C631BA0" w14:textId="71EB6F10" w:rsidR="00A40EDF" w:rsidRDefault="00A40EDF" w:rsidP="00A40EDF">
      <w:pPr>
        <w:rPr>
          <w:rFonts w:ascii="Arial" w:hAnsi="Arial" w:cs="Arial"/>
          <w:b/>
          <w:bCs/>
          <w:sz w:val="22"/>
          <w:szCs w:val="22"/>
        </w:rPr>
      </w:pPr>
    </w:p>
    <w:p w14:paraId="5985A5C4" w14:textId="77777777" w:rsidR="00025BAF" w:rsidRDefault="00000000"/>
    <w:sectPr w:rsidR="00025BAF" w:rsidSect="00FA5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DF"/>
    <w:rsid w:val="00062FDC"/>
    <w:rsid w:val="001A0B53"/>
    <w:rsid w:val="002D3218"/>
    <w:rsid w:val="003D0205"/>
    <w:rsid w:val="0050709D"/>
    <w:rsid w:val="00746E93"/>
    <w:rsid w:val="00A40EDF"/>
    <w:rsid w:val="00D1299F"/>
    <w:rsid w:val="00F915F8"/>
    <w:rsid w:val="00FA5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6227"/>
  <w15:chartTrackingRefBased/>
  <w15:docId w15:val="{8D0E6F5C-F51C-5E44-91DC-ABE58686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E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299F"/>
    <w:rPr>
      <w:sz w:val="16"/>
      <w:szCs w:val="16"/>
    </w:rPr>
  </w:style>
  <w:style w:type="paragraph" w:styleId="CommentText">
    <w:name w:val="annotation text"/>
    <w:basedOn w:val="Normal"/>
    <w:link w:val="CommentTextChar"/>
    <w:uiPriority w:val="99"/>
    <w:unhideWhenUsed/>
    <w:rsid w:val="00D1299F"/>
    <w:rPr>
      <w:rFonts w:eastAsiaTheme="minorHAnsi"/>
      <w:sz w:val="20"/>
      <w:szCs w:val="20"/>
    </w:rPr>
  </w:style>
  <w:style w:type="character" w:customStyle="1" w:styleId="CommentTextChar">
    <w:name w:val="Comment Text Char"/>
    <w:basedOn w:val="DefaultParagraphFont"/>
    <w:link w:val="CommentText"/>
    <w:uiPriority w:val="99"/>
    <w:rsid w:val="00D1299F"/>
    <w:rPr>
      <w:sz w:val="20"/>
      <w:szCs w:val="20"/>
    </w:rPr>
  </w:style>
  <w:style w:type="paragraph" w:styleId="BalloonText">
    <w:name w:val="Balloon Text"/>
    <w:basedOn w:val="Normal"/>
    <w:link w:val="BalloonTextChar"/>
    <w:uiPriority w:val="99"/>
    <w:semiHidden/>
    <w:unhideWhenUsed/>
    <w:rsid w:val="00D1299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299F"/>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990</Words>
  <Characters>5728</Characters>
  <Application>Microsoft Office Word</Application>
  <DocSecurity>0</DocSecurity>
  <Lines>204</Lines>
  <Paragraphs>122</Paragraphs>
  <ScaleCrop>false</ScaleCrop>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Hermsen</cp:lastModifiedBy>
  <cp:revision>2</cp:revision>
  <dcterms:created xsi:type="dcterms:W3CDTF">2022-08-30T18:48:00Z</dcterms:created>
  <dcterms:modified xsi:type="dcterms:W3CDTF">2022-08-30T18:48:00Z</dcterms:modified>
</cp:coreProperties>
</file>