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87F0" w14:textId="6A0FC6DF" w:rsidR="00590BBC" w:rsidRPr="003C35F6" w:rsidRDefault="008B2F1A" w:rsidP="003C35F6">
      <w:pPr>
        <w:pStyle w:val="Heading1"/>
        <w:spacing w:after="0" w:line="480" w:lineRule="auto"/>
        <w:rPr>
          <w:rFonts w:ascii="Arial" w:hAnsi="Arial" w:cs="Arial"/>
          <w:sz w:val="20"/>
          <w:szCs w:val="20"/>
        </w:rPr>
      </w:pPr>
      <w:r w:rsidRPr="003C35F6">
        <w:rPr>
          <w:rFonts w:ascii="Arial" w:hAnsi="Arial" w:cs="Arial"/>
          <w:sz w:val="20"/>
          <w:szCs w:val="20"/>
        </w:rPr>
        <w:t xml:space="preserve">Supplemental Materials:  </w:t>
      </w:r>
      <w:r w:rsidR="00590BBC" w:rsidRPr="003C35F6">
        <w:rPr>
          <w:rFonts w:ascii="Arial" w:hAnsi="Arial" w:cs="Arial"/>
          <w:b w:val="0"/>
          <w:bCs w:val="0"/>
          <w:sz w:val="20"/>
          <w:szCs w:val="20"/>
        </w:rPr>
        <w:t>Exploring disease remission and bowel urgency severity among adults with moderate to severe ulcerative colitis: A qualitative study</w:t>
      </w:r>
    </w:p>
    <w:p w14:paraId="67A0D52B" w14:textId="3BC3E00A" w:rsidR="00590BBC" w:rsidRPr="003C35F6" w:rsidRDefault="00590BBC" w:rsidP="003C35F6">
      <w:pPr>
        <w:keepNext/>
        <w:spacing w:after="0" w:line="480" w:lineRule="auto"/>
        <w:jc w:val="both"/>
        <w:rPr>
          <w:rFonts w:ascii="Arial" w:eastAsia="Calibri" w:hAnsi="Arial" w:cs="Arial"/>
          <w:bCs/>
          <w:iCs/>
          <w:sz w:val="20"/>
          <w:szCs w:val="20"/>
        </w:rPr>
      </w:pPr>
      <w:bookmarkStart w:id="0" w:name="_Ref67380232"/>
      <w:bookmarkStart w:id="1" w:name="_Toc74909035"/>
      <w:r w:rsidRPr="003C35F6">
        <w:rPr>
          <w:rFonts w:ascii="Arial" w:eastAsia="Calibri" w:hAnsi="Arial" w:cs="Arial"/>
          <w:b/>
          <w:iCs/>
          <w:sz w:val="20"/>
          <w:szCs w:val="20"/>
        </w:rPr>
        <w:t xml:space="preserve">Table </w:t>
      </w:r>
      <w:r w:rsidRPr="003C35F6">
        <w:rPr>
          <w:rFonts w:ascii="Arial" w:eastAsia="Calibri" w:hAnsi="Arial" w:cs="Arial"/>
          <w:b/>
          <w:iCs/>
          <w:sz w:val="20"/>
          <w:szCs w:val="20"/>
        </w:rPr>
        <w:fldChar w:fldCharType="begin"/>
      </w:r>
      <w:r w:rsidRPr="003C35F6">
        <w:rPr>
          <w:rFonts w:ascii="Arial" w:eastAsia="Calibri" w:hAnsi="Arial" w:cs="Arial"/>
          <w:b/>
          <w:iCs/>
          <w:sz w:val="20"/>
          <w:szCs w:val="20"/>
        </w:rPr>
        <w:instrText xml:space="preserve"> SEQ Table \* ARABIC </w:instrText>
      </w:r>
      <w:r w:rsidRPr="003C35F6">
        <w:rPr>
          <w:rFonts w:ascii="Arial" w:eastAsia="Calibri" w:hAnsi="Arial" w:cs="Arial"/>
          <w:b/>
          <w:iCs/>
          <w:sz w:val="20"/>
          <w:szCs w:val="20"/>
        </w:rPr>
        <w:fldChar w:fldCharType="separate"/>
      </w:r>
      <w:r w:rsidRPr="003C35F6">
        <w:rPr>
          <w:rFonts w:ascii="Arial" w:eastAsia="Calibri" w:hAnsi="Arial" w:cs="Arial"/>
          <w:b/>
          <w:iCs/>
          <w:noProof/>
          <w:sz w:val="20"/>
          <w:szCs w:val="20"/>
        </w:rPr>
        <w:t>1</w:t>
      </w:r>
      <w:r w:rsidRPr="003C35F6">
        <w:rPr>
          <w:rFonts w:ascii="Arial" w:eastAsia="Calibri" w:hAnsi="Arial" w:cs="Arial"/>
          <w:b/>
          <w:iCs/>
          <w:noProof/>
          <w:sz w:val="20"/>
          <w:szCs w:val="20"/>
        </w:rPr>
        <w:fldChar w:fldCharType="end"/>
      </w:r>
      <w:bookmarkEnd w:id="0"/>
      <w:r w:rsidRPr="003C35F6">
        <w:rPr>
          <w:rFonts w:ascii="Arial" w:eastAsia="Calibri" w:hAnsi="Arial" w:cs="Arial"/>
          <w:b/>
          <w:iCs/>
          <w:sz w:val="20"/>
          <w:szCs w:val="20"/>
        </w:rPr>
        <w:t xml:space="preserve"> Summary of the </w:t>
      </w:r>
      <w:r w:rsidR="003C35F6" w:rsidRPr="003C35F6">
        <w:rPr>
          <w:rFonts w:ascii="Arial" w:eastAsia="Calibri" w:hAnsi="Arial" w:cs="Arial"/>
          <w:b/>
          <w:iCs/>
          <w:sz w:val="20"/>
          <w:szCs w:val="20"/>
        </w:rPr>
        <w:t xml:space="preserve">clinical characteristics of the participants </w:t>
      </w:r>
      <w:r w:rsidRPr="003C35F6">
        <w:rPr>
          <w:rFonts w:ascii="Arial" w:eastAsia="Calibri" w:hAnsi="Arial" w:cs="Arial"/>
          <w:b/>
          <w:iCs/>
          <w:sz w:val="20"/>
          <w:szCs w:val="20"/>
        </w:rPr>
        <w:t>(N=20</w:t>
      </w:r>
      <w:r w:rsidRPr="003C35F6">
        <w:rPr>
          <w:rFonts w:ascii="Arial" w:eastAsia="Calibri" w:hAnsi="Arial" w:cs="Arial"/>
          <w:bCs/>
          <w:iCs/>
          <w:sz w:val="20"/>
          <w:szCs w:val="20"/>
        </w:rPr>
        <w:t>)</w:t>
      </w:r>
      <w:bookmarkEnd w:id="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55"/>
        <w:gridCol w:w="2094"/>
        <w:gridCol w:w="2098"/>
        <w:gridCol w:w="1803"/>
      </w:tblGrid>
      <w:tr w:rsidR="00590BBC" w:rsidRPr="003C35F6" w14:paraId="2109DF8E" w14:textId="77777777" w:rsidTr="003C35F6">
        <w:trPr>
          <w:tblHeader/>
        </w:trPr>
        <w:tc>
          <w:tcPr>
            <w:tcW w:w="1794" w:type="pct"/>
          </w:tcPr>
          <w:p w14:paraId="201EC6C3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3C35F6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Clinical Characteristic</w:t>
            </w:r>
          </w:p>
        </w:tc>
        <w:tc>
          <w:tcPr>
            <w:tcW w:w="1120" w:type="pct"/>
          </w:tcPr>
          <w:p w14:paraId="57BBEF25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3C35F6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Moderately Active UC (N=14)</w:t>
            </w:r>
          </w:p>
        </w:tc>
        <w:tc>
          <w:tcPr>
            <w:tcW w:w="1122" w:type="pct"/>
          </w:tcPr>
          <w:p w14:paraId="5FD24325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3C35F6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Severely Active UC (N=6)</w:t>
            </w:r>
          </w:p>
        </w:tc>
        <w:tc>
          <w:tcPr>
            <w:tcW w:w="964" w:type="pct"/>
          </w:tcPr>
          <w:p w14:paraId="2066C114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</w:pPr>
            <w:r w:rsidRPr="003C35F6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Total (N=20)</w:t>
            </w:r>
          </w:p>
        </w:tc>
      </w:tr>
      <w:tr w:rsidR="00590BBC" w:rsidRPr="003C35F6" w14:paraId="1DB335FC" w14:textId="77777777" w:rsidTr="003C35F6">
        <w:tc>
          <w:tcPr>
            <w:tcW w:w="5000" w:type="pct"/>
            <w:gridSpan w:val="4"/>
          </w:tcPr>
          <w:p w14:paraId="12D20269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35F6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Time since Diagnosis (Clinician-rated) (months)</w:t>
            </w:r>
          </w:p>
        </w:tc>
      </w:tr>
      <w:tr w:rsidR="00590BBC" w:rsidRPr="003C35F6" w14:paraId="1E52348D" w14:textId="77777777" w:rsidTr="003C35F6">
        <w:tc>
          <w:tcPr>
            <w:tcW w:w="1794" w:type="pct"/>
          </w:tcPr>
          <w:p w14:paraId="7F2AD517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Mean (SD)</w:t>
            </w:r>
          </w:p>
        </w:tc>
        <w:tc>
          <w:tcPr>
            <w:tcW w:w="1120" w:type="pct"/>
          </w:tcPr>
          <w:p w14:paraId="293DDDAD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96.5 (129.51)</w:t>
            </w:r>
          </w:p>
        </w:tc>
        <w:tc>
          <w:tcPr>
            <w:tcW w:w="1122" w:type="pct"/>
          </w:tcPr>
          <w:p w14:paraId="456DF55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140.7 (166.31)</w:t>
            </w:r>
          </w:p>
        </w:tc>
        <w:tc>
          <w:tcPr>
            <w:tcW w:w="964" w:type="pct"/>
          </w:tcPr>
          <w:p w14:paraId="2668D222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109.8 (138.52)</w:t>
            </w:r>
          </w:p>
        </w:tc>
      </w:tr>
      <w:tr w:rsidR="00590BBC" w:rsidRPr="003C35F6" w14:paraId="554101E9" w14:textId="77777777" w:rsidTr="003C35F6">
        <w:tc>
          <w:tcPr>
            <w:tcW w:w="1794" w:type="pct"/>
          </w:tcPr>
          <w:p w14:paraId="52B6C2AA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Median </w:t>
            </w:r>
          </w:p>
        </w:tc>
        <w:tc>
          <w:tcPr>
            <w:tcW w:w="1120" w:type="pct"/>
          </w:tcPr>
          <w:p w14:paraId="4856CB8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44.9</w:t>
            </w:r>
          </w:p>
        </w:tc>
        <w:tc>
          <w:tcPr>
            <w:tcW w:w="1122" w:type="pct"/>
          </w:tcPr>
          <w:p w14:paraId="44C9BBE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60.0</w:t>
            </w:r>
          </w:p>
        </w:tc>
        <w:tc>
          <w:tcPr>
            <w:tcW w:w="964" w:type="pct"/>
          </w:tcPr>
          <w:p w14:paraId="0A395A1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53.2</w:t>
            </w:r>
          </w:p>
        </w:tc>
      </w:tr>
      <w:tr w:rsidR="00590BBC" w:rsidRPr="003C35F6" w14:paraId="01230750" w14:textId="77777777" w:rsidTr="003C35F6">
        <w:tc>
          <w:tcPr>
            <w:tcW w:w="1794" w:type="pct"/>
          </w:tcPr>
          <w:p w14:paraId="39F32947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Min/Max</w:t>
            </w:r>
          </w:p>
        </w:tc>
        <w:tc>
          <w:tcPr>
            <w:tcW w:w="1120" w:type="pct"/>
          </w:tcPr>
          <w:p w14:paraId="40835645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4/506</w:t>
            </w:r>
          </w:p>
        </w:tc>
        <w:tc>
          <w:tcPr>
            <w:tcW w:w="1122" w:type="pct"/>
          </w:tcPr>
          <w:p w14:paraId="099167DE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15/433</w:t>
            </w:r>
          </w:p>
        </w:tc>
        <w:tc>
          <w:tcPr>
            <w:tcW w:w="964" w:type="pct"/>
          </w:tcPr>
          <w:p w14:paraId="2A4A581D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4/506</w:t>
            </w:r>
          </w:p>
        </w:tc>
      </w:tr>
      <w:tr w:rsidR="00590BBC" w:rsidRPr="003C35F6" w14:paraId="786BA8EF" w14:textId="77777777" w:rsidTr="003C35F6">
        <w:tc>
          <w:tcPr>
            <w:tcW w:w="1794" w:type="pct"/>
          </w:tcPr>
          <w:p w14:paraId="37DC3312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Q1, Q3</w:t>
            </w:r>
          </w:p>
        </w:tc>
        <w:tc>
          <w:tcPr>
            <w:tcW w:w="1120" w:type="pct"/>
          </w:tcPr>
          <w:p w14:paraId="15A01D6C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37.1,106.1</w:t>
            </w:r>
          </w:p>
        </w:tc>
        <w:tc>
          <w:tcPr>
            <w:tcW w:w="1122" w:type="pct"/>
          </w:tcPr>
          <w:p w14:paraId="3A957C0C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28.8,247.3</w:t>
            </w:r>
          </w:p>
        </w:tc>
        <w:tc>
          <w:tcPr>
            <w:tcW w:w="964" w:type="pct"/>
          </w:tcPr>
          <w:p w14:paraId="13C49A99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32.9,118.6</w:t>
            </w:r>
          </w:p>
        </w:tc>
      </w:tr>
      <w:tr w:rsidR="00590BBC" w:rsidRPr="003C35F6" w14:paraId="37610EFA" w14:textId="77777777" w:rsidTr="003C35F6">
        <w:tc>
          <w:tcPr>
            <w:tcW w:w="1794" w:type="pct"/>
          </w:tcPr>
          <w:p w14:paraId="553CD25B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120" w:type="pct"/>
          </w:tcPr>
          <w:p w14:paraId="195EDEE1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67990DD7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4" w:type="pct"/>
          </w:tcPr>
          <w:p w14:paraId="75B4E278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90BBC" w:rsidRPr="003C35F6" w14:paraId="1F1D8623" w14:textId="77777777" w:rsidTr="003C35F6">
        <w:tc>
          <w:tcPr>
            <w:tcW w:w="4036" w:type="pct"/>
            <w:gridSpan w:val="3"/>
          </w:tcPr>
          <w:p w14:paraId="2188708D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35F6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Date of Last Sigmoidoscopy or Colonoscopy (months)</w:t>
            </w:r>
          </w:p>
        </w:tc>
        <w:tc>
          <w:tcPr>
            <w:tcW w:w="964" w:type="pct"/>
          </w:tcPr>
          <w:p w14:paraId="0A52A200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90BBC" w:rsidRPr="003C35F6" w14:paraId="4B63EA1E" w14:textId="77777777" w:rsidTr="003C35F6">
        <w:tc>
          <w:tcPr>
            <w:tcW w:w="1794" w:type="pct"/>
          </w:tcPr>
          <w:p w14:paraId="4AAF9FAA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Mean  (SD)</w:t>
            </w:r>
          </w:p>
        </w:tc>
        <w:tc>
          <w:tcPr>
            <w:tcW w:w="1120" w:type="pct"/>
          </w:tcPr>
          <w:p w14:paraId="4E8D2A6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18.3 (32.29)</w:t>
            </w:r>
          </w:p>
        </w:tc>
        <w:tc>
          <w:tcPr>
            <w:tcW w:w="1122" w:type="pct"/>
          </w:tcPr>
          <w:p w14:paraId="189F9B1D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18.0 (21.74)</w:t>
            </w:r>
          </w:p>
        </w:tc>
        <w:tc>
          <w:tcPr>
            <w:tcW w:w="964" w:type="pct"/>
          </w:tcPr>
          <w:p w14:paraId="3E0E7323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18.2 (28.94)</w:t>
            </w:r>
          </w:p>
        </w:tc>
      </w:tr>
      <w:tr w:rsidR="00590BBC" w:rsidRPr="003C35F6" w14:paraId="61D50D46" w14:textId="77777777" w:rsidTr="003C35F6">
        <w:tc>
          <w:tcPr>
            <w:tcW w:w="1794" w:type="pct"/>
          </w:tcPr>
          <w:p w14:paraId="53196A06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Median </w:t>
            </w:r>
          </w:p>
        </w:tc>
        <w:tc>
          <w:tcPr>
            <w:tcW w:w="1120" w:type="pct"/>
          </w:tcPr>
          <w:p w14:paraId="11053BF4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4.1</w:t>
            </w:r>
          </w:p>
        </w:tc>
        <w:tc>
          <w:tcPr>
            <w:tcW w:w="1122" w:type="pct"/>
          </w:tcPr>
          <w:p w14:paraId="10D9B5F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10.8</w:t>
            </w:r>
          </w:p>
        </w:tc>
        <w:tc>
          <w:tcPr>
            <w:tcW w:w="964" w:type="pct"/>
          </w:tcPr>
          <w:p w14:paraId="0B2692A9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4.5</w:t>
            </w:r>
          </w:p>
        </w:tc>
      </w:tr>
      <w:tr w:rsidR="00590BBC" w:rsidRPr="003C35F6" w14:paraId="6B65CC04" w14:textId="77777777" w:rsidTr="003C35F6">
        <w:tc>
          <w:tcPr>
            <w:tcW w:w="1794" w:type="pct"/>
          </w:tcPr>
          <w:p w14:paraId="456B12E4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Min/Max</w:t>
            </w:r>
          </w:p>
        </w:tc>
        <w:tc>
          <w:tcPr>
            <w:tcW w:w="1120" w:type="pct"/>
          </w:tcPr>
          <w:p w14:paraId="37C09436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0/119</w:t>
            </w:r>
          </w:p>
        </w:tc>
        <w:tc>
          <w:tcPr>
            <w:tcW w:w="1122" w:type="pct"/>
          </w:tcPr>
          <w:p w14:paraId="7202BE3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1/59</w:t>
            </w:r>
          </w:p>
        </w:tc>
        <w:tc>
          <w:tcPr>
            <w:tcW w:w="964" w:type="pct"/>
          </w:tcPr>
          <w:p w14:paraId="6E486C0B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0/119</w:t>
            </w:r>
          </w:p>
        </w:tc>
      </w:tr>
      <w:tr w:rsidR="00590BBC" w:rsidRPr="003C35F6" w14:paraId="22259D90" w14:textId="77777777" w:rsidTr="003C35F6">
        <w:tc>
          <w:tcPr>
            <w:tcW w:w="1794" w:type="pct"/>
          </w:tcPr>
          <w:p w14:paraId="3B50B68E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Q1, Q3</w:t>
            </w:r>
          </w:p>
        </w:tc>
        <w:tc>
          <w:tcPr>
            <w:tcW w:w="1120" w:type="pct"/>
          </w:tcPr>
          <w:p w14:paraId="22783E3A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2.1,24.8</w:t>
            </w:r>
          </w:p>
        </w:tc>
        <w:tc>
          <w:tcPr>
            <w:tcW w:w="1122" w:type="pct"/>
          </w:tcPr>
          <w:p w14:paraId="79F80C56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2.0,24.1</w:t>
            </w:r>
          </w:p>
        </w:tc>
        <w:tc>
          <w:tcPr>
            <w:tcW w:w="964" w:type="pct"/>
          </w:tcPr>
          <w:p w14:paraId="3BFE3435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2.0,24.4</w:t>
            </w:r>
          </w:p>
        </w:tc>
      </w:tr>
      <w:tr w:rsidR="00590BBC" w:rsidRPr="003C35F6" w14:paraId="13AB861F" w14:textId="77777777" w:rsidTr="003C35F6">
        <w:tc>
          <w:tcPr>
            <w:tcW w:w="1794" w:type="pct"/>
          </w:tcPr>
          <w:p w14:paraId="181A5BA8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120" w:type="pct"/>
          </w:tcPr>
          <w:p w14:paraId="463AF44D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5EBB179F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4" w:type="pct"/>
          </w:tcPr>
          <w:p w14:paraId="4A860CF2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90BBC" w:rsidRPr="003C35F6" w14:paraId="6C9C883E" w14:textId="77777777" w:rsidTr="003C35F6">
        <w:tc>
          <w:tcPr>
            <w:tcW w:w="1794" w:type="pct"/>
          </w:tcPr>
          <w:p w14:paraId="3644FD73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Disease Activity (“at this time”)</w:t>
            </w:r>
          </w:p>
        </w:tc>
        <w:tc>
          <w:tcPr>
            <w:tcW w:w="1120" w:type="pct"/>
          </w:tcPr>
          <w:p w14:paraId="0FBBE25F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22" w:type="pct"/>
          </w:tcPr>
          <w:p w14:paraId="35E815D4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64" w:type="pct"/>
          </w:tcPr>
          <w:p w14:paraId="239A2C27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90BBC" w:rsidRPr="003C35F6" w14:paraId="3ED36C6A" w14:textId="77777777" w:rsidTr="003C35F6">
        <w:tc>
          <w:tcPr>
            <w:tcW w:w="1794" w:type="pct"/>
          </w:tcPr>
          <w:p w14:paraId="4C239594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Remission (no symptoms)</w:t>
            </w:r>
          </w:p>
        </w:tc>
        <w:tc>
          <w:tcPr>
            <w:tcW w:w="1120" w:type="pct"/>
          </w:tcPr>
          <w:p w14:paraId="0C2E2DB4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629C0B2F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1765FE24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90BBC" w:rsidRPr="003C35F6" w14:paraId="64E52028" w14:textId="77777777" w:rsidTr="003C35F6">
        <w:tc>
          <w:tcPr>
            <w:tcW w:w="1794" w:type="pct"/>
          </w:tcPr>
          <w:p w14:paraId="4FF30755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Mild</w:t>
            </w:r>
          </w:p>
        </w:tc>
        <w:tc>
          <w:tcPr>
            <w:tcW w:w="1120" w:type="pct"/>
          </w:tcPr>
          <w:p w14:paraId="396D2624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2B5CF9E3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28EB45E5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90BBC" w:rsidRPr="003C35F6" w14:paraId="3E812F4A" w14:textId="77777777" w:rsidTr="003C35F6">
        <w:tc>
          <w:tcPr>
            <w:tcW w:w="1794" w:type="pct"/>
          </w:tcPr>
          <w:p w14:paraId="450F80B0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Moderate</w:t>
            </w:r>
          </w:p>
        </w:tc>
        <w:tc>
          <w:tcPr>
            <w:tcW w:w="1120" w:type="pct"/>
          </w:tcPr>
          <w:p w14:paraId="7EC8B7D3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14 (100.0%)</w:t>
            </w:r>
          </w:p>
        </w:tc>
        <w:tc>
          <w:tcPr>
            <w:tcW w:w="1122" w:type="pct"/>
          </w:tcPr>
          <w:p w14:paraId="75411C53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5DE893F6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14 (70.00%)</w:t>
            </w:r>
          </w:p>
        </w:tc>
      </w:tr>
      <w:tr w:rsidR="00590BBC" w:rsidRPr="003C35F6" w14:paraId="7373D8A1" w14:textId="77777777" w:rsidTr="003C35F6">
        <w:tc>
          <w:tcPr>
            <w:tcW w:w="1794" w:type="pct"/>
          </w:tcPr>
          <w:p w14:paraId="7D000B70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Severe </w:t>
            </w:r>
          </w:p>
        </w:tc>
        <w:tc>
          <w:tcPr>
            <w:tcW w:w="1120" w:type="pct"/>
          </w:tcPr>
          <w:p w14:paraId="05C3B49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3FF2A8F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6 (100.0%)</w:t>
            </w:r>
          </w:p>
        </w:tc>
        <w:tc>
          <w:tcPr>
            <w:tcW w:w="964" w:type="pct"/>
          </w:tcPr>
          <w:p w14:paraId="5B47FAF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6 (30.00%)</w:t>
            </w:r>
          </w:p>
        </w:tc>
      </w:tr>
      <w:tr w:rsidR="00590BBC" w:rsidRPr="003C35F6" w14:paraId="1D20904E" w14:textId="77777777" w:rsidTr="003C35F6">
        <w:tc>
          <w:tcPr>
            <w:tcW w:w="1794" w:type="pct"/>
          </w:tcPr>
          <w:p w14:paraId="3E4A7ED7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Very severe</w:t>
            </w:r>
          </w:p>
        </w:tc>
        <w:tc>
          <w:tcPr>
            <w:tcW w:w="1120" w:type="pct"/>
          </w:tcPr>
          <w:p w14:paraId="4AF0DCBD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1551285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65843CE2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90BBC" w:rsidRPr="003C35F6" w14:paraId="3E1516A0" w14:textId="77777777" w:rsidTr="003C35F6">
        <w:tc>
          <w:tcPr>
            <w:tcW w:w="1794" w:type="pct"/>
          </w:tcPr>
          <w:p w14:paraId="054CD0E3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120" w:type="pct"/>
          </w:tcPr>
          <w:p w14:paraId="6EF6520E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7AB6C8C3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4" w:type="pct"/>
          </w:tcPr>
          <w:p w14:paraId="5140CD69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90BBC" w:rsidRPr="003C35F6" w14:paraId="51E28CD5" w14:textId="77777777" w:rsidTr="003C35F6">
        <w:tc>
          <w:tcPr>
            <w:tcW w:w="1794" w:type="pct"/>
          </w:tcPr>
          <w:p w14:paraId="4A11DE07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>Disease Severity (“in general”)</w:t>
            </w:r>
          </w:p>
        </w:tc>
        <w:tc>
          <w:tcPr>
            <w:tcW w:w="1120" w:type="pct"/>
          </w:tcPr>
          <w:p w14:paraId="2A7F8D95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22" w:type="pct"/>
          </w:tcPr>
          <w:p w14:paraId="7A675B33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64" w:type="pct"/>
          </w:tcPr>
          <w:p w14:paraId="6A22BE11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90BBC" w:rsidRPr="003C35F6" w14:paraId="2F41C79F" w14:textId="77777777" w:rsidTr="003C35F6">
        <w:tc>
          <w:tcPr>
            <w:tcW w:w="1794" w:type="pct"/>
          </w:tcPr>
          <w:p w14:paraId="7B41AE7A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Remission (no symptoms)</w:t>
            </w:r>
          </w:p>
        </w:tc>
        <w:tc>
          <w:tcPr>
            <w:tcW w:w="1120" w:type="pct"/>
          </w:tcPr>
          <w:p w14:paraId="21CF7C2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2FD9B09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4D577574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90BBC" w:rsidRPr="003C35F6" w14:paraId="3A535A2A" w14:textId="77777777" w:rsidTr="003C35F6">
        <w:tc>
          <w:tcPr>
            <w:tcW w:w="1794" w:type="pct"/>
          </w:tcPr>
          <w:p w14:paraId="0993E87F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Mild </w:t>
            </w:r>
          </w:p>
        </w:tc>
        <w:tc>
          <w:tcPr>
            <w:tcW w:w="1120" w:type="pct"/>
          </w:tcPr>
          <w:p w14:paraId="0A4AF96D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794F814B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7A200B03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90BBC" w:rsidRPr="003C35F6" w14:paraId="548687EF" w14:textId="77777777" w:rsidTr="003C35F6">
        <w:tc>
          <w:tcPr>
            <w:tcW w:w="1794" w:type="pct"/>
          </w:tcPr>
          <w:p w14:paraId="2AB6E2A3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lastRenderedPageBreak/>
              <w:t>Moderate</w:t>
            </w:r>
          </w:p>
        </w:tc>
        <w:tc>
          <w:tcPr>
            <w:tcW w:w="1120" w:type="pct"/>
          </w:tcPr>
          <w:p w14:paraId="452157D6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14 (100.0%)</w:t>
            </w:r>
          </w:p>
        </w:tc>
        <w:tc>
          <w:tcPr>
            <w:tcW w:w="1122" w:type="pct"/>
          </w:tcPr>
          <w:p w14:paraId="2B3397AB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 (33.33%)</w:t>
            </w:r>
          </w:p>
        </w:tc>
        <w:tc>
          <w:tcPr>
            <w:tcW w:w="964" w:type="pct"/>
          </w:tcPr>
          <w:p w14:paraId="754E365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16 (80.00%)</w:t>
            </w:r>
          </w:p>
        </w:tc>
      </w:tr>
      <w:tr w:rsidR="00590BBC" w:rsidRPr="003C35F6" w14:paraId="53C90C77" w14:textId="77777777" w:rsidTr="003C35F6">
        <w:tc>
          <w:tcPr>
            <w:tcW w:w="1794" w:type="pct"/>
          </w:tcPr>
          <w:p w14:paraId="4819B2D1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Severe </w:t>
            </w:r>
          </w:p>
        </w:tc>
        <w:tc>
          <w:tcPr>
            <w:tcW w:w="1120" w:type="pct"/>
          </w:tcPr>
          <w:p w14:paraId="1CEDD159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6A84F98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4 (66.67%)</w:t>
            </w:r>
          </w:p>
        </w:tc>
        <w:tc>
          <w:tcPr>
            <w:tcW w:w="964" w:type="pct"/>
          </w:tcPr>
          <w:p w14:paraId="0A64B03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4 (20.00%)</w:t>
            </w:r>
          </w:p>
        </w:tc>
      </w:tr>
      <w:tr w:rsidR="00590BBC" w:rsidRPr="003C35F6" w14:paraId="3BB69E9E" w14:textId="77777777" w:rsidTr="003C35F6">
        <w:tc>
          <w:tcPr>
            <w:tcW w:w="1794" w:type="pct"/>
          </w:tcPr>
          <w:p w14:paraId="62F00CF1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Very severe</w:t>
            </w:r>
          </w:p>
        </w:tc>
        <w:tc>
          <w:tcPr>
            <w:tcW w:w="1120" w:type="pct"/>
          </w:tcPr>
          <w:p w14:paraId="2E2D5FFB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1DC7DF47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17CD5806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90BBC" w:rsidRPr="003C35F6" w14:paraId="4DA64438" w14:textId="77777777" w:rsidTr="003C35F6">
        <w:tc>
          <w:tcPr>
            <w:tcW w:w="1794" w:type="pct"/>
          </w:tcPr>
          <w:p w14:paraId="67EFF554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120" w:type="pct"/>
          </w:tcPr>
          <w:p w14:paraId="7BA380DD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4A9386F6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4" w:type="pct"/>
          </w:tcPr>
          <w:p w14:paraId="18AD5BC5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90BBC" w:rsidRPr="003C35F6" w14:paraId="0FDC3AE5" w14:textId="77777777" w:rsidTr="003C35F6">
        <w:tc>
          <w:tcPr>
            <w:tcW w:w="1794" w:type="pct"/>
          </w:tcPr>
          <w:p w14:paraId="7E940643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Current Treatment </w:t>
            </w:r>
          </w:p>
        </w:tc>
        <w:tc>
          <w:tcPr>
            <w:tcW w:w="1120" w:type="pct"/>
          </w:tcPr>
          <w:p w14:paraId="0FC12417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22" w:type="pct"/>
          </w:tcPr>
          <w:p w14:paraId="7F92419F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64" w:type="pct"/>
          </w:tcPr>
          <w:p w14:paraId="28EC649A" w14:textId="77777777" w:rsidR="00590BBC" w:rsidRPr="003C35F6" w:rsidRDefault="00590BBC" w:rsidP="003C35F6">
            <w:pPr>
              <w:spacing w:line="48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90BBC" w:rsidRPr="003C35F6" w14:paraId="07726CB3" w14:textId="77777777" w:rsidTr="003C35F6">
        <w:tc>
          <w:tcPr>
            <w:tcW w:w="1794" w:type="pct"/>
          </w:tcPr>
          <w:p w14:paraId="0ECC1998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proofErr w:type="spellStart"/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Aminosalicylates</w:t>
            </w:r>
            <w:proofErr w:type="spellEnd"/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(5-ASA) </w:t>
            </w:r>
          </w:p>
        </w:tc>
        <w:tc>
          <w:tcPr>
            <w:tcW w:w="1120" w:type="pct"/>
          </w:tcPr>
          <w:p w14:paraId="46FE8AC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1122" w:type="pct"/>
          </w:tcPr>
          <w:p w14:paraId="2E1DB9DF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64" w:type="pct"/>
          </w:tcPr>
          <w:p w14:paraId="45707CD9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11 (55.00%)</w:t>
            </w:r>
          </w:p>
        </w:tc>
      </w:tr>
      <w:tr w:rsidR="00590BBC" w:rsidRPr="003C35F6" w14:paraId="185014B7" w14:textId="77777777" w:rsidTr="003C35F6">
        <w:tc>
          <w:tcPr>
            <w:tcW w:w="1794" w:type="pct"/>
          </w:tcPr>
          <w:p w14:paraId="4BC0B6AA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Biologics</w:t>
            </w:r>
          </w:p>
        </w:tc>
        <w:tc>
          <w:tcPr>
            <w:tcW w:w="1120" w:type="pct"/>
          </w:tcPr>
          <w:p w14:paraId="3B2C74F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1122" w:type="pct"/>
          </w:tcPr>
          <w:p w14:paraId="3390266F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64" w:type="pct"/>
          </w:tcPr>
          <w:p w14:paraId="3C1F5015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6 (30.00%)</w:t>
            </w:r>
          </w:p>
        </w:tc>
      </w:tr>
      <w:tr w:rsidR="00590BBC" w:rsidRPr="003C35F6" w14:paraId="725CB28C" w14:textId="77777777" w:rsidTr="003C35F6">
        <w:tc>
          <w:tcPr>
            <w:tcW w:w="1794" w:type="pct"/>
          </w:tcPr>
          <w:p w14:paraId="53377736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proofErr w:type="spellStart"/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Coriticosteroids</w:t>
            </w:r>
            <w:proofErr w:type="spellEnd"/>
          </w:p>
        </w:tc>
        <w:tc>
          <w:tcPr>
            <w:tcW w:w="1120" w:type="pct"/>
          </w:tcPr>
          <w:p w14:paraId="11E53E7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22" w:type="pct"/>
          </w:tcPr>
          <w:p w14:paraId="22993724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64" w:type="pct"/>
          </w:tcPr>
          <w:p w14:paraId="6AE51B7E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 (10.00%)</w:t>
            </w:r>
          </w:p>
        </w:tc>
      </w:tr>
      <w:tr w:rsidR="00590BBC" w:rsidRPr="003C35F6" w14:paraId="06BF31B1" w14:textId="77777777" w:rsidTr="003C35F6">
        <w:tc>
          <w:tcPr>
            <w:tcW w:w="1794" w:type="pct"/>
          </w:tcPr>
          <w:p w14:paraId="693A95C6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Immunosuppressants/ immunomodulators</w:t>
            </w:r>
          </w:p>
        </w:tc>
        <w:tc>
          <w:tcPr>
            <w:tcW w:w="1120" w:type="pct"/>
          </w:tcPr>
          <w:p w14:paraId="0790C2F2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22" w:type="pct"/>
          </w:tcPr>
          <w:p w14:paraId="5793749C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4EED757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 (10.00%)</w:t>
            </w:r>
          </w:p>
        </w:tc>
      </w:tr>
      <w:tr w:rsidR="00590BBC" w:rsidRPr="003C35F6" w14:paraId="37353616" w14:textId="77777777" w:rsidTr="003C35F6">
        <w:tc>
          <w:tcPr>
            <w:tcW w:w="1794" w:type="pct"/>
          </w:tcPr>
          <w:p w14:paraId="6FE20B45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JAK inhibitors</w:t>
            </w:r>
          </w:p>
        </w:tc>
        <w:tc>
          <w:tcPr>
            <w:tcW w:w="1120" w:type="pct"/>
          </w:tcPr>
          <w:p w14:paraId="4DD74A34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57469BB5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4AD06165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 xml:space="preserve">0 </w:t>
            </w:r>
          </w:p>
        </w:tc>
      </w:tr>
      <w:tr w:rsidR="00590BBC" w:rsidRPr="003C35F6" w14:paraId="2FF21237" w14:textId="77777777" w:rsidTr="003C35F6">
        <w:tc>
          <w:tcPr>
            <w:tcW w:w="1794" w:type="pct"/>
          </w:tcPr>
          <w:p w14:paraId="0F68AE08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Other</w:t>
            </w:r>
          </w:p>
        </w:tc>
        <w:tc>
          <w:tcPr>
            <w:tcW w:w="1120" w:type="pct"/>
          </w:tcPr>
          <w:p w14:paraId="3DE919AF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22" w:type="pct"/>
          </w:tcPr>
          <w:p w14:paraId="328B31EE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64" w:type="pct"/>
          </w:tcPr>
          <w:p w14:paraId="21074BC2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3 (15.00%)</w:t>
            </w:r>
          </w:p>
        </w:tc>
      </w:tr>
      <w:tr w:rsidR="00590BBC" w:rsidRPr="003C35F6" w14:paraId="3926D11E" w14:textId="77777777" w:rsidTr="003C35F6">
        <w:tc>
          <w:tcPr>
            <w:tcW w:w="1794" w:type="pct"/>
          </w:tcPr>
          <w:p w14:paraId="74B19F6B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</w:p>
        </w:tc>
        <w:tc>
          <w:tcPr>
            <w:tcW w:w="1120" w:type="pct"/>
          </w:tcPr>
          <w:p w14:paraId="5D3DCB19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26A5686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64" w:type="pct"/>
          </w:tcPr>
          <w:p w14:paraId="32A32DF5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590BBC" w:rsidRPr="003C35F6" w14:paraId="4F2092AA" w14:textId="77777777" w:rsidTr="003C35F6">
        <w:tc>
          <w:tcPr>
            <w:tcW w:w="1794" w:type="pct"/>
          </w:tcPr>
          <w:p w14:paraId="21313FD2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b/>
                <w:sz w:val="20"/>
                <w:szCs w:val="20"/>
                <w:lang w:val="en-GB" w:eastAsia="ja-JP"/>
              </w:rPr>
              <w:t xml:space="preserve">Previous Treatment </w:t>
            </w:r>
          </w:p>
        </w:tc>
        <w:tc>
          <w:tcPr>
            <w:tcW w:w="1120" w:type="pct"/>
          </w:tcPr>
          <w:p w14:paraId="796A1F8C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22" w:type="pct"/>
          </w:tcPr>
          <w:p w14:paraId="774929E7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964" w:type="pct"/>
          </w:tcPr>
          <w:p w14:paraId="4CD9806C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590BBC" w:rsidRPr="003C35F6" w14:paraId="3430439F" w14:textId="77777777" w:rsidTr="003C35F6">
        <w:tc>
          <w:tcPr>
            <w:tcW w:w="1794" w:type="pct"/>
          </w:tcPr>
          <w:p w14:paraId="2FA75F06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proofErr w:type="spellStart"/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Aminosalicylates</w:t>
            </w:r>
            <w:proofErr w:type="spellEnd"/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(5-ASA) </w:t>
            </w:r>
          </w:p>
        </w:tc>
        <w:tc>
          <w:tcPr>
            <w:tcW w:w="1120" w:type="pct"/>
          </w:tcPr>
          <w:p w14:paraId="42F525CC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1122" w:type="pct"/>
          </w:tcPr>
          <w:p w14:paraId="51B7DAED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64" w:type="pct"/>
          </w:tcPr>
          <w:p w14:paraId="15568B72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5 (25.00%)</w:t>
            </w:r>
          </w:p>
        </w:tc>
      </w:tr>
      <w:tr w:rsidR="00590BBC" w:rsidRPr="003C35F6" w14:paraId="450FED49" w14:textId="77777777" w:rsidTr="003C35F6">
        <w:tc>
          <w:tcPr>
            <w:tcW w:w="1794" w:type="pct"/>
          </w:tcPr>
          <w:p w14:paraId="3A9EEEDF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Biologics</w:t>
            </w:r>
          </w:p>
        </w:tc>
        <w:tc>
          <w:tcPr>
            <w:tcW w:w="1120" w:type="pct"/>
          </w:tcPr>
          <w:p w14:paraId="7E3EBF1E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1122" w:type="pct"/>
          </w:tcPr>
          <w:p w14:paraId="4836E77F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964" w:type="pct"/>
          </w:tcPr>
          <w:p w14:paraId="7D5BC7E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3 (15.00%)</w:t>
            </w:r>
          </w:p>
        </w:tc>
      </w:tr>
      <w:tr w:rsidR="00590BBC" w:rsidRPr="003C35F6" w14:paraId="11F5D0E6" w14:textId="77777777" w:rsidTr="003C35F6">
        <w:tc>
          <w:tcPr>
            <w:tcW w:w="1794" w:type="pct"/>
          </w:tcPr>
          <w:p w14:paraId="0F0EEEC0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proofErr w:type="spellStart"/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Coriticosteroids</w:t>
            </w:r>
            <w:proofErr w:type="spellEnd"/>
          </w:p>
        </w:tc>
        <w:tc>
          <w:tcPr>
            <w:tcW w:w="1120" w:type="pct"/>
          </w:tcPr>
          <w:p w14:paraId="4AE9FE7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1122" w:type="pct"/>
          </w:tcPr>
          <w:p w14:paraId="0DD2DB7E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964" w:type="pct"/>
          </w:tcPr>
          <w:p w14:paraId="6D3B2B37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16 (80.00%)</w:t>
            </w:r>
          </w:p>
        </w:tc>
      </w:tr>
      <w:tr w:rsidR="00590BBC" w:rsidRPr="003C35F6" w14:paraId="7678383A" w14:textId="77777777" w:rsidTr="003C35F6">
        <w:tc>
          <w:tcPr>
            <w:tcW w:w="1794" w:type="pct"/>
          </w:tcPr>
          <w:p w14:paraId="1E5BBB08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Immunosuppressants/ immunomodulators</w:t>
            </w:r>
          </w:p>
        </w:tc>
        <w:tc>
          <w:tcPr>
            <w:tcW w:w="1120" w:type="pct"/>
          </w:tcPr>
          <w:p w14:paraId="4022F394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17E74E2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1FAE22C2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90BBC" w:rsidRPr="003C35F6" w14:paraId="042C7208" w14:textId="77777777" w:rsidTr="003C35F6">
        <w:tc>
          <w:tcPr>
            <w:tcW w:w="1794" w:type="pct"/>
          </w:tcPr>
          <w:p w14:paraId="7D11FB68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JAK inhibitors</w:t>
            </w:r>
          </w:p>
        </w:tc>
        <w:tc>
          <w:tcPr>
            <w:tcW w:w="1120" w:type="pct"/>
          </w:tcPr>
          <w:p w14:paraId="35E6CC2D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1122" w:type="pct"/>
          </w:tcPr>
          <w:p w14:paraId="7233BCE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  <w:tc>
          <w:tcPr>
            <w:tcW w:w="964" w:type="pct"/>
          </w:tcPr>
          <w:p w14:paraId="45E1D81C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590BBC" w:rsidRPr="003C35F6" w14:paraId="08AFA63D" w14:textId="77777777" w:rsidTr="003C35F6">
        <w:tc>
          <w:tcPr>
            <w:tcW w:w="1794" w:type="pct"/>
          </w:tcPr>
          <w:p w14:paraId="381F57CD" w14:textId="77777777" w:rsidR="00590BBC" w:rsidRPr="003C35F6" w:rsidRDefault="00590BBC" w:rsidP="003C35F6">
            <w:pPr>
              <w:spacing w:line="480" w:lineRule="auto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3C35F6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Other</w:t>
            </w:r>
          </w:p>
        </w:tc>
        <w:tc>
          <w:tcPr>
            <w:tcW w:w="1120" w:type="pct"/>
          </w:tcPr>
          <w:p w14:paraId="25782479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122" w:type="pct"/>
          </w:tcPr>
          <w:p w14:paraId="0D1BF700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964" w:type="pct"/>
          </w:tcPr>
          <w:p w14:paraId="04DF619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3C35F6">
              <w:rPr>
                <w:rFonts w:ascii="Arial" w:eastAsia="Calibri" w:hAnsi="Arial" w:cs="Arial"/>
                <w:sz w:val="20"/>
                <w:szCs w:val="20"/>
              </w:rPr>
              <w:t>3 (15.00%)</w:t>
            </w:r>
          </w:p>
        </w:tc>
      </w:tr>
    </w:tbl>
    <w:p w14:paraId="343F64CF" w14:textId="77777777" w:rsidR="003C35F6" w:rsidRDefault="00590BBC" w:rsidP="003C35F6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3C35F6">
        <w:rPr>
          <w:rFonts w:ascii="Arial" w:eastAsia="Calibri" w:hAnsi="Arial" w:cs="Arial"/>
          <w:b/>
          <w:bCs/>
          <w:sz w:val="20"/>
          <w:szCs w:val="20"/>
        </w:rPr>
        <w:t>Abbreviations</w:t>
      </w:r>
      <w:r w:rsidRPr="003C35F6">
        <w:rPr>
          <w:rFonts w:ascii="Arial" w:eastAsia="Calibri" w:hAnsi="Arial" w:cs="Arial"/>
          <w:sz w:val="20"/>
          <w:szCs w:val="20"/>
        </w:rPr>
        <w:t>: JAK</w:t>
      </w:r>
      <w:r w:rsidR="003C35F6">
        <w:rPr>
          <w:rFonts w:ascii="Arial" w:eastAsia="Calibri" w:hAnsi="Arial" w:cs="Arial"/>
          <w:sz w:val="20"/>
          <w:szCs w:val="20"/>
        </w:rPr>
        <w:t>,</w:t>
      </w:r>
      <w:r w:rsidRPr="003C35F6">
        <w:rPr>
          <w:rFonts w:ascii="Arial" w:eastAsia="Calibri" w:hAnsi="Arial" w:cs="Arial"/>
          <w:sz w:val="20"/>
          <w:szCs w:val="20"/>
        </w:rPr>
        <w:t xml:space="preserve"> Janus kinase inhibitors</w:t>
      </w:r>
      <w:r w:rsidR="003C35F6">
        <w:rPr>
          <w:rFonts w:ascii="Arial" w:eastAsia="Calibri" w:hAnsi="Arial" w:cs="Arial"/>
          <w:sz w:val="20"/>
          <w:szCs w:val="20"/>
        </w:rPr>
        <w:t>;</w:t>
      </w:r>
      <w:r w:rsidRPr="003C35F6">
        <w:rPr>
          <w:rFonts w:ascii="Arial" w:eastAsia="Calibri" w:hAnsi="Arial" w:cs="Arial"/>
          <w:sz w:val="20"/>
          <w:szCs w:val="20"/>
        </w:rPr>
        <w:t xml:space="preserve"> Q1</w:t>
      </w:r>
      <w:r w:rsidR="003C35F6">
        <w:rPr>
          <w:rFonts w:ascii="Arial" w:eastAsia="Calibri" w:hAnsi="Arial" w:cs="Arial"/>
          <w:sz w:val="20"/>
          <w:szCs w:val="20"/>
        </w:rPr>
        <w:t>,</w:t>
      </w:r>
      <w:r w:rsidRPr="003C35F6">
        <w:rPr>
          <w:rFonts w:ascii="Arial" w:eastAsia="Calibri" w:hAnsi="Arial" w:cs="Arial"/>
          <w:sz w:val="20"/>
          <w:szCs w:val="20"/>
        </w:rPr>
        <w:t xml:space="preserve"> 25th </w:t>
      </w:r>
      <w:r w:rsidR="003C35F6">
        <w:rPr>
          <w:rFonts w:ascii="Arial" w:eastAsia="Calibri" w:hAnsi="Arial" w:cs="Arial"/>
          <w:sz w:val="20"/>
          <w:szCs w:val="20"/>
        </w:rPr>
        <w:t>p</w:t>
      </w:r>
      <w:r w:rsidRPr="003C35F6">
        <w:rPr>
          <w:rFonts w:ascii="Arial" w:eastAsia="Calibri" w:hAnsi="Arial" w:cs="Arial"/>
          <w:sz w:val="20"/>
          <w:szCs w:val="20"/>
        </w:rPr>
        <w:t>ercentile; Q3</w:t>
      </w:r>
      <w:r w:rsidR="003C35F6">
        <w:rPr>
          <w:rFonts w:ascii="Arial" w:eastAsia="Calibri" w:hAnsi="Arial" w:cs="Arial"/>
          <w:sz w:val="20"/>
          <w:szCs w:val="20"/>
        </w:rPr>
        <w:t>,</w:t>
      </w:r>
      <w:r w:rsidRPr="003C35F6">
        <w:rPr>
          <w:rFonts w:ascii="Arial" w:eastAsia="Calibri" w:hAnsi="Arial" w:cs="Arial"/>
          <w:sz w:val="20"/>
          <w:szCs w:val="20"/>
        </w:rPr>
        <w:t xml:space="preserve"> 75th </w:t>
      </w:r>
      <w:r w:rsidR="003C35F6">
        <w:rPr>
          <w:rFonts w:ascii="Arial" w:eastAsia="Calibri" w:hAnsi="Arial" w:cs="Arial"/>
          <w:sz w:val="20"/>
          <w:szCs w:val="20"/>
        </w:rPr>
        <w:t>p</w:t>
      </w:r>
      <w:r w:rsidRPr="003C35F6">
        <w:rPr>
          <w:rFonts w:ascii="Arial" w:eastAsia="Calibri" w:hAnsi="Arial" w:cs="Arial"/>
          <w:sz w:val="20"/>
          <w:szCs w:val="20"/>
        </w:rPr>
        <w:t>ercentile; SD</w:t>
      </w:r>
      <w:r w:rsidR="003C35F6">
        <w:rPr>
          <w:rFonts w:ascii="Arial" w:eastAsia="Calibri" w:hAnsi="Arial" w:cs="Arial"/>
          <w:sz w:val="20"/>
          <w:szCs w:val="20"/>
        </w:rPr>
        <w:t>,</w:t>
      </w:r>
      <w:r w:rsidRPr="003C35F6">
        <w:rPr>
          <w:rFonts w:ascii="Arial" w:eastAsia="Calibri" w:hAnsi="Arial" w:cs="Arial"/>
          <w:sz w:val="20"/>
          <w:szCs w:val="20"/>
        </w:rPr>
        <w:t xml:space="preserve"> </w:t>
      </w:r>
      <w:r w:rsidR="003C35F6" w:rsidRPr="003C35F6">
        <w:rPr>
          <w:rFonts w:ascii="Arial" w:eastAsia="Calibri" w:hAnsi="Arial" w:cs="Arial"/>
          <w:sz w:val="20"/>
          <w:szCs w:val="20"/>
        </w:rPr>
        <w:t>standard deviatio</w:t>
      </w:r>
      <w:r w:rsidRPr="003C35F6">
        <w:rPr>
          <w:rFonts w:ascii="Arial" w:eastAsia="Calibri" w:hAnsi="Arial" w:cs="Arial"/>
          <w:sz w:val="20"/>
          <w:szCs w:val="20"/>
        </w:rPr>
        <w:t>n; UC</w:t>
      </w:r>
      <w:r w:rsidR="003C35F6">
        <w:rPr>
          <w:rFonts w:ascii="Arial" w:eastAsia="Calibri" w:hAnsi="Arial" w:cs="Arial"/>
          <w:sz w:val="20"/>
          <w:szCs w:val="20"/>
        </w:rPr>
        <w:t>,</w:t>
      </w:r>
      <w:r w:rsidRPr="003C35F6">
        <w:rPr>
          <w:rFonts w:ascii="Arial" w:eastAsia="Calibri" w:hAnsi="Arial" w:cs="Arial"/>
          <w:sz w:val="20"/>
          <w:szCs w:val="20"/>
        </w:rPr>
        <w:t xml:space="preserve"> </w:t>
      </w:r>
      <w:r w:rsidR="003C35F6" w:rsidRPr="003C35F6">
        <w:rPr>
          <w:rFonts w:ascii="Arial" w:eastAsia="Calibri" w:hAnsi="Arial" w:cs="Arial"/>
          <w:sz w:val="20"/>
          <w:szCs w:val="20"/>
        </w:rPr>
        <w:t>ulcerative colitis</w:t>
      </w:r>
      <w:r w:rsidRPr="003C35F6">
        <w:rPr>
          <w:rFonts w:ascii="Arial" w:eastAsia="Calibri" w:hAnsi="Arial" w:cs="Arial"/>
          <w:sz w:val="20"/>
          <w:szCs w:val="20"/>
        </w:rPr>
        <w:t xml:space="preserve">; </w:t>
      </w:r>
    </w:p>
    <w:p w14:paraId="55893778" w14:textId="22A1CCED" w:rsidR="00590BBC" w:rsidRPr="003C35F6" w:rsidRDefault="00590BBC" w:rsidP="003C35F6">
      <w:pPr>
        <w:spacing w:after="0" w:line="480" w:lineRule="auto"/>
        <w:rPr>
          <w:rFonts w:ascii="Arial" w:eastAsia="Calibri" w:hAnsi="Arial" w:cs="Arial"/>
          <w:sz w:val="20"/>
          <w:szCs w:val="20"/>
        </w:rPr>
      </w:pPr>
      <w:r w:rsidRPr="003C35F6">
        <w:rPr>
          <w:rFonts w:ascii="Arial" w:eastAsia="Calibri" w:hAnsi="Arial" w:cs="Arial"/>
          <w:b/>
          <w:bCs/>
          <w:sz w:val="20"/>
          <w:szCs w:val="20"/>
        </w:rPr>
        <w:t>Program</w:t>
      </w:r>
      <w:r w:rsidRPr="003C35F6">
        <w:rPr>
          <w:rFonts w:ascii="Arial" w:eastAsia="Calibri" w:hAnsi="Arial" w:cs="Arial"/>
          <w:sz w:val="20"/>
          <w:szCs w:val="20"/>
        </w:rPr>
        <w:t xml:space="preserve">: t_el_1031_1_1_demog.sas; Analysis datasets: EL1031_DHIF_MHF; Runtime: 17JUN21:17:19:16; System User ID: </w:t>
      </w:r>
      <w:proofErr w:type="spellStart"/>
      <w:r w:rsidRPr="003C35F6">
        <w:rPr>
          <w:rFonts w:ascii="Arial" w:eastAsia="Calibri" w:hAnsi="Arial" w:cs="Arial"/>
          <w:sz w:val="20"/>
          <w:szCs w:val="20"/>
        </w:rPr>
        <w:t>emma.coggins</w:t>
      </w:r>
      <w:proofErr w:type="spellEnd"/>
    </w:p>
    <w:p w14:paraId="1D24E109" w14:textId="56C2B9E3" w:rsidR="00590BBC" w:rsidRPr="003C35F6" w:rsidRDefault="00590BBC" w:rsidP="003C35F6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6D34E6AA" w14:textId="54C503D8" w:rsidR="00590BBC" w:rsidRPr="003C35F6" w:rsidRDefault="00590BBC" w:rsidP="003C35F6">
      <w:pPr>
        <w:spacing w:after="0" w:line="480" w:lineRule="auto"/>
        <w:jc w:val="both"/>
        <w:rPr>
          <w:rFonts w:ascii="Arial" w:eastAsia="Calibri" w:hAnsi="Arial" w:cs="Arial"/>
          <w:b/>
          <w:iCs/>
          <w:sz w:val="20"/>
          <w:szCs w:val="20"/>
        </w:rPr>
      </w:pPr>
      <w:bookmarkStart w:id="2" w:name="_Ref67508332"/>
      <w:bookmarkStart w:id="3" w:name="_Toc74909062"/>
      <w:r w:rsidRPr="003C35F6">
        <w:rPr>
          <w:rFonts w:ascii="Arial" w:eastAsia="Calibri" w:hAnsi="Arial" w:cs="Arial"/>
          <w:b/>
          <w:iCs/>
          <w:sz w:val="20"/>
          <w:szCs w:val="20"/>
        </w:rPr>
        <w:lastRenderedPageBreak/>
        <w:t xml:space="preserve">Table </w:t>
      </w:r>
      <w:r w:rsidRPr="003C35F6">
        <w:rPr>
          <w:rFonts w:ascii="Arial" w:eastAsia="Calibri" w:hAnsi="Arial" w:cs="Arial"/>
          <w:b/>
          <w:iCs/>
          <w:sz w:val="20"/>
          <w:szCs w:val="20"/>
        </w:rPr>
        <w:fldChar w:fldCharType="begin"/>
      </w:r>
      <w:r w:rsidRPr="003C35F6">
        <w:rPr>
          <w:rFonts w:ascii="Arial" w:eastAsia="Calibri" w:hAnsi="Arial" w:cs="Arial"/>
          <w:b/>
          <w:iCs/>
          <w:sz w:val="20"/>
          <w:szCs w:val="20"/>
        </w:rPr>
        <w:instrText xml:space="preserve"> SEQ Table \* ARABIC </w:instrText>
      </w:r>
      <w:r w:rsidRPr="003C35F6">
        <w:rPr>
          <w:rFonts w:ascii="Arial" w:eastAsia="Calibri" w:hAnsi="Arial" w:cs="Arial"/>
          <w:b/>
          <w:iCs/>
          <w:sz w:val="20"/>
          <w:szCs w:val="20"/>
        </w:rPr>
        <w:fldChar w:fldCharType="separate"/>
      </w:r>
      <w:r w:rsidRPr="003C35F6">
        <w:rPr>
          <w:rFonts w:ascii="Arial" w:eastAsia="Calibri" w:hAnsi="Arial" w:cs="Arial"/>
          <w:b/>
          <w:iCs/>
          <w:noProof/>
          <w:sz w:val="20"/>
          <w:szCs w:val="20"/>
        </w:rPr>
        <w:t>2</w:t>
      </w:r>
      <w:r w:rsidRPr="003C35F6">
        <w:rPr>
          <w:rFonts w:ascii="Arial" w:eastAsia="Calibri" w:hAnsi="Arial" w:cs="Arial"/>
          <w:b/>
          <w:iCs/>
          <w:noProof/>
          <w:sz w:val="20"/>
          <w:szCs w:val="20"/>
        </w:rPr>
        <w:fldChar w:fldCharType="end"/>
      </w:r>
      <w:bookmarkEnd w:id="2"/>
      <w:r w:rsidRPr="003C35F6">
        <w:rPr>
          <w:rFonts w:ascii="Arial" w:eastAsia="Calibri" w:hAnsi="Arial" w:cs="Arial"/>
          <w:b/>
          <w:iCs/>
          <w:sz w:val="20"/>
          <w:szCs w:val="20"/>
        </w:rPr>
        <w:t xml:space="preserve"> Relationship between PGIS </w:t>
      </w:r>
      <w:r w:rsidR="003C35F6" w:rsidRPr="003C35F6">
        <w:rPr>
          <w:rFonts w:ascii="Arial" w:eastAsia="Calibri" w:hAnsi="Arial" w:cs="Arial"/>
          <w:b/>
          <w:iCs/>
          <w:sz w:val="20"/>
          <w:szCs w:val="20"/>
        </w:rPr>
        <w:t>c</w:t>
      </w:r>
      <w:r w:rsidRPr="003C35F6">
        <w:rPr>
          <w:rFonts w:ascii="Arial" w:eastAsia="Calibri" w:hAnsi="Arial" w:cs="Arial"/>
          <w:b/>
          <w:iCs/>
          <w:sz w:val="20"/>
          <w:szCs w:val="20"/>
        </w:rPr>
        <w:t xml:space="preserve">hange and PGIC </w:t>
      </w:r>
      <w:r w:rsidR="003C35F6" w:rsidRPr="003C35F6">
        <w:rPr>
          <w:rFonts w:ascii="Arial" w:eastAsia="Calibri" w:hAnsi="Arial" w:cs="Arial"/>
          <w:b/>
          <w:iCs/>
          <w:sz w:val="20"/>
          <w:szCs w:val="20"/>
        </w:rPr>
        <w:t>s</w:t>
      </w:r>
      <w:r w:rsidRPr="003C35F6">
        <w:rPr>
          <w:rFonts w:ascii="Arial" w:eastAsia="Calibri" w:hAnsi="Arial" w:cs="Arial"/>
          <w:b/>
          <w:iCs/>
          <w:sz w:val="20"/>
          <w:szCs w:val="20"/>
        </w:rPr>
        <w:t>core</w:t>
      </w:r>
      <w:bookmarkEnd w:id="3"/>
    </w:p>
    <w:tbl>
      <w:tblPr>
        <w:tblStyle w:val="TableGrid"/>
        <w:tblpPr w:leftFromText="180" w:rightFromText="180" w:vertAnchor="text" w:horzAnchor="margin" w:tblpY="62"/>
        <w:tblW w:w="9193" w:type="dxa"/>
        <w:tblLayout w:type="fixed"/>
        <w:tblLook w:val="05A0" w:firstRow="1" w:lastRow="0" w:firstColumn="1" w:lastColumn="1" w:noHBand="0" w:noVBand="1"/>
      </w:tblPr>
      <w:tblGrid>
        <w:gridCol w:w="1313"/>
        <w:gridCol w:w="1313"/>
        <w:gridCol w:w="1313"/>
        <w:gridCol w:w="1314"/>
        <w:gridCol w:w="1313"/>
        <w:gridCol w:w="1313"/>
        <w:gridCol w:w="1314"/>
      </w:tblGrid>
      <w:tr w:rsidR="00590BBC" w:rsidRPr="003C35F6" w14:paraId="34B77C25" w14:textId="77777777" w:rsidTr="003C35F6">
        <w:trPr>
          <w:trHeight w:val="508"/>
        </w:trPr>
        <w:tc>
          <w:tcPr>
            <w:tcW w:w="1313" w:type="dxa"/>
            <w:noWrap/>
            <w:hideMark/>
          </w:tcPr>
          <w:p w14:paraId="21820C02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PGIC Response</w:t>
            </w:r>
          </w:p>
        </w:tc>
        <w:tc>
          <w:tcPr>
            <w:tcW w:w="1313" w:type="dxa"/>
            <w:noWrap/>
            <w:hideMark/>
          </w:tcPr>
          <w:p w14:paraId="15137322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1-Point Change</w:t>
            </w:r>
          </w:p>
        </w:tc>
        <w:tc>
          <w:tcPr>
            <w:tcW w:w="1313" w:type="dxa"/>
            <w:noWrap/>
            <w:hideMark/>
          </w:tcPr>
          <w:p w14:paraId="2634A0FE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2-Point Change</w:t>
            </w:r>
          </w:p>
        </w:tc>
        <w:tc>
          <w:tcPr>
            <w:tcW w:w="1314" w:type="dxa"/>
            <w:noWrap/>
            <w:hideMark/>
          </w:tcPr>
          <w:p w14:paraId="4C10E83F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3-Point Change</w:t>
            </w:r>
          </w:p>
        </w:tc>
        <w:tc>
          <w:tcPr>
            <w:tcW w:w="1313" w:type="dxa"/>
          </w:tcPr>
          <w:p w14:paraId="3FAA86AA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4-Point Change</w:t>
            </w:r>
          </w:p>
        </w:tc>
        <w:tc>
          <w:tcPr>
            <w:tcW w:w="1313" w:type="dxa"/>
          </w:tcPr>
          <w:p w14:paraId="0BFCF011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5-Point Change</w:t>
            </w:r>
          </w:p>
        </w:tc>
        <w:tc>
          <w:tcPr>
            <w:tcW w:w="1314" w:type="dxa"/>
          </w:tcPr>
          <w:p w14:paraId="01927A85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Total </w:t>
            </w:r>
          </w:p>
          <w:p w14:paraId="6B72F896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(N=20)</w:t>
            </w:r>
          </w:p>
        </w:tc>
      </w:tr>
      <w:tr w:rsidR="00590BBC" w:rsidRPr="003C35F6" w14:paraId="20BF319A" w14:textId="77777777" w:rsidTr="003C35F6">
        <w:trPr>
          <w:trHeight w:val="396"/>
        </w:trPr>
        <w:tc>
          <w:tcPr>
            <w:tcW w:w="1313" w:type="dxa"/>
            <w:noWrap/>
            <w:hideMark/>
          </w:tcPr>
          <w:p w14:paraId="7E225ACC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Minimally Improved</w:t>
            </w:r>
          </w:p>
        </w:tc>
        <w:tc>
          <w:tcPr>
            <w:tcW w:w="1313" w:type="dxa"/>
            <w:noWrap/>
            <w:hideMark/>
          </w:tcPr>
          <w:p w14:paraId="07024FA1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8 (100.0%)</w:t>
            </w:r>
          </w:p>
        </w:tc>
        <w:tc>
          <w:tcPr>
            <w:tcW w:w="1313" w:type="dxa"/>
            <w:noWrap/>
            <w:hideMark/>
          </w:tcPr>
          <w:p w14:paraId="7EB58F5A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4" w:type="dxa"/>
            <w:noWrap/>
          </w:tcPr>
          <w:p w14:paraId="164974EC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3" w:type="dxa"/>
          </w:tcPr>
          <w:p w14:paraId="1B1733B7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3" w:type="dxa"/>
          </w:tcPr>
          <w:p w14:paraId="6427ACE0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4" w:type="dxa"/>
          </w:tcPr>
          <w:p w14:paraId="611FEC75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8 (40.0%)</w:t>
            </w:r>
          </w:p>
        </w:tc>
      </w:tr>
      <w:tr w:rsidR="00590BBC" w:rsidRPr="003C35F6" w14:paraId="71B1CBCF" w14:textId="77777777" w:rsidTr="003C35F6">
        <w:trPr>
          <w:trHeight w:val="396"/>
        </w:trPr>
        <w:tc>
          <w:tcPr>
            <w:tcW w:w="1313" w:type="dxa"/>
            <w:noWrap/>
            <w:hideMark/>
          </w:tcPr>
          <w:p w14:paraId="61DEA667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Much Improved</w:t>
            </w:r>
          </w:p>
        </w:tc>
        <w:tc>
          <w:tcPr>
            <w:tcW w:w="1313" w:type="dxa"/>
            <w:noWrap/>
            <w:hideMark/>
          </w:tcPr>
          <w:p w14:paraId="35A2A5DE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8 (100.0%)</w:t>
            </w:r>
          </w:p>
        </w:tc>
        <w:tc>
          <w:tcPr>
            <w:tcW w:w="1313" w:type="dxa"/>
            <w:noWrap/>
            <w:hideMark/>
          </w:tcPr>
          <w:p w14:paraId="3BC2176E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4" w:type="dxa"/>
            <w:noWrap/>
            <w:hideMark/>
          </w:tcPr>
          <w:p w14:paraId="2009B260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3" w:type="dxa"/>
          </w:tcPr>
          <w:p w14:paraId="2F0CD76E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3" w:type="dxa"/>
          </w:tcPr>
          <w:p w14:paraId="1AB1668A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4" w:type="dxa"/>
          </w:tcPr>
          <w:p w14:paraId="22B76BDD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8 (40.0%)</w:t>
            </w:r>
          </w:p>
        </w:tc>
      </w:tr>
      <w:tr w:rsidR="00590BBC" w:rsidRPr="003C35F6" w14:paraId="2C9DC6C1" w14:textId="77777777" w:rsidTr="003C35F6">
        <w:trPr>
          <w:trHeight w:val="396"/>
        </w:trPr>
        <w:tc>
          <w:tcPr>
            <w:tcW w:w="0" w:type="dxa"/>
            <w:noWrap/>
            <w:hideMark/>
          </w:tcPr>
          <w:p w14:paraId="4CE4ABD3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 xml:space="preserve">Very Much Improved </w:t>
            </w:r>
          </w:p>
        </w:tc>
        <w:tc>
          <w:tcPr>
            <w:tcW w:w="0" w:type="dxa"/>
            <w:noWrap/>
            <w:hideMark/>
          </w:tcPr>
          <w:p w14:paraId="7BA09F95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3 (75.0%)</w:t>
            </w:r>
          </w:p>
        </w:tc>
        <w:tc>
          <w:tcPr>
            <w:tcW w:w="0" w:type="dxa"/>
            <w:noWrap/>
            <w:hideMark/>
          </w:tcPr>
          <w:p w14:paraId="5C17007A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0" w:type="dxa"/>
            <w:noWrap/>
            <w:hideMark/>
          </w:tcPr>
          <w:p w14:paraId="797A3124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0" w:type="dxa"/>
          </w:tcPr>
          <w:p w14:paraId="5FBC36B3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1 (25.0%)</w:t>
            </w:r>
          </w:p>
        </w:tc>
        <w:tc>
          <w:tcPr>
            <w:tcW w:w="0" w:type="dxa"/>
          </w:tcPr>
          <w:p w14:paraId="528B5E59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0" w:type="dxa"/>
          </w:tcPr>
          <w:p w14:paraId="47AF56B2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4 (20.0%)</w:t>
            </w:r>
          </w:p>
        </w:tc>
      </w:tr>
      <w:tr w:rsidR="00590BBC" w:rsidRPr="003C35F6" w14:paraId="65CC1F7C" w14:textId="77777777" w:rsidTr="003C35F6">
        <w:trPr>
          <w:trHeight w:val="396"/>
        </w:trPr>
        <w:tc>
          <w:tcPr>
            <w:tcW w:w="1313" w:type="dxa"/>
            <w:noWrap/>
          </w:tcPr>
          <w:p w14:paraId="3BDE96A8" w14:textId="77777777" w:rsidR="00590BBC" w:rsidRPr="003C35F6" w:rsidRDefault="00590BBC" w:rsidP="003C35F6">
            <w:pPr>
              <w:spacing w:line="48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Total (N=20)</w:t>
            </w:r>
          </w:p>
        </w:tc>
        <w:tc>
          <w:tcPr>
            <w:tcW w:w="1313" w:type="dxa"/>
            <w:noWrap/>
          </w:tcPr>
          <w:p w14:paraId="65467BE0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19 (95.0%)</w:t>
            </w:r>
          </w:p>
        </w:tc>
        <w:tc>
          <w:tcPr>
            <w:tcW w:w="1313" w:type="dxa"/>
            <w:noWrap/>
          </w:tcPr>
          <w:p w14:paraId="5C0B4034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4" w:type="dxa"/>
            <w:noWrap/>
          </w:tcPr>
          <w:p w14:paraId="36AAE016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3" w:type="dxa"/>
          </w:tcPr>
          <w:p w14:paraId="5463739F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1 (5.0%)</w:t>
            </w:r>
          </w:p>
        </w:tc>
        <w:tc>
          <w:tcPr>
            <w:tcW w:w="1313" w:type="dxa"/>
          </w:tcPr>
          <w:p w14:paraId="06578D7B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35F6">
              <w:rPr>
                <w:rFonts w:ascii="Arial" w:eastAsia="Times New Roman" w:hAnsi="Arial" w:cs="Arial"/>
                <w:sz w:val="20"/>
                <w:szCs w:val="20"/>
              </w:rPr>
              <w:t>0 (0.0%)</w:t>
            </w:r>
          </w:p>
        </w:tc>
        <w:tc>
          <w:tcPr>
            <w:tcW w:w="1314" w:type="dxa"/>
          </w:tcPr>
          <w:p w14:paraId="67DB5EAE" w14:textId="77777777" w:rsidR="00590BBC" w:rsidRPr="003C35F6" w:rsidRDefault="00590BBC" w:rsidP="003C35F6">
            <w:pPr>
              <w:spacing w:line="48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76230D4" w14:textId="77777777" w:rsidR="00590BBC" w:rsidRPr="003C35F6" w:rsidRDefault="00590BBC" w:rsidP="003C35F6">
      <w:pPr>
        <w:spacing w:after="0" w:line="480" w:lineRule="auto"/>
        <w:rPr>
          <w:rFonts w:ascii="Arial" w:hAnsi="Arial" w:cs="Arial"/>
          <w:sz w:val="20"/>
          <w:szCs w:val="20"/>
        </w:rPr>
      </w:pPr>
    </w:p>
    <w:sectPr w:rsidR="00590BBC" w:rsidRPr="003C35F6" w:rsidSect="00704660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BC"/>
    <w:rsid w:val="003C35F6"/>
    <w:rsid w:val="00523EA9"/>
    <w:rsid w:val="00590BBC"/>
    <w:rsid w:val="00704660"/>
    <w:rsid w:val="008B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6C8F"/>
  <w15:chartTrackingRefBased/>
  <w15:docId w15:val="{3BE2E26E-E0D8-4AE1-8577-D9F533FC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BBC"/>
    <w:pPr>
      <w:spacing w:line="360" w:lineRule="auto"/>
      <w:outlineLvl w:val="0"/>
    </w:pPr>
    <w:rPr>
      <w:rFonts w:ascii="Garamond" w:eastAsia="Times New Roman" w:hAnsi="Garamond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BBC"/>
    <w:rPr>
      <w:rFonts w:ascii="Garamond" w:eastAsia="Times New Roman" w:hAnsi="Garamond" w:cs="Calibri"/>
      <w:b/>
      <w:bCs/>
    </w:rPr>
  </w:style>
  <w:style w:type="table" w:customStyle="1" w:styleId="GridTable1Light1">
    <w:name w:val="Grid Table 1 Light1"/>
    <w:basedOn w:val="TableNormal"/>
    <w:uiPriority w:val="46"/>
    <w:rsid w:val="00590BBC"/>
    <w:pPr>
      <w:spacing w:before="40" w:after="40" w:line="240" w:lineRule="auto"/>
    </w:pPr>
    <w:rPr>
      <w:rFonts w:ascii="Calibri" w:hAnsi="Calibri"/>
      <w:color w:val="000000"/>
      <w:sz w:val="20"/>
    </w:rPr>
    <w:tblPr>
      <w:tblStyleRowBandSize w:val="1"/>
      <w:tblStyleColBandSize w:val="1"/>
      <w:tblBorders>
        <w:top w:val="single" w:sz="18" w:space="0" w:color="1B365D"/>
        <w:bottom w:val="single" w:sz="18" w:space="0" w:color="1B365D"/>
        <w:insideH w:val="single" w:sz="4" w:space="0" w:color="1B365D"/>
      </w:tblBorders>
      <w:tblCellMar>
        <w:left w:w="115" w:type="dxa"/>
        <w:right w:w="115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center"/>
      </w:pPr>
      <w:rPr>
        <w:rFonts w:ascii="Calibri" w:hAnsi="Calibri"/>
        <w:b/>
        <w:bCs/>
        <w:sz w:val="20"/>
      </w:rPr>
      <w:tblPr/>
      <w:tcPr>
        <w:tcBorders>
          <w:bottom w:val="single" w:sz="12" w:space="0" w:color="666666"/>
        </w:tcBorders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="Calibri" w:hAnsi="Calibri"/>
        <w:b w:val="0"/>
        <w:bCs/>
        <w:sz w:val="20"/>
      </w:rPr>
      <w:tblPr/>
      <w:tcPr>
        <w:tcBorders>
          <w:top w:val="double" w:sz="2" w:space="0" w:color="666666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Calibri" w:hAnsi="Calibri"/>
        <w:b w:val="0"/>
        <w:bCs/>
        <w:sz w:val="20"/>
      </w:rPr>
    </w:tblStylePr>
    <w:tblStylePr w:type="lastCol">
      <w:rPr>
        <w:rFonts w:ascii="Calibri" w:hAnsi="Calibri"/>
        <w:b w:val="0"/>
        <w:bCs/>
        <w:sz w:val="20"/>
      </w:rPr>
    </w:tblStylePr>
    <w:tblStylePr w:type="nwCell">
      <w:pPr>
        <w:wordWrap/>
        <w:jc w:val="left"/>
      </w:pPr>
      <w:rPr>
        <w:rFonts w:ascii="Calibri" w:hAnsi="Calibri"/>
        <w:b/>
        <w:sz w:val="20"/>
      </w:rPr>
    </w:tblStylePr>
  </w:style>
  <w:style w:type="table" w:customStyle="1" w:styleId="GridTable1Light11">
    <w:name w:val="Grid Table 1 Light11"/>
    <w:basedOn w:val="TableNormal"/>
    <w:uiPriority w:val="46"/>
    <w:rsid w:val="00590BBC"/>
    <w:pPr>
      <w:spacing w:before="40" w:after="40" w:line="240" w:lineRule="auto"/>
    </w:pPr>
    <w:rPr>
      <w:rFonts w:ascii="Calibri" w:hAnsi="Calibri"/>
      <w:color w:val="000000"/>
      <w:sz w:val="20"/>
    </w:rPr>
    <w:tblPr>
      <w:tblStyleRowBandSize w:val="1"/>
      <w:tblStyleColBandSize w:val="1"/>
      <w:tblBorders>
        <w:top w:val="single" w:sz="18" w:space="0" w:color="1B365D"/>
        <w:bottom w:val="single" w:sz="18" w:space="0" w:color="1B365D"/>
        <w:insideH w:val="single" w:sz="4" w:space="0" w:color="1B365D"/>
      </w:tblBorders>
      <w:tblCellMar>
        <w:left w:w="115" w:type="dxa"/>
        <w:right w:w="115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  <w:jc w:val="center"/>
      </w:pPr>
      <w:rPr>
        <w:rFonts w:ascii="Calibri" w:hAnsi="Calibri"/>
        <w:b/>
        <w:bCs/>
        <w:sz w:val="20"/>
      </w:rPr>
      <w:tblPr/>
      <w:tcPr>
        <w:tcBorders>
          <w:bottom w:val="single" w:sz="12" w:space="0" w:color="666666"/>
        </w:tcBorders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="Calibri" w:hAnsi="Calibri"/>
        <w:b w:val="0"/>
        <w:bCs/>
        <w:sz w:val="20"/>
      </w:rPr>
      <w:tblPr/>
      <w:tcPr>
        <w:tcBorders>
          <w:top w:val="double" w:sz="2" w:space="0" w:color="666666"/>
        </w:tcBorders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contextualSpacing w:val="0"/>
        <w:jc w:val="left"/>
      </w:pPr>
      <w:rPr>
        <w:rFonts w:ascii="Calibri" w:hAnsi="Calibri"/>
        <w:b w:val="0"/>
        <w:bCs/>
        <w:sz w:val="20"/>
      </w:rPr>
    </w:tblStylePr>
    <w:tblStylePr w:type="lastCol">
      <w:rPr>
        <w:rFonts w:ascii="Calibri" w:hAnsi="Calibri"/>
        <w:b w:val="0"/>
        <w:bCs/>
        <w:sz w:val="20"/>
      </w:rPr>
    </w:tblStylePr>
    <w:tblStylePr w:type="nwCell">
      <w:pPr>
        <w:wordWrap/>
        <w:jc w:val="left"/>
      </w:pPr>
      <w:rPr>
        <w:rFonts w:ascii="Calibri" w:hAnsi="Calibri"/>
        <w:b/>
        <w:sz w:val="20"/>
      </w:rPr>
    </w:tblStylePr>
  </w:style>
  <w:style w:type="character" w:styleId="LineNumber">
    <w:name w:val="line number"/>
    <w:basedOn w:val="DefaultParagraphFont"/>
    <w:uiPriority w:val="99"/>
    <w:semiHidden/>
    <w:unhideWhenUsed/>
    <w:rsid w:val="00704660"/>
  </w:style>
  <w:style w:type="table" w:styleId="TableGrid">
    <w:name w:val="Table Grid"/>
    <w:basedOn w:val="TableNormal"/>
    <w:uiPriority w:val="39"/>
    <w:rsid w:val="003C3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C35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Shehan McFadden</dc:creator>
  <cp:keywords/>
  <dc:description/>
  <cp:lastModifiedBy>Jamie Mertoian</cp:lastModifiedBy>
  <cp:revision>3</cp:revision>
  <dcterms:created xsi:type="dcterms:W3CDTF">2022-03-09T16:40:00Z</dcterms:created>
  <dcterms:modified xsi:type="dcterms:W3CDTF">2022-03-25T14:25:00Z</dcterms:modified>
</cp:coreProperties>
</file>