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E202A" w14:textId="1F568E9A" w:rsidR="009B37F9" w:rsidRPr="00D01C06" w:rsidRDefault="009B37F9">
      <w:pPr>
        <w:rPr>
          <w:rFonts w:ascii="Times New Roman" w:hAnsi="Times New Roman" w:cs="Times New Roman"/>
          <w:b/>
          <w:bCs/>
          <w:sz w:val="20"/>
          <w:szCs w:val="20"/>
          <w:lang w:val="en-CA"/>
        </w:rPr>
      </w:pPr>
      <w:proofErr w:type="spellStart"/>
      <w:r w:rsidRPr="00D01C06">
        <w:rPr>
          <w:rFonts w:ascii="Times New Roman" w:hAnsi="Times New Roman" w:cs="Times New Roman"/>
          <w:b/>
          <w:bCs/>
          <w:sz w:val="20"/>
          <w:szCs w:val="20"/>
        </w:rPr>
        <w:t>eTable</w:t>
      </w:r>
      <w:proofErr w:type="spellEnd"/>
      <w:r w:rsidRPr="00D01C06">
        <w:rPr>
          <w:rFonts w:ascii="Times New Roman" w:hAnsi="Times New Roman" w:cs="Times New Roman"/>
          <w:b/>
          <w:bCs/>
          <w:sz w:val="20"/>
          <w:szCs w:val="20"/>
        </w:rPr>
        <w:t xml:space="preserve"> S1: PRISMA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9B37F9" w:rsidRPr="00D01C06" w14:paraId="24B1F559" w14:textId="77777777" w:rsidTr="00806E38">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17BE7F5" w14:textId="77777777" w:rsidR="009B37F9" w:rsidRPr="00D01C06" w:rsidRDefault="009B37F9" w:rsidP="00806E38">
            <w:pPr>
              <w:pStyle w:val="Default"/>
              <w:rPr>
                <w:rFonts w:ascii="Times New Roman" w:hAnsi="Times New Roman" w:cs="Times New Roman"/>
                <w:color w:val="FFFFFF"/>
                <w:sz w:val="18"/>
                <w:szCs w:val="18"/>
              </w:rPr>
            </w:pPr>
            <w:r w:rsidRPr="00D01C06">
              <w:rPr>
                <w:rFonts w:ascii="Times New Roman" w:hAnsi="Times New Roman" w:cs="Times New Roman"/>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97E698F" w14:textId="77777777" w:rsidR="009B37F9" w:rsidRPr="00D01C06" w:rsidRDefault="009B37F9" w:rsidP="00806E38">
            <w:pPr>
              <w:pStyle w:val="Default"/>
              <w:rPr>
                <w:rFonts w:ascii="Times New Roman" w:hAnsi="Times New Roman" w:cs="Times New Roman"/>
                <w:b/>
                <w:bCs/>
                <w:color w:val="FFFFFF"/>
                <w:sz w:val="18"/>
                <w:szCs w:val="18"/>
              </w:rPr>
            </w:pPr>
            <w:r w:rsidRPr="00D01C06">
              <w:rPr>
                <w:rFonts w:ascii="Times New Roman" w:hAnsi="Times New Roman" w:cs="Times New Roman"/>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1A47EB3" w14:textId="77777777" w:rsidR="009B37F9" w:rsidRPr="00D01C06" w:rsidRDefault="009B37F9" w:rsidP="00806E38">
            <w:pPr>
              <w:pStyle w:val="Default"/>
              <w:rPr>
                <w:rFonts w:ascii="Times New Roman" w:hAnsi="Times New Roman" w:cs="Times New Roman"/>
                <w:color w:val="FFFFFF"/>
                <w:sz w:val="18"/>
                <w:szCs w:val="18"/>
              </w:rPr>
            </w:pPr>
            <w:r w:rsidRPr="00D01C06">
              <w:rPr>
                <w:rFonts w:ascii="Times New Roman" w:hAnsi="Times New Roman" w:cs="Times New Roman"/>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E9D5425" w14:textId="77777777" w:rsidR="009B37F9" w:rsidRPr="00D01C06" w:rsidRDefault="009B37F9" w:rsidP="00806E38">
            <w:pPr>
              <w:pStyle w:val="Default"/>
              <w:rPr>
                <w:rFonts w:ascii="Times New Roman" w:hAnsi="Times New Roman" w:cs="Times New Roman"/>
                <w:color w:val="FFFFFF"/>
                <w:sz w:val="18"/>
                <w:szCs w:val="18"/>
              </w:rPr>
            </w:pPr>
            <w:r w:rsidRPr="00D01C06">
              <w:rPr>
                <w:rFonts w:ascii="Times New Roman" w:hAnsi="Times New Roman" w:cs="Times New Roman"/>
                <w:b/>
                <w:bCs/>
                <w:color w:val="FFFFFF"/>
                <w:sz w:val="18"/>
                <w:szCs w:val="18"/>
              </w:rPr>
              <w:t xml:space="preserve">Location where item is reported </w:t>
            </w:r>
          </w:p>
        </w:tc>
      </w:tr>
      <w:tr w:rsidR="009B37F9" w:rsidRPr="00D01C06" w14:paraId="453D7AA7"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1E0C01"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DBF76CD" w14:textId="77777777" w:rsidR="009B37F9" w:rsidRPr="00D01C06" w:rsidRDefault="009B37F9" w:rsidP="00806E38">
            <w:pPr>
              <w:pStyle w:val="Default"/>
              <w:jc w:val="right"/>
              <w:rPr>
                <w:rFonts w:ascii="Times New Roman" w:hAnsi="Times New Roman" w:cs="Times New Roman"/>
                <w:color w:val="auto"/>
                <w:sz w:val="18"/>
                <w:szCs w:val="18"/>
              </w:rPr>
            </w:pPr>
          </w:p>
        </w:tc>
      </w:tr>
      <w:tr w:rsidR="009B37F9" w:rsidRPr="00D01C06" w14:paraId="4337C028" w14:textId="77777777" w:rsidTr="00806E38">
        <w:trPr>
          <w:trHeight w:val="48"/>
        </w:trPr>
        <w:tc>
          <w:tcPr>
            <w:tcW w:w="1668" w:type="dxa"/>
            <w:tcBorders>
              <w:top w:val="single" w:sz="5" w:space="0" w:color="000000"/>
              <w:left w:val="single" w:sz="5" w:space="0" w:color="000000"/>
              <w:bottom w:val="double" w:sz="2" w:space="0" w:color="FFFFCC"/>
              <w:right w:val="single" w:sz="5" w:space="0" w:color="000000"/>
            </w:tcBorders>
          </w:tcPr>
          <w:p w14:paraId="62972CE3"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CA1E099"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49322925"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46148EF"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1</w:t>
            </w:r>
          </w:p>
        </w:tc>
      </w:tr>
      <w:tr w:rsidR="009B37F9" w:rsidRPr="00D01C06" w14:paraId="2E55C6D7"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CD3955F"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C164B5B" w14:textId="77777777" w:rsidR="009B37F9" w:rsidRPr="00D01C06" w:rsidRDefault="009B37F9" w:rsidP="00806E38">
            <w:pPr>
              <w:pStyle w:val="Default"/>
              <w:jc w:val="right"/>
              <w:rPr>
                <w:rFonts w:ascii="Times New Roman" w:hAnsi="Times New Roman" w:cs="Times New Roman"/>
                <w:color w:val="auto"/>
                <w:sz w:val="18"/>
                <w:szCs w:val="18"/>
              </w:rPr>
            </w:pPr>
          </w:p>
        </w:tc>
      </w:tr>
      <w:tr w:rsidR="009B37F9" w:rsidRPr="00D01C06" w14:paraId="25FED0A5" w14:textId="77777777" w:rsidTr="00806E38">
        <w:trPr>
          <w:trHeight w:val="48"/>
        </w:trPr>
        <w:tc>
          <w:tcPr>
            <w:tcW w:w="1668" w:type="dxa"/>
            <w:tcBorders>
              <w:top w:val="single" w:sz="5" w:space="0" w:color="000000"/>
              <w:left w:val="single" w:sz="5" w:space="0" w:color="000000"/>
              <w:bottom w:val="double" w:sz="2" w:space="0" w:color="FFFFCC"/>
              <w:right w:val="single" w:sz="5" w:space="0" w:color="000000"/>
            </w:tcBorders>
          </w:tcPr>
          <w:p w14:paraId="2BB9E56C"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15A3265F"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2F03BE9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See the PRISMA 2020 for </w:t>
            </w:r>
            <w:proofErr w:type="gramStart"/>
            <w:r w:rsidRPr="00D01C06">
              <w:rPr>
                <w:rFonts w:ascii="Times New Roman" w:hAnsi="Times New Roman" w:cs="Times New Roman"/>
                <w:sz w:val="18"/>
                <w:szCs w:val="18"/>
              </w:rPr>
              <w:t>Abstracts</w:t>
            </w:r>
            <w:proofErr w:type="gramEnd"/>
            <w:r w:rsidRPr="00D01C06">
              <w:rPr>
                <w:rFonts w:ascii="Times New Roman" w:hAnsi="Times New Roman" w:cs="Times New Roman"/>
                <w:sz w:val="18"/>
                <w:szCs w:val="18"/>
              </w:rPr>
              <w:t xml:space="preserve"> checklist.</w:t>
            </w:r>
          </w:p>
        </w:tc>
        <w:tc>
          <w:tcPr>
            <w:tcW w:w="1200" w:type="dxa"/>
            <w:tcBorders>
              <w:top w:val="single" w:sz="5" w:space="0" w:color="000000"/>
              <w:left w:val="single" w:sz="5" w:space="0" w:color="000000"/>
              <w:bottom w:val="double" w:sz="5" w:space="0" w:color="000000"/>
              <w:right w:val="single" w:sz="5" w:space="0" w:color="000000"/>
            </w:tcBorders>
          </w:tcPr>
          <w:p w14:paraId="3DB3638C"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1</w:t>
            </w:r>
          </w:p>
        </w:tc>
      </w:tr>
      <w:tr w:rsidR="009B37F9" w:rsidRPr="00D01C06" w14:paraId="4580BB7B"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B971B2A"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EF9F034" w14:textId="77777777" w:rsidR="009B37F9" w:rsidRPr="00D01C06" w:rsidRDefault="009B37F9" w:rsidP="00806E38">
            <w:pPr>
              <w:pStyle w:val="Default"/>
              <w:jc w:val="right"/>
              <w:rPr>
                <w:rFonts w:ascii="Times New Roman" w:hAnsi="Times New Roman" w:cs="Times New Roman"/>
                <w:color w:val="auto"/>
                <w:sz w:val="18"/>
                <w:szCs w:val="18"/>
              </w:rPr>
            </w:pPr>
          </w:p>
        </w:tc>
      </w:tr>
      <w:tr w:rsidR="009B37F9" w:rsidRPr="00D01C06" w14:paraId="155626A8"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76A5272F"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38DD3D8C"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1A8EE6EC"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773DB503"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2-3</w:t>
            </w:r>
          </w:p>
        </w:tc>
      </w:tr>
      <w:tr w:rsidR="009B37F9" w:rsidRPr="00D01C06" w14:paraId="1078B8D7" w14:textId="77777777" w:rsidTr="00806E38">
        <w:trPr>
          <w:trHeight w:val="48"/>
        </w:trPr>
        <w:tc>
          <w:tcPr>
            <w:tcW w:w="1668" w:type="dxa"/>
            <w:tcBorders>
              <w:top w:val="single" w:sz="5" w:space="0" w:color="000000"/>
              <w:left w:val="single" w:sz="5" w:space="0" w:color="000000"/>
              <w:bottom w:val="double" w:sz="2" w:space="0" w:color="FFFFCC"/>
              <w:right w:val="single" w:sz="5" w:space="0" w:color="000000"/>
            </w:tcBorders>
          </w:tcPr>
          <w:p w14:paraId="2515CA8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007928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4D8D3E0D"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E925FF9"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3</w:t>
            </w:r>
          </w:p>
        </w:tc>
      </w:tr>
      <w:tr w:rsidR="009B37F9" w:rsidRPr="00D01C06" w14:paraId="51783D50"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57BA5E"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A956CB4" w14:textId="77777777" w:rsidR="009B37F9" w:rsidRPr="00D01C06" w:rsidRDefault="009B37F9" w:rsidP="00806E38">
            <w:pPr>
              <w:pStyle w:val="Default"/>
              <w:jc w:val="right"/>
              <w:rPr>
                <w:rFonts w:ascii="Times New Roman" w:hAnsi="Times New Roman" w:cs="Times New Roman"/>
                <w:color w:val="auto"/>
                <w:sz w:val="18"/>
                <w:szCs w:val="18"/>
              </w:rPr>
            </w:pPr>
          </w:p>
        </w:tc>
      </w:tr>
      <w:tr w:rsidR="009B37F9" w:rsidRPr="00D01C06" w14:paraId="30F93BBD"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0CD503A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2F9CC1F"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2418B2C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28F5D40"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3</w:t>
            </w:r>
          </w:p>
        </w:tc>
      </w:tr>
      <w:tr w:rsidR="009B37F9" w:rsidRPr="00D01C06" w14:paraId="462B603D" w14:textId="77777777" w:rsidTr="00806E38">
        <w:trPr>
          <w:trHeight w:val="191"/>
        </w:trPr>
        <w:tc>
          <w:tcPr>
            <w:tcW w:w="1668" w:type="dxa"/>
            <w:tcBorders>
              <w:top w:val="single" w:sz="5" w:space="0" w:color="000000"/>
              <w:left w:val="single" w:sz="5" w:space="0" w:color="000000"/>
              <w:bottom w:val="single" w:sz="5" w:space="0" w:color="000000"/>
              <w:right w:val="single" w:sz="5" w:space="0" w:color="000000"/>
            </w:tcBorders>
          </w:tcPr>
          <w:p w14:paraId="6475932E"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D9C3D8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3DF13A83"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6A5E7E97"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3</w:t>
            </w:r>
          </w:p>
        </w:tc>
      </w:tr>
      <w:tr w:rsidR="009B37F9" w:rsidRPr="00D01C06" w14:paraId="52147946"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0917E7E5"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527E699"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16C67472"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Present the full search strategies for all databases, </w:t>
            </w:r>
            <w:proofErr w:type="gramStart"/>
            <w:r w:rsidRPr="00D01C06">
              <w:rPr>
                <w:rFonts w:ascii="Times New Roman" w:hAnsi="Times New Roman" w:cs="Times New Roman"/>
                <w:sz w:val="18"/>
                <w:szCs w:val="18"/>
              </w:rPr>
              <w:t>registers</w:t>
            </w:r>
            <w:proofErr w:type="gramEnd"/>
            <w:r w:rsidRPr="00D01C06">
              <w:rPr>
                <w:rFonts w:ascii="Times New Roman" w:hAnsi="Times New Roman" w:cs="Times New Roman"/>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66DEC70"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3</w:t>
            </w:r>
          </w:p>
        </w:tc>
      </w:tr>
      <w:tr w:rsidR="009B37F9" w:rsidRPr="00D01C06" w14:paraId="298CBD5E"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767D648B"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3871AD6"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11D64C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FAFE263"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w:t>
            </w:r>
          </w:p>
        </w:tc>
      </w:tr>
      <w:tr w:rsidR="009B37F9" w:rsidRPr="00D01C06" w14:paraId="3EA06E10" w14:textId="77777777" w:rsidTr="00806E38">
        <w:trPr>
          <w:trHeight w:val="152"/>
        </w:trPr>
        <w:tc>
          <w:tcPr>
            <w:tcW w:w="1668" w:type="dxa"/>
            <w:tcBorders>
              <w:top w:val="single" w:sz="5" w:space="0" w:color="000000"/>
              <w:left w:val="single" w:sz="5" w:space="0" w:color="000000"/>
              <w:bottom w:val="single" w:sz="5" w:space="0" w:color="000000"/>
              <w:right w:val="single" w:sz="5" w:space="0" w:color="000000"/>
            </w:tcBorders>
          </w:tcPr>
          <w:p w14:paraId="17498AFB"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7B656BC3"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7CE41AF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5EB4AC6"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w:t>
            </w:r>
          </w:p>
        </w:tc>
      </w:tr>
      <w:tr w:rsidR="009B37F9" w:rsidRPr="00D01C06" w14:paraId="7284A686"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2BAB376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278365D"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38CA7B7B"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List and define all outcomes for which data were sought. Specify whether all results that were compatible with each outcome domain in each study were sought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4AEFF486"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w:t>
            </w:r>
          </w:p>
        </w:tc>
      </w:tr>
      <w:tr w:rsidR="009B37F9" w:rsidRPr="00D01C06" w14:paraId="1F0B5E5C" w14:textId="77777777" w:rsidTr="00806E38">
        <w:trPr>
          <w:trHeight w:val="48"/>
        </w:trPr>
        <w:tc>
          <w:tcPr>
            <w:tcW w:w="1668" w:type="dxa"/>
            <w:vMerge/>
            <w:tcBorders>
              <w:left w:val="single" w:sz="5" w:space="0" w:color="000000"/>
              <w:bottom w:val="single" w:sz="5" w:space="0" w:color="000000"/>
              <w:right w:val="single" w:sz="5" w:space="0" w:color="000000"/>
            </w:tcBorders>
          </w:tcPr>
          <w:p w14:paraId="65F54775"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DC3392F"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575863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List and define all other variables for which data were sought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8AA79B1"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w:t>
            </w:r>
          </w:p>
        </w:tc>
      </w:tr>
      <w:tr w:rsidR="009B37F9" w:rsidRPr="00D01C06" w14:paraId="38FA5CD3"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122FA7D9"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946DAB1"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3E408E3E"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D9DC779"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w:t>
            </w:r>
          </w:p>
        </w:tc>
      </w:tr>
      <w:tr w:rsidR="009B37F9" w:rsidRPr="00D01C06" w14:paraId="676C903F"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77C7EBC2"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BAC5AE6"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2E28194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Specify for each outcome the effect measure(s)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35E6599"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79A5DD3C"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4AE6AFC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EF25EE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032F9631"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the processes used to decide which studies were eligible for each synthesis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53A19A36"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0C1913D1" w14:textId="77777777" w:rsidTr="00806E38">
        <w:trPr>
          <w:trHeight w:val="48"/>
        </w:trPr>
        <w:tc>
          <w:tcPr>
            <w:tcW w:w="1668" w:type="dxa"/>
            <w:vMerge/>
            <w:tcBorders>
              <w:left w:val="single" w:sz="5" w:space="0" w:color="000000"/>
              <w:right w:val="single" w:sz="5" w:space="0" w:color="000000"/>
            </w:tcBorders>
          </w:tcPr>
          <w:p w14:paraId="6B2552E9"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1EAA843"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7245D04E"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B55227D"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4734D4F7" w14:textId="77777777" w:rsidTr="00806E38">
        <w:trPr>
          <w:trHeight w:val="48"/>
        </w:trPr>
        <w:tc>
          <w:tcPr>
            <w:tcW w:w="1668" w:type="dxa"/>
            <w:vMerge/>
            <w:tcBorders>
              <w:left w:val="single" w:sz="5" w:space="0" w:color="000000"/>
              <w:right w:val="single" w:sz="5" w:space="0" w:color="000000"/>
            </w:tcBorders>
          </w:tcPr>
          <w:p w14:paraId="3919FCE3"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50760A4"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771334B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6D93E39"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29B4A390" w14:textId="77777777" w:rsidTr="00806E38">
        <w:trPr>
          <w:trHeight w:val="48"/>
        </w:trPr>
        <w:tc>
          <w:tcPr>
            <w:tcW w:w="1668" w:type="dxa"/>
            <w:vMerge/>
            <w:tcBorders>
              <w:left w:val="single" w:sz="5" w:space="0" w:color="000000"/>
              <w:right w:val="single" w:sz="5" w:space="0" w:color="000000"/>
            </w:tcBorders>
          </w:tcPr>
          <w:p w14:paraId="50DAF3C7"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AC6F04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3CFCF5F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Describe any methods used to synthesize results and provide a rationale for the choice(s). If </w:t>
            </w:r>
            <w:proofErr w:type="spellStart"/>
            <w:r w:rsidRPr="00D01C06">
              <w:rPr>
                <w:rFonts w:ascii="Times New Roman" w:hAnsi="Times New Roman" w:cs="Times New Roman"/>
                <w:sz w:val="18"/>
                <w:szCs w:val="18"/>
              </w:rPr>
              <w:t>meta-analysis</w:t>
            </w:r>
            <w:proofErr w:type="spellEnd"/>
            <w:r w:rsidRPr="00D01C06">
              <w:rPr>
                <w:rFonts w:ascii="Times New Roman" w:hAnsi="Times New Roman" w:cs="Times New Roman"/>
                <w:sz w:val="18"/>
                <w:szCs w:val="18"/>
              </w:rPr>
              <w:t xml:space="preserve">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F73D4B9"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095640A5" w14:textId="77777777" w:rsidTr="00806E38">
        <w:trPr>
          <w:trHeight w:val="48"/>
        </w:trPr>
        <w:tc>
          <w:tcPr>
            <w:tcW w:w="1668" w:type="dxa"/>
            <w:vMerge/>
            <w:tcBorders>
              <w:left w:val="single" w:sz="5" w:space="0" w:color="000000"/>
              <w:right w:val="single" w:sz="5" w:space="0" w:color="000000"/>
            </w:tcBorders>
          </w:tcPr>
          <w:p w14:paraId="11F38370"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061509"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7261E0B2"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methods used to explore possible causes of heterogeneity among study results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2FF5F21E"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5</w:t>
            </w:r>
          </w:p>
        </w:tc>
      </w:tr>
      <w:tr w:rsidR="009B37F9" w:rsidRPr="00D01C06" w14:paraId="49813899" w14:textId="77777777" w:rsidTr="00806E38">
        <w:trPr>
          <w:trHeight w:val="50"/>
        </w:trPr>
        <w:tc>
          <w:tcPr>
            <w:tcW w:w="1668" w:type="dxa"/>
            <w:vMerge/>
            <w:tcBorders>
              <w:left w:val="single" w:sz="5" w:space="0" w:color="000000"/>
              <w:bottom w:val="single" w:sz="5" w:space="0" w:color="000000"/>
              <w:right w:val="single" w:sz="5" w:space="0" w:color="000000"/>
            </w:tcBorders>
          </w:tcPr>
          <w:p w14:paraId="4CFAA1F4"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23E754"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6A6E6B9D"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92347AB"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5</w:t>
            </w:r>
          </w:p>
        </w:tc>
      </w:tr>
      <w:tr w:rsidR="009B37F9" w:rsidRPr="00D01C06" w14:paraId="03F85531"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7D65186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2A651011"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022612F4"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09B1C5A7"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5EECB064"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68E8E1C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492A6796"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7AD4C5B2"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4FB1468F"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4-5</w:t>
            </w:r>
          </w:p>
        </w:tc>
      </w:tr>
      <w:tr w:rsidR="009B37F9" w:rsidRPr="00D01C06" w14:paraId="7EDA09F1"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937E15E"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FCDA259" w14:textId="77777777" w:rsidR="009B37F9" w:rsidRPr="00D01C06" w:rsidRDefault="009B37F9" w:rsidP="00806E38">
            <w:pPr>
              <w:pStyle w:val="Default"/>
              <w:jc w:val="center"/>
              <w:rPr>
                <w:rFonts w:ascii="Times New Roman" w:hAnsi="Times New Roman" w:cs="Times New Roman"/>
                <w:color w:val="auto"/>
                <w:sz w:val="18"/>
                <w:szCs w:val="18"/>
              </w:rPr>
            </w:pPr>
          </w:p>
        </w:tc>
      </w:tr>
      <w:tr w:rsidR="009B37F9" w:rsidRPr="00D01C06" w14:paraId="2CB13739"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0DBC6C0C"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089C7D4"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10C3BDBA"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40523467"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5</w:t>
            </w:r>
          </w:p>
        </w:tc>
      </w:tr>
      <w:tr w:rsidR="009B37F9" w:rsidRPr="00D01C06" w14:paraId="7C9C15A9" w14:textId="77777777" w:rsidTr="00806E38">
        <w:trPr>
          <w:trHeight w:val="48"/>
        </w:trPr>
        <w:tc>
          <w:tcPr>
            <w:tcW w:w="1668" w:type="dxa"/>
            <w:vMerge/>
            <w:tcBorders>
              <w:left w:val="single" w:sz="5" w:space="0" w:color="000000"/>
              <w:bottom w:val="single" w:sz="5" w:space="0" w:color="000000"/>
              <w:right w:val="single" w:sz="5" w:space="0" w:color="000000"/>
            </w:tcBorders>
          </w:tcPr>
          <w:p w14:paraId="25A05D73"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42DD32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3D0A58DC"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0FFB3A8" w14:textId="77777777"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5</w:t>
            </w:r>
          </w:p>
        </w:tc>
      </w:tr>
      <w:tr w:rsidR="009B37F9" w:rsidRPr="00D01C06" w14:paraId="50BA5F21" w14:textId="77777777" w:rsidTr="00806E38">
        <w:trPr>
          <w:trHeight w:val="103"/>
        </w:trPr>
        <w:tc>
          <w:tcPr>
            <w:tcW w:w="1668" w:type="dxa"/>
            <w:tcBorders>
              <w:top w:val="single" w:sz="5" w:space="0" w:color="000000"/>
              <w:left w:val="single" w:sz="5" w:space="0" w:color="000000"/>
              <w:bottom w:val="single" w:sz="5" w:space="0" w:color="000000"/>
              <w:right w:val="single" w:sz="5" w:space="0" w:color="000000"/>
            </w:tcBorders>
          </w:tcPr>
          <w:p w14:paraId="0AF7E83D"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639518BE"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69E30DC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4694ACEA" w14:textId="27D32351"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p>
        </w:tc>
      </w:tr>
      <w:tr w:rsidR="009B37F9" w:rsidRPr="00D01C06" w14:paraId="5CD07C68"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18E051D4"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0AFE783"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75180F5"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CCCEDEC" w14:textId="66687F26"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p>
        </w:tc>
      </w:tr>
      <w:tr w:rsidR="009B37F9" w:rsidRPr="00D01C06" w14:paraId="4DFE453C"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45417D6B"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C755154"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3BBDED1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For all outcomes, present, for each study: (a) summary statistics for each group (where appropriate) and (b) an effect </w:t>
            </w:r>
            <w:proofErr w:type="gramStart"/>
            <w:r w:rsidRPr="00D01C06">
              <w:rPr>
                <w:rFonts w:ascii="Times New Roman" w:hAnsi="Times New Roman" w:cs="Times New Roman"/>
                <w:sz w:val="18"/>
                <w:szCs w:val="18"/>
              </w:rPr>
              <w:t>estimate</w:t>
            </w:r>
            <w:proofErr w:type="gramEnd"/>
            <w:r w:rsidRPr="00D01C06">
              <w:rPr>
                <w:rFonts w:ascii="Times New Roman" w:hAnsi="Times New Roman" w:cs="Times New Roman"/>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03D62A7" w14:textId="3EE86A8B"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r w:rsidR="009B37F9" w:rsidRPr="00D01C06">
              <w:rPr>
                <w:rFonts w:ascii="Times New Roman" w:hAnsi="Times New Roman" w:cs="Times New Roman"/>
                <w:color w:val="auto"/>
                <w:sz w:val="18"/>
                <w:szCs w:val="18"/>
              </w:rPr>
              <w:t>-</w:t>
            </w:r>
            <w:r>
              <w:rPr>
                <w:rFonts w:ascii="Times New Roman" w:hAnsi="Times New Roman" w:cs="Times New Roman"/>
                <w:color w:val="auto"/>
                <w:sz w:val="18"/>
                <w:szCs w:val="18"/>
              </w:rPr>
              <w:t>8</w:t>
            </w:r>
          </w:p>
        </w:tc>
      </w:tr>
      <w:tr w:rsidR="009B37F9" w:rsidRPr="00D01C06" w14:paraId="1F7F2BCF"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2EB2DADA"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1E82AD12"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16365725"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3DB9E47C" w14:textId="301FE17A"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r w:rsidR="009B37F9" w:rsidRPr="00D01C06">
              <w:rPr>
                <w:rFonts w:ascii="Times New Roman" w:hAnsi="Times New Roman" w:cs="Times New Roman"/>
                <w:color w:val="auto"/>
                <w:sz w:val="18"/>
                <w:szCs w:val="18"/>
              </w:rPr>
              <w:t>-</w:t>
            </w:r>
            <w:r>
              <w:rPr>
                <w:rFonts w:ascii="Times New Roman" w:hAnsi="Times New Roman" w:cs="Times New Roman"/>
                <w:color w:val="auto"/>
                <w:sz w:val="18"/>
                <w:szCs w:val="18"/>
              </w:rPr>
              <w:t>8</w:t>
            </w:r>
          </w:p>
        </w:tc>
      </w:tr>
      <w:tr w:rsidR="009B37F9" w:rsidRPr="00D01C06" w14:paraId="67D37FDD" w14:textId="77777777" w:rsidTr="00806E38">
        <w:trPr>
          <w:trHeight w:val="203"/>
        </w:trPr>
        <w:tc>
          <w:tcPr>
            <w:tcW w:w="1668" w:type="dxa"/>
            <w:vMerge/>
            <w:tcBorders>
              <w:left w:val="single" w:sz="5" w:space="0" w:color="000000"/>
              <w:right w:val="single" w:sz="5" w:space="0" w:color="000000"/>
            </w:tcBorders>
          </w:tcPr>
          <w:p w14:paraId="6CC077F7"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C741C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D3363A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Present results of all statistical syntheses conducted. If </w:t>
            </w:r>
            <w:proofErr w:type="spellStart"/>
            <w:r w:rsidRPr="00D01C06">
              <w:rPr>
                <w:rFonts w:ascii="Times New Roman" w:hAnsi="Times New Roman" w:cs="Times New Roman"/>
                <w:sz w:val="18"/>
                <w:szCs w:val="18"/>
              </w:rPr>
              <w:t>meta-analysis</w:t>
            </w:r>
            <w:proofErr w:type="spellEnd"/>
            <w:r w:rsidRPr="00D01C06">
              <w:rPr>
                <w:rFonts w:ascii="Times New Roman" w:hAnsi="Times New Roman" w:cs="Times New Roman"/>
                <w:sz w:val="18"/>
                <w:szCs w:val="18"/>
              </w:rPr>
              <w:t xml:space="preserve"> was done, present for each the summary estimate and its precision (</w:t>
            </w:r>
            <w:proofErr w:type="gramStart"/>
            <w:r w:rsidRPr="00D01C06">
              <w:rPr>
                <w:rFonts w:ascii="Times New Roman" w:hAnsi="Times New Roman" w:cs="Times New Roman"/>
                <w:sz w:val="18"/>
                <w:szCs w:val="18"/>
              </w:rPr>
              <w:t>e.g.</w:t>
            </w:r>
            <w:proofErr w:type="gramEnd"/>
            <w:r w:rsidRPr="00D01C06">
              <w:rPr>
                <w:rFonts w:ascii="Times New Roman" w:hAnsi="Times New Roman" w:cs="Times New Roman"/>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2783013E" w14:textId="2753A139"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r w:rsidR="009B37F9" w:rsidRPr="00D01C06">
              <w:rPr>
                <w:rFonts w:ascii="Times New Roman" w:hAnsi="Times New Roman" w:cs="Times New Roman"/>
                <w:color w:val="auto"/>
                <w:sz w:val="18"/>
                <w:szCs w:val="18"/>
              </w:rPr>
              <w:t>-</w:t>
            </w:r>
            <w:r>
              <w:rPr>
                <w:rFonts w:ascii="Times New Roman" w:hAnsi="Times New Roman" w:cs="Times New Roman"/>
                <w:color w:val="auto"/>
                <w:sz w:val="18"/>
                <w:szCs w:val="18"/>
              </w:rPr>
              <w:t>8</w:t>
            </w:r>
          </w:p>
        </w:tc>
      </w:tr>
      <w:tr w:rsidR="009B37F9" w:rsidRPr="00D01C06" w14:paraId="3163C9FA" w14:textId="77777777" w:rsidTr="00806E38">
        <w:trPr>
          <w:trHeight w:val="48"/>
        </w:trPr>
        <w:tc>
          <w:tcPr>
            <w:tcW w:w="1668" w:type="dxa"/>
            <w:vMerge/>
            <w:tcBorders>
              <w:left w:val="single" w:sz="5" w:space="0" w:color="000000"/>
              <w:right w:val="single" w:sz="5" w:space="0" w:color="000000"/>
            </w:tcBorders>
          </w:tcPr>
          <w:p w14:paraId="37DD210B"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9498215"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410265C"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A9C833F" w14:textId="567B486E" w:rsidR="009B37F9" w:rsidRPr="00D01C06" w:rsidRDefault="009B37F9" w:rsidP="00806E38">
            <w:pPr>
              <w:pStyle w:val="Default"/>
              <w:spacing w:before="40" w:after="40"/>
              <w:rPr>
                <w:rFonts w:ascii="Times New Roman" w:hAnsi="Times New Roman" w:cs="Times New Roman"/>
                <w:color w:val="auto"/>
                <w:sz w:val="18"/>
                <w:szCs w:val="18"/>
              </w:rPr>
            </w:pPr>
            <w:r w:rsidRPr="00D01C06">
              <w:rPr>
                <w:rFonts w:ascii="Times New Roman" w:hAnsi="Times New Roman" w:cs="Times New Roman"/>
                <w:color w:val="auto"/>
                <w:sz w:val="18"/>
                <w:szCs w:val="18"/>
              </w:rPr>
              <w:t>5</w:t>
            </w:r>
            <w:r w:rsidR="00B168FC">
              <w:rPr>
                <w:rFonts w:ascii="Times New Roman" w:hAnsi="Times New Roman" w:cs="Times New Roman"/>
                <w:color w:val="auto"/>
                <w:sz w:val="18"/>
                <w:szCs w:val="18"/>
              </w:rPr>
              <w:t>-8</w:t>
            </w:r>
          </w:p>
        </w:tc>
      </w:tr>
      <w:tr w:rsidR="009B37F9" w:rsidRPr="00D01C06" w14:paraId="7063ACDB" w14:textId="77777777" w:rsidTr="00806E38">
        <w:trPr>
          <w:trHeight w:val="48"/>
        </w:trPr>
        <w:tc>
          <w:tcPr>
            <w:tcW w:w="1668" w:type="dxa"/>
            <w:vMerge/>
            <w:tcBorders>
              <w:left w:val="single" w:sz="5" w:space="0" w:color="000000"/>
              <w:bottom w:val="single" w:sz="5" w:space="0" w:color="000000"/>
              <w:right w:val="single" w:sz="5" w:space="0" w:color="000000"/>
            </w:tcBorders>
          </w:tcPr>
          <w:p w14:paraId="5C48373D"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7BFA92"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0448A3F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1C6BD93"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69A65EC0"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3AEB4286"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6E63D6FC"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073B6641"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0CCE83E3"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53632B60"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2E8DC9F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088BC0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68A2291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00F3B50" w14:textId="488A3942"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5</w:t>
            </w:r>
            <w:r w:rsidR="009B37F9" w:rsidRPr="00D01C06">
              <w:rPr>
                <w:rFonts w:ascii="Times New Roman" w:hAnsi="Times New Roman" w:cs="Times New Roman"/>
                <w:color w:val="auto"/>
                <w:sz w:val="18"/>
                <w:szCs w:val="18"/>
              </w:rPr>
              <w:t>-</w:t>
            </w:r>
            <w:r>
              <w:rPr>
                <w:rFonts w:ascii="Times New Roman" w:hAnsi="Times New Roman" w:cs="Times New Roman"/>
                <w:color w:val="auto"/>
                <w:sz w:val="18"/>
                <w:szCs w:val="18"/>
              </w:rPr>
              <w:t>8</w:t>
            </w:r>
          </w:p>
        </w:tc>
      </w:tr>
      <w:tr w:rsidR="009B37F9" w:rsidRPr="00D01C06" w14:paraId="67982955"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83EE60"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65C8CF3" w14:textId="77777777" w:rsidR="009B37F9" w:rsidRPr="00D01C06" w:rsidRDefault="009B37F9" w:rsidP="00806E38">
            <w:pPr>
              <w:pStyle w:val="Default"/>
              <w:jc w:val="center"/>
              <w:rPr>
                <w:rFonts w:ascii="Times New Roman" w:hAnsi="Times New Roman" w:cs="Times New Roman"/>
                <w:color w:val="auto"/>
                <w:sz w:val="18"/>
                <w:szCs w:val="18"/>
              </w:rPr>
            </w:pPr>
          </w:p>
        </w:tc>
      </w:tr>
      <w:tr w:rsidR="009B37F9" w:rsidRPr="00D01C06" w14:paraId="384DDE45"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537680AA"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432CAFC"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BA1D521"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A7A1393" w14:textId="31BC2A5B"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8</w:t>
            </w:r>
            <w:r w:rsidR="009B37F9" w:rsidRPr="00D01C06">
              <w:rPr>
                <w:rFonts w:ascii="Times New Roman" w:hAnsi="Times New Roman" w:cs="Times New Roman"/>
                <w:color w:val="auto"/>
                <w:sz w:val="18"/>
                <w:szCs w:val="18"/>
              </w:rPr>
              <w:t>-</w:t>
            </w:r>
            <w:r>
              <w:rPr>
                <w:rFonts w:ascii="Times New Roman" w:hAnsi="Times New Roman" w:cs="Times New Roman"/>
                <w:color w:val="auto"/>
                <w:sz w:val="18"/>
                <w:szCs w:val="18"/>
              </w:rPr>
              <w:t>9</w:t>
            </w:r>
          </w:p>
        </w:tc>
      </w:tr>
      <w:tr w:rsidR="009B37F9" w:rsidRPr="00D01C06" w14:paraId="20A18C45" w14:textId="77777777" w:rsidTr="00806E38">
        <w:trPr>
          <w:trHeight w:val="48"/>
        </w:trPr>
        <w:tc>
          <w:tcPr>
            <w:tcW w:w="1668" w:type="dxa"/>
            <w:vMerge/>
            <w:tcBorders>
              <w:left w:val="single" w:sz="5" w:space="0" w:color="000000"/>
              <w:right w:val="single" w:sz="5" w:space="0" w:color="000000"/>
            </w:tcBorders>
          </w:tcPr>
          <w:p w14:paraId="1E54DE40"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DF074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F271A50"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7A296200" w14:textId="321EE9B5"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r w:rsidR="009B37F9" w:rsidRPr="00D01C06" w14:paraId="2FE221EB" w14:textId="77777777" w:rsidTr="00806E38">
        <w:trPr>
          <w:trHeight w:val="48"/>
        </w:trPr>
        <w:tc>
          <w:tcPr>
            <w:tcW w:w="1668" w:type="dxa"/>
            <w:vMerge/>
            <w:tcBorders>
              <w:left w:val="single" w:sz="5" w:space="0" w:color="000000"/>
              <w:right w:val="single" w:sz="5" w:space="0" w:color="000000"/>
            </w:tcBorders>
          </w:tcPr>
          <w:p w14:paraId="708EE6B0"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3534F3E9"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4B7E02CB"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3C3DF4B9" w14:textId="15B1526A"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r w:rsidR="009B37F9" w:rsidRPr="00D01C06" w14:paraId="07B80780" w14:textId="77777777" w:rsidTr="00806E38">
        <w:trPr>
          <w:trHeight w:val="48"/>
        </w:trPr>
        <w:tc>
          <w:tcPr>
            <w:tcW w:w="1668" w:type="dxa"/>
            <w:vMerge/>
            <w:tcBorders>
              <w:left w:val="single" w:sz="5" w:space="0" w:color="000000"/>
              <w:bottom w:val="single" w:sz="4" w:space="0" w:color="auto"/>
              <w:right w:val="single" w:sz="5" w:space="0" w:color="000000"/>
            </w:tcBorders>
          </w:tcPr>
          <w:p w14:paraId="113BFD81"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4578FC21"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4D6D55A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767BD56F" w14:textId="403759B7"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r w:rsidR="009B37F9" w:rsidRPr="00D01C06" w14:paraId="2A985FFC" w14:textId="77777777" w:rsidTr="00806E3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047CDC" w14:textId="77777777" w:rsidR="009B37F9" w:rsidRPr="00D01C06" w:rsidRDefault="009B37F9" w:rsidP="00806E38">
            <w:pPr>
              <w:pStyle w:val="Default"/>
              <w:rPr>
                <w:rFonts w:ascii="Times New Roman" w:hAnsi="Times New Roman" w:cs="Times New Roman"/>
                <w:sz w:val="18"/>
                <w:szCs w:val="18"/>
              </w:rPr>
            </w:pPr>
            <w:r w:rsidRPr="00D01C06">
              <w:rPr>
                <w:rFonts w:ascii="Times New Roman" w:hAnsi="Times New Roman" w:cs="Times New Roman"/>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936E913" w14:textId="77777777" w:rsidR="009B37F9" w:rsidRPr="00D01C06" w:rsidRDefault="009B37F9" w:rsidP="00806E38">
            <w:pPr>
              <w:pStyle w:val="Default"/>
              <w:jc w:val="center"/>
              <w:rPr>
                <w:rFonts w:ascii="Times New Roman" w:hAnsi="Times New Roman" w:cs="Times New Roman"/>
                <w:color w:val="auto"/>
                <w:sz w:val="18"/>
                <w:szCs w:val="18"/>
              </w:rPr>
            </w:pPr>
          </w:p>
        </w:tc>
      </w:tr>
      <w:tr w:rsidR="009B37F9" w:rsidRPr="00D01C06" w14:paraId="29E9779D" w14:textId="77777777" w:rsidTr="00806E38">
        <w:trPr>
          <w:trHeight w:val="48"/>
        </w:trPr>
        <w:tc>
          <w:tcPr>
            <w:tcW w:w="1668" w:type="dxa"/>
            <w:vMerge w:val="restart"/>
            <w:tcBorders>
              <w:top w:val="single" w:sz="5" w:space="0" w:color="000000"/>
              <w:left w:val="single" w:sz="5" w:space="0" w:color="000000"/>
              <w:right w:val="single" w:sz="5" w:space="0" w:color="000000"/>
            </w:tcBorders>
          </w:tcPr>
          <w:p w14:paraId="32A71778"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4F3C3707"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5417D89D"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31DDED68"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0FD5B43A" w14:textId="77777777" w:rsidTr="00806E38">
        <w:trPr>
          <w:trHeight w:val="57"/>
        </w:trPr>
        <w:tc>
          <w:tcPr>
            <w:tcW w:w="1668" w:type="dxa"/>
            <w:vMerge/>
            <w:tcBorders>
              <w:left w:val="single" w:sz="5" w:space="0" w:color="000000"/>
              <w:right w:val="single" w:sz="5" w:space="0" w:color="000000"/>
            </w:tcBorders>
          </w:tcPr>
          <w:p w14:paraId="7C9E8ACA"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3F4F8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CDB00D4"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38BB987D"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551AAE81" w14:textId="77777777" w:rsidTr="00806E38">
        <w:trPr>
          <w:trHeight w:val="48"/>
        </w:trPr>
        <w:tc>
          <w:tcPr>
            <w:tcW w:w="1668" w:type="dxa"/>
            <w:vMerge/>
            <w:tcBorders>
              <w:left w:val="single" w:sz="5" w:space="0" w:color="000000"/>
              <w:bottom w:val="single" w:sz="5" w:space="0" w:color="000000"/>
              <w:right w:val="single" w:sz="5" w:space="0" w:color="000000"/>
            </w:tcBorders>
          </w:tcPr>
          <w:p w14:paraId="146FCD1F" w14:textId="77777777" w:rsidR="009B37F9" w:rsidRPr="00D01C06" w:rsidRDefault="009B37F9" w:rsidP="00806E38">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01CCCA5"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BE39A21"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359CA2B4" w14:textId="77777777" w:rsidR="009B37F9" w:rsidRPr="00D01C06" w:rsidRDefault="009B37F9" w:rsidP="00806E38">
            <w:pPr>
              <w:pStyle w:val="Default"/>
              <w:spacing w:before="40" w:after="40"/>
              <w:rPr>
                <w:rFonts w:ascii="Times New Roman" w:hAnsi="Times New Roman" w:cs="Times New Roman"/>
                <w:color w:val="auto"/>
                <w:sz w:val="18"/>
                <w:szCs w:val="18"/>
              </w:rPr>
            </w:pPr>
          </w:p>
        </w:tc>
      </w:tr>
      <w:tr w:rsidR="009B37F9" w:rsidRPr="00D01C06" w14:paraId="22B6EDD2"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7BA55FE7"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25D2758"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1ABB095A"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46285E2" w14:textId="2F64890F"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r w:rsidR="009B37F9" w:rsidRPr="00D01C06" w14:paraId="4F939BFC" w14:textId="77777777" w:rsidTr="00806E38">
        <w:trPr>
          <w:trHeight w:val="48"/>
        </w:trPr>
        <w:tc>
          <w:tcPr>
            <w:tcW w:w="1668" w:type="dxa"/>
            <w:tcBorders>
              <w:top w:val="single" w:sz="5" w:space="0" w:color="000000"/>
              <w:left w:val="single" w:sz="5" w:space="0" w:color="000000"/>
              <w:bottom w:val="single" w:sz="5" w:space="0" w:color="000000"/>
              <w:right w:val="single" w:sz="5" w:space="0" w:color="000000"/>
            </w:tcBorders>
          </w:tcPr>
          <w:p w14:paraId="5ECE4609"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A61C2AE"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037646E9"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B8B06DF" w14:textId="7D434BE9"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r w:rsidR="009B37F9" w:rsidRPr="00D01C06" w14:paraId="5B3BB03E" w14:textId="77777777" w:rsidTr="00806E38">
        <w:trPr>
          <w:trHeight w:val="219"/>
        </w:trPr>
        <w:tc>
          <w:tcPr>
            <w:tcW w:w="1668" w:type="dxa"/>
            <w:tcBorders>
              <w:top w:val="single" w:sz="5" w:space="0" w:color="000000"/>
              <w:left w:val="single" w:sz="5" w:space="0" w:color="000000"/>
              <w:bottom w:val="double" w:sz="5" w:space="0" w:color="000000"/>
              <w:right w:val="single" w:sz="5" w:space="0" w:color="000000"/>
            </w:tcBorders>
          </w:tcPr>
          <w:p w14:paraId="6CD3FFDD"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Availability of data, </w:t>
            </w:r>
            <w:proofErr w:type="gramStart"/>
            <w:r w:rsidRPr="00D01C06">
              <w:rPr>
                <w:rFonts w:ascii="Times New Roman" w:hAnsi="Times New Roman" w:cs="Times New Roman"/>
                <w:sz w:val="18"/>
                <w:szCs w:val="18"/>
              </w:rPr>
              <w:t>code</w:t>
            </w:r>
            <w:proofErr w:type="gramEnd"/>
            <w:r w:rsidRPr="00D01C06">
              <w:rPr>
                <w:rFonts w:ascii="Times New Roman" w:hAnsi="Times New Roman" w:cs="Times New Roman"/>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C0BC204" w14:textId="77777777" w:rsidR="009B37F9" w:rsidRPr="00D01C06" w:rsidRDefault="009B37F9" w:rsidP="00806E38">
            <w:pPr>
              <w:pStyle w:val="Default"/>
              <w:spacing w:before="40" w:after="40"/>
              <w:jc w:val="right"/>
              <w:rPr>
                <w:rFonts w:ascii="Times New Roman" w:hAnsi="Times New Roman" w:cs="Times New Roman"/>
                <w:sz w:val="18"/>
                <w:szCs w:val="18"/>
              </w:rPr>
            </w:pPr>
            <w:r w:rsidRPr="00D01C06">
              <w:rPr>
                <w:rFonts w:ascii="Times New Roman" w:hAnsi="Times New Roman" w:cs="Times New Roman"/>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0A1EC955" w14:textId="77777777" w:rsidR="009B37F9" w:rsidRPr="00D01C06" w:rsidRDefault="009B37F9" w:rsidP="00806E38">
            <w:pPr>
              <w:pStyle w:val="Default"/>
              <w:spacing w:before="40" w:after="40"/>
              <w:rPr>
                <w:rFonts w:ascii="Times New Roman" w:hAnsi="Times New Roman" w:cs="Times New Roman"/>
                <w:sz w:val="18"/>
                <w:szCs w:val="18"/>
              </w:rPr>
            </w:pPr>
            <w:r w:rsidRPr="00D01C06">
              <w:rPr>
                <w:rFonts w:ascii="Times New Roman" w:hAnsi="Times New Roman" w:cs="Times New Roman"/>
                <w:sz w:val="18"/>
                <w:szCs w:val="18"/>
              </w:rPr>
              <w:t xml:space="preserve">Report which of the following are publicly available and where they can be </w:t>
            </w:r>
            <w:proofErr w:type="gramStart"/>
            <w:r w:rsidRPr="00D01C06">
              <w:rPr>
                <w:rFonts w:ascii="Times New Roman" w:hAnsi="Times New Roman" w:cs="Times New Roman"/>
                <w:sz w:val="18"/>
                <w:szCs w:val="18"/>
              </w:rPr>
              <w:t>found:</w:t>
            </w:r>
            <w:proofErr w:type="gramEnd"/>
            <w:r w:rsidRPr="00D01C06">
              <w:rPr>
                <w:rFonts w:ascii="Times New Roman" w:hAnsi="Times New Roman" w:cs="Times New Roman"/>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5A1E65FE" w14:textId="638568E4" w:rsidR="009B37F9" w:rsidRPr="00D01C06" w:rsidRDefault="00B168FC" w:rsidP="00806E3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9</w:t>
            </w:r>
          </w:p>
        </w:tc>
      </w:tr>
    </w:tbl>
    <w:p w14:paraId="1BE514BD" w14:textId="77777777" w:rsidR="009B37F9" w:rsidRPr="00D01C06" w:rsidRDefault="009B37F9" w:rsidP="009B37F9">
      <w:pPr>
        <w:pStyle w:val="Default"/>
        <w:rPr>
          <w:rFonts w:ascii="Times New Roman" w:hAnsi="Times New Roman" w:cs="Times New Roman"/>
          <w:color w:val="auto"/>
        </w:rPr>
      </w:pPr>
    </w:p>
    <w:p w14:paraId="3E5964D0" w14:textId="77777777" w:rsidR="009B37F9" w:rsidRPr="00D01C06" w:rsidRDefault="009B37F9" w:rsidP="009B37F9">
      <w:pPr>
        <w:pStyle w:val="Default"/>
        <w:spacing w:line="183" w:lineRule="atLeast"/>
        <w:jc w:val="both"/>
        <w:rPr>
          <w:rFonts w:ascii="Times New Roman" w:hAnsi="Times New Roman" w:cs="Times New Roman"/>
          <w:color w:val="auto"/>
          <w:sz w:val="16"/>
          <w:szCs w:val="16"/>
          <w:lang w:val="da-DK"/>
        </w:rPr>
      </w:pPr>
      <w:r w:rsidRPr="00D01C06">
        <w:rPr>
          <w:rFonts w:ascii="Times New Roman" w:hAnsi="Times New Roman" w:cs="Times New Roman"/>
          <w:i/>
          <w:iCs/>
          <w:color w:val="auto"/>
          <w:sz w:val="16"/>
          <w:szCs w:val="16"/>
        </w:rPr>
        <w:t xml:space="preserve">From: </w:t>
      </w:r>
      <w:r w:rsidRPr="00D01C06">
        <w:rPr>
          <w:rFonts w:ascii="Times New Roman" w:hAnsi="Times New Roman" w:cs="Times New Roman"/>
          <w:color w:val="auto"/>
          <w:sz w:val="16"/>
          <w:szCs w:val="16"/>
        </w:rPr>
        <w:t xml:space="preserve"> Page MJ, McKenzie JE, </w:t>
      </w:r>
      <w:proofErr w:type="spellStart"/>
      <w:r w:rsidRPr="00D01C06">
        <w:rPr>
          <w:rFonts w:ascii="Times New Roman" w:hAnsi="Times New Roman" w:cs="Times New Roman"/>
          <w:color w:val="auto"/>
          <w:sz w:val="16"/>
          <w:szCs w:val="16"/>
        </w:rPr>
        <w:t>Bossuyt</w:t>
      </w:r>
      <w:proofErr w:type="spellEnd"/>
      <w:r w:rsidRPr="00D01C06">
        <w:rPr>
          <w:rFonts w:ascii="Times New Roman" w:hAnsi="Times New Roman" w:cs="Times New Roman"/>
          <w:color w:val="auto"/>
          <w:sz w:val="16"/>
          <w:szCs w:val="16"/>
        </w:rPr>
        <w:t xml:space="preserve"> PM, </w:t>
      </w:r>
      <w:proofErr w:type="spellStart"/>
      <w:r w:rsidRPr="00D01C06">
        <w:rPr>
          <w:rFonts w:ascii="Times New Roman" w:hAnsi="Times New Roman" w:cs="Times New Roman"/>
          <w:color w:val="auto"/>
          <w:sz w:val="16"/>
          <w:szCs w:val="16"/>
        </w:rPr>
        <w:t>Boutron</w:t>
      </w:r>
      <w:proofErr w:type="spellEnd"/>
      <w:r w:rsidRPr="00D01C06">
        <w:rPr>
          <w:rFonts w:ascii="Times New Roman" w:hAnsi="Times New Roman" w:cs="Times New Roman"/>
          <w:color w:val="auto"/>
          <w:sz w:val="16"/>
          <w:szCs w:val="16"/>
        </w:rPr>
        <w:t xml:space="preserve"> I, Hoffmann TC, Mulrow CD, et al. The PRISMA 2020 statement: an updated guideline for reporting systematic reviews. BMJ 2021;</w:t>
      </w:r>
      <w:proofErr w:type="gramStart"/>
      <w:r w:rsidRPr="00D01C06">
        <w:rPr>
          <w:rFonts w:ascii="Times New Roman" w:hAnsi="Times New Roman" w:cs="Times New Roman"/>
          <w:color w:val="auto"/>
          <w:sz w:val="16"/>
          <w:szCs w:val="16"/>
        </w:rPr>
        <w:t>372:n</w:t>
      </w:r>
      <w:proofErr w:type="gramEnd"/>
      <w:r w:rsidRPr="00D01C06">
        <w:rPr>
          <w:rFonts w:ascii="Times New Roman" w:hAnsi="Times New Roman" w:cs="Times New Roman"/>
          <w:color w:val="auto"/>
          <w:sz w:val="16"/>
          <w:szCs w:val="16"/>
        </w:rPr>
        <w:t xml:space="preserve">71. </w:t>
      </w:r>
      <w:proofErr w:type="spellStart"/>
      <w:r w:rsidRPr="00D01C06">
        <w:rPr>
          <w:rFonts w:ascii="Times New Roman" w:hAnsi="Times New Roman" w:cs="Times New Roman"/>
          <w:color w:val="auto"/>
          <w:sz w:val="16"/>
          <w:szCs w:val="16"/>
        </w:rPr>
        <w:t>doi</w:t>
      </w:r>
      <w:proofErr w:type="spellEnd"/>
      <w:r w:rsidRPr="00D01C06">
        <w:rPr>
          <w:rFonts w:ascii="Times New Roman" w:hAnsi="Times New Roman" w:cs="Times New Roman"/>
          <w:color w:val="auto"/>
          <w:sz w:val="16"/>
          <w:szCs w:val="16"/>
        </w:rPr>
        <w:t>: 10.1136/</w:t>
      </w:r>
      <w:proofErr w:type="gramStart"/>
      <w:r w:rsidRPr="00D01C06">
        <w:rPr>
          <w:rFonts w:ascii="Times New Roman" w:hAnsi="Times New Roman" w:cs="Times New Roman"/>
          <w:color w:val="auto"/>
          <w:sz w:val="16"/>
          <w:szCs w:val="16"/>
        </w:rPr>
        <w:t>bmj.n</w:t>
      </w:r>
      <w:proofErr w:type="gramEnd"/>
      <w:r w:rsidRPr="00D01C06">
        <w:rPr>
          <w:rFonts w:ascii="Times New Roman" w:hAnsi="Times New Roman" w:cs="Times New Roman"/>
          <w:color w:val="auto"/>
          <w:sz w:val="16"/>
          <w:szCs w:val="16"/>
        </w:rPr>
        <w:t>71</w:t>
      </w:r>
    </w:p>
    <w:p w14:paraId="067D445A" w14:textId="77777777" w:rsidR="009B37F9" w:rsidRPr="00D01C06" w:rsidRDefault="009B37F9" w:rsidP="009B37F9">
      <w:pPr>
        <w:pStyle w:val="CM1"/>
        <w:spacing w:after="130"/>
        <w:jc w:val="center"/>
        <w:rPr>
          <w:rFonts w:ascii="Times New Roman" w:hAnsi="Times New Roman"/>
        </w:rPr>
      </w:pPr>
      <w:r w:rsidRPr="00D01C06">
        <w:rPr>
          <w:rFonts w:ascii="Times New Roman" w:hAnsi="Times New Roman"/>
          <w:color w:val="333399"/>
          <w:sz w:val="18"/>
          <w:szCs w:val="18"/>
        </w:rPr>
        <w:t>For more information, visit:</w:t>
      </w:r>
      <w:r w:rsidRPr="00D01C06">
        <w:rPr>
          <w:rFonts w:ascii="Times New Roman" w:hAnsi="Times New Roman"/>
          <w:color w:val="000000"/>
          <w:sz w:val="18"/>
          <w:szCs w:val="18"/>
          <w:lang w:val="da-DK"/>
        </w:rPr>
        <w:t xml:space="preserve"> </w:t>
      </w:r>
      <w:hyperlink r:id="rId6" w:history="1">
        <w:r w:rsidRPr="00D01C06">
          <w:rPr>
            <w:rStyle w:val="Hyperlink"/>
            <w:rFonts w:ascii="Times New Roman" w:hAnsi="Times New Roman"/>
            <w:sz w:val="18"/>
            <w:szCs w:val="18"/>
            <w:lang w:val="da-DK"/>
          </w:rPr>
          <w:t>http://www.prisma-statement.org/</w:t>
        </w:r>
      </w:hyperlink>
      <w:r w:rsidRPr="00D01C06">
        <w:rPr>
          <w:rFonts w:ascii="Times New Roman" w:hAnsi="Times New Roman"/>
          <w:color w:val="000000"/>
          <w:sz w:val="16"/>
          <w:szCs w:val="16"/>
          <w:lang w:val="da-DK"/>
        </w:rPr>
        <w:t xml:space="preserve"> </w:t>
      </w:r>
    </w:p>
    <w:p w14:paraId="24CF8E78" w14:textId="77777777" w:rsidR="009B37F9" w:rsidRPr="00D01C06" w:rsidRDefault="009B37F9">
      <w:pPr>
        <w:rPr>
          <w:rFonts w:ascii="Times New Roman" w:hAnsi="Times New Roman" w:cs="Times New Roman"/>
          <w:b/>
          <w:bCs/>
          <w:sz w:val="20"/>
          <w:szCs w:val="20"/>
          <w:lang w:val="en-CA"/>
        </w:rPr>
        <w:sectPr w:rsidR="009B37F9" w:rsidRPr="00D01C06" w:rsidSect="009B37F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pPr>
    </w:p>
    <w:p w14:paraId="0EFFBDE0" w14:textId="5FD1ECA6" w:rsidR="00721D7A" w:rsidRPr="00D01C06" w:rsidRDefault="009B37F9">
      <w:pPr>
        <w:rPr>
          <w:rFonts w:ascii="Times New Roman" w:hAnsi="Times New Roman" w:cs="Times New Roman"/>
          <w:b/>
          <w:bCs/>
          <w:sz w:val="20"/>
          <w:szCs w:val="20"/>
        </w:rPr>
      </w:pPr>
      <w:proofErr w:type="spellStart"/>
      <w:r w:rsidRPr="00D01C06">
        <w:rPr>
          <w:rFonts w:ascii="Times New Roman" w:hAnsi="Times New Roman" w:cs="Times New Roman"/>
          <w:b/>
          <w:bCs/>
          <w:sz w:val="20"/>
          <w:szCs w:val="20"/>
        </w:rPr>
        <w:lastRenderedPageBreak/>
        <w:t>e</w:t>
      </w:r>
      <w:r w:rsidR="004845C7" w:rsidRPr="00D01C06">
        <w:rPr>
          <w:rFonts w:ascii="Times New Roman" w:hAnsi="Times New Roman" w:cs="Times New Roman"/>
          <w:b/>
          <w:bCs/>
          <w:sz w:val="20"/>
          <w:szCs w:val="20"/>
        </w:rPr>
        <w:t>Table</w:t>
      </w:r>
      <w:proofErr w:type="spellEnd"/>
      <w:r w:rsidR="004845C7" w:rsidRPr="00D01C06">
        <w:rPr>
          <w:rFonts w:ascii="Times New Roman" w:hAnsi="Times New Roman" w:cs="Times New Roman"/>
          <w:b/>
          <w:bCs/>
          <w:sz w:val="20"/>
          <w:szCs w:val="20"/>
        </w:rPr>
        <w:t xml:space="preserve"> S</w:t>
      </w:r>
      <w:r w:rsidRPr="00D01C06">
        <w:rPr>
          <w:rFonts w:ascii="Times New Roman" w:hAnsi="Times New Roman" w:cs="Times New Roman"/>
          <w:b/>
          <w:bCs/>
          <w:sz w:val="20"/>
          <w:szCs w:val="20"/>
        </w:rPr>
        <w:t>2</w:t>
      </w:r>
      <w:r w:rsidR="004845C7" w:rsidRPr="00D01C06">
        <w:rPr>
          <w:rFonts w:ascii="Times New Roman" w:hAnsi="Times New Roman" w:cs="Times New Roman"/>
          <w:b/>
          <w:bCs/>
          <w:sz w:val="20"/>
          <w:szCs w:val="20"/>
        </w:rPr>
        <w:t xml:space="preserve">: </w:t>
      </w:r>
      <w:r w:rsidR="00721D7A" w:rsidRPr="00D01C06">
        <w:rPr>
          <w:rFonts w:ascii="Times New Roman" w:hAnsi="Times New Roman" w:cs="Times New Roman"/>
          <w:b/>
          <w:bCs/>
          <w:sz w:val="20"/>
          <w:szCs w:val="20"/>
        </w:rPr>
        <w:t>Search strategies:</w:t>
      </w:r>
    </w:p>
    <w:p w14:paraId="3D91985D" w14:textId="0331225B" w:rsidR="002145D7" w:rsidRPr="00D01C06" w:rsidRDefault="003D0B41">
      <w:pPr>
        <w:rPr>
          <w:rFonts w:ascii="Times New Roman" w:hAnsi="Times New Roman" w:cs="Times New Roman"/>
          <w:b/>
          <w:bCs/>
          <w:sz w:val="20"/>
          <w:szCs w:val="20"/>
        </w:rPr>
      </w:pPr>
      <w:r w:rsidRPr="00D01C06">
        <w:rPr>
          <w:rFonts w:ascii="Times New Roman" w:hAnsi="Times New Roman" w:cs="Times New Roman"/>
          <w:b/>
          <w:bCs/>
          <w:sz w:val="20"/>
          <w:szCs w:val="20"/>
        </w:rPr>
        <w:t>PubMed search strategy</w:t>
      </w:r>
      <w:r w:rsidR="004D1714" w:rsidRPr="00D01C06">
        <w:rPr>
          <w:rFonts w:ascii="Times New Roman" w:hAnsi="Times New Roman" w:cs="Times New Roman"/>
          <w:b/>
          <w:bCs/>
          <w:sz w:val="20"/>
          <w:szCs w:val="20"/>
        </w:rPr>
        <w:t>:</w:t>
      </w:r>
    </w:p>
    <w:tbl>
      <w:tblPr>
        <w:tblW w:w="9876" w:type="dxa"/>
        <w:tblLook w:val="04A0" w:firstRow="1" w:lastRow="0" w:firstColumn="1" w:lastColumn="0" w:noHBand="0" w:noVBand="1"/>
      </w:tblPr>
      <w:tblGrid>
        <w:gridCol w:w="1756"/>
        <w:gridCol w:w="8120"/>
      </w:tblGrid>
      <w:tr w:rsidR="0082302D" w:rsidRPr="00D01C06" w14:paraId="39B31A40" w14:textId="77777777" w:rsidTr="003A1AF0">
        <w:trPr>
          <w:trHeight w:val="309"/>
        </w:trPr>
        <w:tc>
          <w:tcPr>
            <w:tcW w:w="1756"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661CBC1" w14:textId="77777777" w:rsidR="0082302D" w:rsidRPr="00D01C06" w:rsidRDefault="0082302D" w:rsidP="0082302D">
            <w:pPr>
              <w:spacing w:after="0" w:line="240" w:lineRule="auto"/>
              <w:rPr>
                <w:rFonts w:ascii="Times New Roman" w:eastAsia="Times New Roman" w:hAnsi="Times New Roman" w:cs="Times New Roman"/>
                <w:b/>
                <w:bCs/>
                <w:color w:val="000000"/>
                <w:lang w:eastAsia="en-IN"/>
              </w:rPr>
            </w:pPr>
            <w:r w:rsidRPr="00D01C06">
              <w:rPr>
                <w:rFonts w:ascii="Times New Roman" w:eastAsia="Times New Roman" w:hAnsi="Times New Roman" w:cs="Times New Roman"/>
                <w:b/>
                <w:bCs/>
                <w:color w:val="000000"/>
                <w:lang w:eastAsia="en-IN"/>
              </w:rPr>
              <w:t>Search number</w:t>
            </w:r>
          </w:p>
        </w:tc>
        <w:tc>
          <w:tcPr>
            <w:tcW w:w="8120" w:type="dxa"/>
            <w:tcBorders>
              <w:top w:val="single" w:sz="4" w:space="0" w:color="auto"/>
              <w:left w:val="nil"/>
              <w:bottom w:val="single" w:sz="4" w:space="0" w:color="auto"/>
              <w:right w:val="single" w:sz="4" w:space="0" w:color="auto"/>
            </w:tcBorders>
            <w:shd w:val="clear" w:color="000000" w:fill="F4B084"/>
            <w:noWrap/>
            <w:vAlign w:val="bottom"/>
            <w:hideMark/>
          </w:tcPr>
          <w:p w14:paraId="50D29536" w14:textId="77777777" w:rsidR="0082302D" w:rsidRPr="00D01C06" w:rsidRDefault="0082302D" w:rsidP="0082302D">
            <w:pPr>
              <w:spacing w:after="0" w:line="240" w:lineRule="auto"/>
              <w:rPr>
                <w:rFonts w:ascii="Times New Roman" w:eastAsia="Times New Roman" w:hAnsi="Times New Roman" w:cs="Times New Roman"/>
                <w:b/>
                <w:bCs/>
                <w:color w:val="000000"/>
                <w:lang w:eastAsia="en-IN"/>
              </w:rPr>
            </w:pPr>
            <w:r w:rsidRPr="00D01C06">
              <w:rPr>
                <w:rFonts w:ascii="Times New Roman" w:eastAsia="Times New Roman" w:hAnsi="Times New Roman" w:cs="Times New Roman"/>
                <w:b/>
                <w:bCs/>
                <w:color w:val="000000"/>
                <w:lang w:eastAsia="en-IN"/>
              </w:rPr>
              <w:t>Query</w:t>
            </w:r>
          </w:p>
        </w:tc>
      </w:tr>
      <w:tr w:rsidR="0082302D" w:rsidRPr="00D01C06" w14:paraId="668794F9" w14:textId="77777777" w:rsidTr="003A1AF0">
        <w:trPr>
          <w:trHeight w:val="30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2702D6BA" w14:textId="77777777" w:rsidR="0082302D" w:rsidRPr="00D01C06" w:rsidRDefault="0082302D" w:rsidP="0082302D">
            <w:pPr>
              <w:spacing w:after="0" w:line="240" w:lineRule="auto"/>
              <w:jc w:val="right"/>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w:t>
            </w:r>
          </w:p>
        </w:tc>
        <w:tc>
          <w:tcPr>
            <w:tcW w:w="8120" w:type="dxa"/>
            <w:tcBorders>
              <w:top w:val="nil"/>
              <w:left w:val="nil"/>
              <w:bottom w:val="single" w:sz="4" w:space="0" w:color="auto"/>
              <w:right w:val="single" w:sz="4" w:space="0" w:color="auto"/>
            </w:tcBorders>
            <w:shd w:val="clear" w:color="auto" w:fill="auto"/>
            <w:noWrap/>
            <w:vAlign w:val="bottom"/>
            <w:hideMark/>
          </w:tcPr>
          <w:p w14:paraId="32F4705E" w14:textId="77777777" w:rsidR="0082302D" w:rsidRPr="00D01C06" w:rsidRDefault="0082302D" w:rsidP="0082302D">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 xml:space="preserve">"Asthma" [Mesh] OR "Asthma" OR "asthmatic" OR </w:t>
            </w:r>
            <w:proofErr w:type="spellStart"/>
            <w:r w:rsidRPr="00D01C06">
              <w:rPr>
                <w:rFonts w:ascii="Times New Roman" w:eastAsia="Times New Roman" w:hAnsi="Times New Roman" w:cs="Times New Roman"/>
                <w:color w:val="000000"/>
                <w:lang w:eastAsia="en-IN"/>
              </w:rPr>
              <w:t>wheez</w:t>
            </w:r>
            <w:proofErr w:type="spellEnd"/>
            <w:r w:rsidRPr="00D01C06">
              <w:rPr>
                <w:rFonts w:ascii="Cambria Math" w:eastAsia="Times New Roman" w:hAnsi="Cambria Math" w:cs="Cambria Math"/>
                <w:color w:val="000000"/>
                <w:lang w:eastAsia="en-IN"/>
              </w:rPr>
              <w:t>∗</w:t>
            </w:r>
            <w:r w:rsidRPr="00D01C06">
              <w:rPr>
                <w:rFonts w:ascii="Times New Roman" w:eastAsia="Times New Roman" w:hAnsi="Times New Roman" w:cs="Times New Roman"/>
                <w:color w:val="000000"/>
                <w:lang w:eastAsia="en-IN"/>
              </w:rPr>
              <w:t xml:space="preserve"> OR "Respiratory Sounds" OR "Bronchial Hyperreactivity" OR "Respiratory Hypersensitivity" OR Reactive airway* OR "Bronchial Spasm" OR </w:t>
            </w:r>
            <w:proofErr w:type="spellStart"/>
            <w:r w:rsidRPr="00D01C06">
              <w:rPr>
                <w:rFonts w:ascii="Times New Roman" w:eastAsia="Times New Roman" w:hAnsi="Times New Roman" w:cs="Times New Roman"/>
                <w:color w:val="000000"/>
                <w:lang w:eastAsia="en-IN"/>
              </w:rPr>
              <w:t>bronchospas</w:t>
            </w:r>
            <w:proofErr w:type="spellEnd"/>
            <w:r w:rsidRPr="00D01C06">
              <w:rPr>
                <w:rFonts w:ascii="Times New Roman" w:eastAsia="Times New Roman" w:hAnsi="Times New Roman" w:cs="Times New Roman"/>
                <w:color w:val="000000"/>
                <w:lang w:eastAsia="en-IN"/>
              </w:rPr>
              <w:t>*</w:t>
            </w:r>
          </w:p>
        </w:tc>
      </w:tr>
      <w:tr w:rsidR="0082302D" w:rsidRPr="00D01C06" w14:paraId="2085F5E3" w14:textId="77777777" w:rsidTr="003A1AF0">
        <w:trPr>
          <w:trHeight w:val="30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7A6AF197" w14:textId="77777777" w:rsidR="0082302D" w:rsidRPr="00D01C06" w:rsidRDefault="0082302D" w:rsidP="0082302D">
            <w:pPr>
              <w:spacing w:after="0" w:line="240" w:lineRule="auto"/>
              <w:jc w:val="right"/>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2</w:t>
            </w:r>
          </w:p>
        </w:tc>
        <w:tc>
          <w:tcPr>
            <w:tcW w:w="8120" w:type="dxa"/>
            <w:tcBorders>
              <w:top w:val="nil"/>
              <w:left w:val="nil"/>
              <w:bottom w:val="single" w:sz="4" w:space="0" w:color="auto"/>
              <w:right w:val="single" w:sz="4" w:space="0" w:color="auto"/>
            </w:tcBorders>
            <w:shd w:val="clear" w:color="auto" w:fill="auto"/>
            <w:noWrap/>
            <w:vAlign w:val="bottom"/>
            <w:hideMark/>
          </w:tcPr>
          <w:p w14:paraId="73C32597" w14:textId="77777777" w:rsidR="0082302D" w:rsidRPr="00D01C06" w:rsidRDefault="0082302D" w:rsidP="0082302D">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((((((Tezepelumab)) OR (</w:t>
            </w:r>
            <w:proofErr w:type="gramStart"/>
            <w:r w:rsidRPr="00D01C06">
              <w:rPr>
                <w:rFonts w:ascii="Times New Roman" w:eastAsia="Times New Roman" w:hAnsi="Times New Roman" w:cs="Times New Roman"/>
                <w:color w:val="000000"/>
                <w:lang w:eastAsia="en-IN"/>
              </w:rPr>
              <w:t>Tezepelumab[</w:t>
            </w:r>
            <w:proofErr w:type="gramEnd"/>
            <w:r w:rsidRPr="00D01C06">
              <w:rPr>
                <w:rFonts w:ascii="Times New Roman" w:eastAsia="Times New Roman" w:hAnsi="Times New Roman" w:cs="Times New Roman"/>
                <w:color w:val="000000"/>
                <w:lang w:eastAsia="en-IN"/>
              </w:rPr>
              <w:t>Supplementary Concept])) OR (AMG 157)) OR (AMG-157)) OR (MEDI-9929)) OR (MEDI9929)</w:t>
            </w:r>
          </w:p>
        </w:tc>
      </w:tr>
      <w:tr w:rsidR="0082302D" w:rsidRPr="00D01C06" w14:paraId="6374EB8B" w14:textId="77777777" w:rsidTr="003A1AF0">
        <w:trPr>
          <w:trHeight w:val="309"/>
        </w:trPr>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4E36CBD2" w14:textId="345E4371" w:rsidR="0082302D" w:rsidRPr="00D01C06" w:rsidRDefault="0082302D" w:rsidP="0082302D">
            <w:pPr>
              <w:spacing w:after="0" w:line="240" w:lineRule="auto"/>
              <w:jc w:val="right"/>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3</w:t>
            </w:r>
          </w:p>
        </w:tc>
        <w:tc>
          <w:tcPr>
            <w:tcW w:w="8120" w:type="dxa"/>
            <w:tcBorders>
              <w:top w:val="nil"/>
              <w:left w:val="nil"/>
              <w:bottom w:val="single" w:sz="4" w:space="0" w:color="auto"/>
              <w:right w:val="single" w:sz="4" w:space="0" w:color="auto"/>
            </w:tcBorders>
            <w:shd w:val="clear" w:color="auto" w:fill="auto"/>
            <w:noWrap/>
            <w:vAlign w:val="bottom"/>
            <w:hideMark/>
          </w:tcPr>
          <w:p w14:paraId="273626A2" w14:textId="77777777" w:rsidR="0082302D" w:rsidRPr="00D01C06" w:rsidRDefault="0082302D" w:rsidP="0082302D">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 AND #2</w:t>
            </w:r>
          </w:p>
        </w:tc>
      </w:tr>
    </w:tbl>
    <w:p w14:paraId="240912B2" w14:textId="0B1EF768" w:rsidR="004D1714" w:rsidRPr="00D01C06" w:rsidRDefault="004D1714" w:rsidP="004D1714">
      <w:pPr>
        <w:rPr>
          <w:rFonts w:ascii="Times New Roman" w:hAnsi="Times New Roman" w:cs="Times New Roman"/>
          <w:sz w:val="20"/>
          <w:szCs w:val="20"/>
        </w:rPr>
      </w:pPr>
    </w:p>
    <w:p w14:paraId="3E0601DC" w14:textId="0159F682" w:rsidR="004D1714" w:rsidRPr="00D01C06" w:rsidRDefault="004D1714" w:rsidP="004D1714">
      <w:pPr>
        <w:rPr>
          <w:rFonts w:ascii="Times New Roman" w:hAnsi="Times New Roman" w:cs="Times New Roman"/>
          <w:b/>
          <w:bCs/>
          <w:sz w:val="20"/>
          <w:szCs w:val="20"/>
        </w:rPr>
      </w:pPr>
      <w:r w:rsidRPr="00D01C06">
        <w:rPr>
          <w:rFonts w:ascii="Times New Roman" w:hAnsi="Times New Roman" w:cs="Times New Roman"/>
          <w:b/>
          <w:bCs/>
          <w:sz w:val="20"/>
          <w:szCs w:val="20"/>
        </w:rPr>
        <w:t>Cochrane search strategy:</w:t>
      </w:r>
    </w:p>
    <w:tbl>
      <w:tblPr>
        <w:tblW w:w="7650" w:type="dxa"/>
        <w:tblLook w:val="04A0" w:firstRow="1" w:lastRow="0" w:firstColumn="1" w:lastColumn="0" w:noHBand="0" w:noVBand="1"/>
      </w:tblPr>
      <w:tblGrid>
        <w:gridCol w:w="1520"/>
        <w:gridCol w:w="6130"/>
      </w:tblGrid>
      <w:tr w:rsidR="003A1AF0" w:rsidRPr="00D01C06" w14:paraId="6D8A68C6" w14:textId="77777777" w:rsidTr="003A1AF0">
        <w:trPr>
          <w:trHeight w:val="290"/>
        </w:trPr>
        <w:tc>
          <w:tcPr>
            <w:tcW w:w="1520"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24B1BA3A" w14:textId="77777777" w:rsidR="003A1AF0" w:rsidRPr="00D01C06" w:rsidRDefault="003A1AF0" w:rsidP="003A1AF0">
            <w:pPr>
              <w:spacing w:after="0" w:line="240" w:lineRule="auto"/>
              <w:rPr>
                <w:rFonts w:ascii="Times New Roman" w:eastAsia="Times New Roman" w:hAnsi="Times New Roman" w:cs="Times New Roman"/>
                <w:b/>
                <w:bCs/>
                <w:color w:val="000000"/>
                <w:lang w:eastAsia="en-IN"/>
              </w:rPr>
            </w:pPr>
            <w:r w:rsidRPr="00D01C06">
              <w:rPr>
                <w:rFonts w:ascii="Times New Roman" w:eastAsia="Times New Roman" w:hAnsi="Times New Roman" w:cs="Times New Roman"/>
                <w:b/>
                <w:bCs/>
                <w:color w:val="000000"/>
                <w:lang w:eastAsia="en-IN"/>
              </w:rPr>
              <w:t>ID</w:t>
            </w:r>
          </w:p>
        </w:tc>
        <w:tc>
          <w:tcPr>
            <w:tcW w:w="6130" w:type="dxa"/>
            <w:tcBorders>
              <w:top w:val="single" w:sz="4" w:space="0" w:color="auto"/>
              <w:left w:val="nil"/>
              <w:bottom w:val="single" w:sz="4" w:space="0" w:color="auto"/>
              <w:right w:val="single" w:sz="4" w:space="0" w:color="auto"/>
            </w:tcBorders>
            <w:shd w:val="clear" w:color="000000" w:fill="F4B084"/>
            <w:noWrap/>
            <w:vAlign w:val="bottom"/>
            <w:hideMark/>
          </w:tcPr>
          <w:p w14:paraId="51420A1A" w14:textId="77777777" w:rsidR="003A1AF0" w:rsidRPr="00D01C06" w:rsidRDefault="003A1AF0" w:rsidP="003A1AF0">
            <w:pPr>
              <w:spacing w:after="0" w:line="240" w:lineRule="auto"/>
              <w:jc w:val="center"/>
              <w:rPr>
                <w:rFonts w:ascii="Times New Roman" w:eastAsia="Times New Roman" w:hAnsi="Times New Roman" w:cs="Times New Roman"/>
                <w:b/>
                <w:bCs/>
                <w:color w:val="000000"/>
                <w:lang w:eastAsia="en-IN"/>
              </w:rPr>
            </w:pPr>
            <w:r w:rsidRPr="00D01C06">
              <w:rPr>
                <w:rFonts w:ascii="Times New Roman" w:eastAsia="Times New Roman" w:hAnsi="Times New Roman" w:cs="Times New Roman"/>
                <w:b/>
                <w:bCs/>
                <w:color w:val="000000"/>
                <w:lang w:eastAsia="en-IN"/>
              </w:rPr>
              <w:t>Search</w:t>
            </w:r>
          </w:p>
        </w:tc>
      </w:tr>
      <w:tr w:rsidR="003A1AF0" w:rsidRPr="00D01C06" w14:paraId="7AE23E1E"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1E27242"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w:t>
            </w:r>
          </w:p>
        </w:tc>
        <w:tc>
          <w:tcPr>
            <w:tcW w:w="6130" w:type="dxa"/>
            <w:tcBorders>
              <w:top w:val="nil"/>
              <w:left w:val="nil"/>
              <w:bottom w:val="single" w:sz="4" w:space="0" w:color="auto"/>
              <w:right w:val="single" w:sz="4" w:space="0" w:color="auto"/>
            </w:tcBorders>
            <w:shd w:val="clear" w:color="auto" w:fill="auto"/>
            <w:noWrap/>
            <w:vAlign w:val="bottom"/>
            <w:hideMark/>
          </w:tcPr>
          <w:p w14:paraId="17463169"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proofErr w:type="spellStart"/>
            <w:r w:rsidRPr="00D01C06">
              <w:rPr>
                <w:rFonts w:ascii="Times New Roman" w:eastAsia="Times New Roman" w:hAnsi="Times New Roman" w:cs="Times New Roman"/>
                <w:color w:val="000000"/>
                <w:lang w:eastAsia="en-IN"/>
              </w:rPr>
              <w:t>MeSH</w:t>
            </w:r>
            <w:proofErr w:type="spellEnd"/>
            <w:r w:rsidRPr="00D01C06">
              <w:rPr>
                <w:rFonts w:ascii="Times New Roman" w:eastAsia="Times New Roman" w:hAnsi="Times New Roman" w:cs="Times New Roman"/>
                <w:color w:val="000000"/>
                <w:lang w:eastAsia="en-IN"/>
              </w:rPr>
              <w:t xml:space="preserve"> descriptor: [Asthma] explode all trees</w:t>
            </w:r>
          </w:p>
        </w:tc>
      </w:tr>
      <w:tr w:rsidR="003A1AF0" w:rsidRPr="00D01C06" w14:paraId="28FDA681"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475EED9"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#2</w:t>
            </w:r>
          </w:p>
        </w:tc>
        <w:tc>
          <w:tcPr>
            <w:tcW w:w="6130" w:type="dxa"/>
            <w:tcBorders>
              <w:top w:val="nil"/>
              <w:left w:val="nil"/>
              <w:bottom w:val="single" w:sz="4" w:space="0" w:color="auto"/>
              <w:right w:val="single" w:sz="4" w:space="0" w:color="auto"/>
            </w:tcBorders>
            <w:shd w:val="clear" w:color="auto" w:fill="auto"/>
            <w:noWrap/>
            <w:vAlign w:val="bottom"/>
            <w:hideMark/>
          </w:tcPr>
          <w:p w14:paraId="4B58CEAD"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Asthma</w:t>
            </w:r>
          </w:p>
        </w:tc>
      </w:tr>
      <w:tr w:rsidR="003A1AF0" w:rsidRPr="00D01C06" w14:paraId="5AA7D599"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5E96CAB"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#3</w:t>
            </w:r>
          </w:p>
        </w:tc>
        <w:tc>
          <w:tcPr>
            <w:tcW w:w="6130" w:type="dxa"/>
            <w:tcBorders>
              <w:top w:val="nil"/>
              <w:left w:val="nil"/>
              <w:bottom w:val="single" w:sz="4" w:space="0" w:color="auto"/>
              <w:right w:val="single" w:sz="4" w:space="0" w:color="auto"/>
            </w:tcBorders>
            <w:shd w:val="clear" w:color="auto" w:fill="auto"/>
            <w:noWrap/>
            <w:vAlign w:val="bottom"/>
            <w:hideMark/>
          </w:tcPr>
          <w:p w14:paraId="06FAB2BE"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asthmatic</w:t>
            </w:r>
          </w:p>
        </w:tc>
      </w:tr>
      <w:tr w:rsidR="003A1AF0" w:rsidRPr="00D01C06" w14:paraId="5EF4A9BE"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BA3FB9"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#4</w:t>
            </w:r>
          </w:p>
        </w:tc>
        <w:tc>
          <w:tcPr>
            <w:tcW w:w="6130" w:type="dxa"/>
            <w:tcBorders>
              <w:top w:val="nil"/>
              <w:left w:val="nil"/>
              <w:bottom w:val="single" w:sz="4" w:space="0" w:color="auto"/>
              <w:right w:val="single" w:sz="4" w:space="0" w:color="auto"/>
            </w:tcBorders>
            <w:shd w:val="clear" w:color="auto" w:fill="auto"/>
            <w:noWrap/>
            <w:vAlign w:val="bottom"/>
            <w:hideMark/>
          </w:tcPr>
          <w:p w14:paraId="4B2B80AF"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proofErr w:type="spellStart"/>
            <w:r w:rsidRPr="00D01C06">
              <w:rPr>
                <w:rFonts w:ascii="Times New Roman" w:eastAsia="Times New Roman" w:hAnsi="Times New Roman" w:cs="Times New Roman"/>
                <w:color w:val="000000"/>
                <w:lang w:eastAsia="en-IN"/>
              </w:rPr>
              <w:t>wheez</w:t>
            </w:r>
            <w:proofErr w:type="spellEnd"/>
            <w:r w:rsidRPr="00D01C06">
              <w:rPr>
                <w:rFonts w:ascii="Cambria Math" w:eastAsia="Times New Roman" w:hAnsi="Cambria Math" w:cs="Cambria Math"/>
                <w:color w:val="000000"/>
                <w:lang w:eastAsia="en-IN"/>
              </w:rPr>
              <w:t>∗</w:t>
            </w:r>
          </w:p>
        </w:tc>
      </w:tr>
      <w:tr w:rsidR="003A1AF0" w:rsidRPr="00D01C06" w14:paraId="1352492C"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B20B4A3"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#5</w:t>
            </w:r>
          </w:p>
        </w:tc>
        <w:tc>
          <w:tcPr>
            <w:tcW w:w="6130" w:type="dxa"/>
            <w:tcBorders>
              <w:top w:val="nil"/>
              <w:left w:val="nil"/>
              <w:bottom w:val="single" w:sz="4" w:space="0" w:color="auto"/>
              <w:right w:val="single" w:sz="4" w:space="0" w:color="auto"/>
            </w:tcBorders>
            <w:shd w:val="clear" w:color="auto" w:fill="auto"/>
            <w:noWrap/>
            <w:vAlign w:val="bottom"/>
            <w:hideMark/>
          </w:tcPr>
          <w:p w14:paraId="60BED084"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Respiratory Sounds</w:t>
            </w:r>
          </w:p>
        </w:tc>
      </w:tr>
      <w:tr w:rsidR="003A1AF0" w:rsidRPr="00D01C06" w14:paraId="01018BD5"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DE211"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#6</w:t>
            </w:r>
          </w:p>
        </w:tc>
        <w:tc>
          <w:tcPr>
            <w:tcW w:w="6130" w:type="dxa"/>
            <w:tcBorders>
              <w:top w:val="nil"/>
              <w:left w:val="nil"/>
              <w:bottom w:val="single" w:sz="4" w:space="0" w:color="auto"/>
              <w:right w:val="single" w:sz="4" w:space="0" w:color="auto"/>
            </w:tcBorders>
            <w:shd w:val="clear" w:color="auto" w:fill="auto"/>
            <w:noWrap/>
            <w:vAlign w:val="bottom"/>
            <w:hideMark/>
          </w:tcPr>
          <w:p w14:paraId="33669226"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Bronchial Hyperreactivity</w:t>
            </w:r>
          </w:p>
        </w:tc>
      </w:tr>
      <w:tr w:rsidR="003A1AF0" w:rsidRPr="00D01C06" w14:paraId="7B1010C2"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35E1D8E"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#7</w:t>
            </w:r>
          </w:p>
        </w:tc>
        <w:tc>
          <w:tcPr>
            <w:tcW w:w="6130" w:type="dxa"/>
            <w:tcBorders>
              <w:top w:val="nil"/>
              <w:left w:val="nil"/>
              <w:bottom w:val="single" w:sz="4" w:space="0" w:color="auto"/>
              <w:right w:val="single" w:sz="4" w:space="0" w:color="auto"/>
            </w:tcBorders>
            <w:shd w:val="clear" w:color="auto" w:fill="auto"/>
            <w:noWrap/>
            <w:vAlign w:val="bottom"/>
            <w:hideMark/>
          </w:tcPr>
          <w:p w14:paraId="3CA0ACC0"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Respiratory Hypersensitivity</w:t>
            </w:r>
          </w:p>
        </w:tc>
      </w:tr>
      <w:tr w:rsidR="003A1AF0" w:rsidRPr="00D01C06" w14:paraId="3F10AD32"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25FE441"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#8</w:t>
            </w:r>
          </w:p>
        </w:tc>
        <w:tc>
          <w:tcPr>
            <w:tcW w:w="6130" w:type="dxa"/>
            <w:tcBorders>
              <w:top w:val="nil"/>
              <w:left w:val="nil"/>
              <w:bottom w:val="single" w:sz="4" w:space="0" w:color="auto"/>
              <w:right w:val="single" w:sz="4" w:space="0" w:color="auto"/>
            </w:tcBorders>
            <w:shd w:val="clear" w:color="auto" w:fill="auto"/>
            <w:noWrap/>
            <w:vAlign w:val="bottom"/>
            <w:hideMark/>
          </w:tcPr>
          <w:p w14:paraId="23C45C2B"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Reactive airway</w:t>
            </w:r>
          </w:p>
        </w:tc>
      </w:tr>
      <w:tr w:rsidR="003A1AF0" w:rsidRPr="00D01C06" w14:paraId="1B401521"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DD12D41"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#9</w:t>
            </w:r>
          </w:p>
        </w:tc>
        <w:tc>
          <w:tcPr>
            <w:tcW w:w="6130" w:type="dxa"/>
            <w:tcBorders>
              <w:top w:val="nil"/>
              <w:left w:val="nil"/>
              <w:bottom w:val="single" w:sz="4" w:space="0" w:color="auto"/>
              <w:right w:val="single" w:sz="4" w:space="0" w:color="auto"/>
            </w:tcBorders>
            <w:shd w:val="clear" w:color="auto" w:fill="auto"/>
            <w:noWrap/>
            <w:vAlign w:val="bottom"/>
            <w:hideMark/>
          </w:tcPr>
          <w:p w14:paraId="5CC20B80"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Bronchial Spasm</w:t>
            </w:r>
          </w:p>
        </w:tc>
      </w:tr>
      <w:tr w:rsidR="003A1AF0" w:rsidRPr="00D01C06" w14:paraId="63B7FD9B"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4774E7C"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#10</w:t>
            </w:r>
          </w:p>
        </w:tc>
        <w:tc>
          <w:tcPr>
            <w:tcW w:w="6130" w:type="dxa"/>
            <w:tcBorders>
              <w:top w:val="nil"/>
              <w:left w:val="nil"/>
              <w:bottom w:val="single" w:sz="4" w:space="0" w:color="auto"/>
              <w:right w:val="single" w:sz="4" w:space="0" w:color="auto"/>
            </w:tcBorders>
            <w:shd w:val="clear" w:color="auto" w:fill="auto"/>
            <w:noWrap/>
            <w:vAlign w:val="bottom"/>
            <w:hideMark/>
          </w:tcPr>
          <w:p w14:paraId="700AA710"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proofErr w:type="spellStart"/>
            <w:r w:rsidRPr="00D01C06">
              <w:rPr>
                <w:rFonts w:ascii="Times New Roman" w:eastAsia="Times New Roman" w:hAnsi="Times New Roman" w:cs="Times New Roman"/>
                <w:color w:val="000000"/>
                <w:lang w:eastAsia="en-IN"/>
              </w:rPr>
              <w:t>bronchospas</w:t>
            </w:r>
            <w:proofErr w:type="spellEnd"/>
            <w:r w:rsidRPr="00D01C06">
              <w:rPr>
                <w:rFonts w:ascii="Times New Roman" w:eastAsia="Times New Roman" w:hAnsi="Times New Roman" w:cs="Times New Roman"/>
                <w:color w:val="000000"/>
                <w:lang w:eastAsia="en-IN"/>
              </w:rPr>
              <w:t>*</w:t>
            </w:r>
          </w:p>
        </w:tc>
      </w:tr>
      <w:tr w:rsidR="003A1AF0" w:rsidRPr="00D01C06" w14:paraId="76278C29"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489199F"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#11</w:t>
            </w:r>
          </w:p>
        </w:tc>
        <w:tc>
          <w:tcPr>
            <w:tcW w:w="6130" w:type="dxa"/>
            <w:tcBorders>
              <w:top w:val="nil"/>
              <w:left w:val="nil"/>
              <w:bottom w:val="single" w:sz="4" w:space="0" w:color="auto"/>
              <w:right w:val="single" w:sz="4" w:space="0" w:color="auto"/>
            </w:tcBorders>
            <w:shd w:val="clear" w:color="auto" w:fill="auto"/>
            <w:noWrap/>
            <w:vAlign w:val="bottom"/>
            <w:hideMark/>
          </w:tcPr>
          <w:p w14:paraId="3AA8BB55"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 OR #2 OR #3 OR #4 OR #5 OR #6 OR #7 OR #8 OR #9 OR #10</w:t>
            </w:r>
          </w:p>
        </w:tc>
      </w:tr>
      <w:tr w:rsidR="003A1AF0" w:rsidRPr="00D01C06" w14:paraId="77B589A1"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638EA64"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#12</w:t>
            </w:r>
          </w:p>
        </w:tc>
        <w:tc>
          <w:tcPr>
            <w:tcW w:w="6130" w:type="dxa"/>
            <w:tcBorders>
              <w:top w:val="nil"/>
              <w:left w:val="nil"/>
              <w:bottom w:val="single" w:sz="4" w:space="0" w:color="auto"/>
              <w:right w:val="single" w:sz="4" w:space="0" w:color="auto"/>
            </w:tcBorders>
            <w:shd w:val="clear" w:color="auto" w:fill="auto"/>
            <w:noWrap/>
            <w:vAlign w:val="bottom"/>
            <w:hideMark/>
          </w:tcPr>
          <w:p w14:paraId="3084F4F1"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(Tezepelumab)</w:t>
            </w:r>
          </w:p>
        </w:tc>
      </w:tr>
      <w:tr w:rsidR="003A1AF0" w:rsidRPr="00D01C06" w14:paraId="43E8045E"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A6DDBA7"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#13</w:t>
            </w:r>
          </w:p>
        </w:tc>
        <w:tc>
          <w:tcPr>
            <w:tcW w:w="6130" w:type="dxa"/>
            <w:tcBorders>
              <w:top w:val="nil"/>
              <w:left w:val="nil"/>
              <w:bottom w:val="single" w:sz="4" w:space="0" w:color="auto"/>
              <w:right w:val="single" w:sz="4" w:space="0" w:color="auto"/>
            </w:tcBorders>
            <w:shd w:val="clear" w:color="auto" w:fill="auto"/>
            <w:noWrap/>
            <w:vAlign w:val="bottom"/>
            <w:hideMark/>
          </w:tcPr>
          <w:p w14:paraId="33905A61"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AMG 157</w:t>
            </w:r>
          </w:p>
        </w:tc>
      </w:tr>
      <w:tr w:rsidR="003A1AF0" w:rsidRPr="00D01C06" w14:paraId="6A2F67C6"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6FC6EC7"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#14</w:t>
            </w:r>
          </w:p>
        </w:tc>
        <w:tc>
          <w:tcPr>
            <w:tcW w:w="6130" w:type="dxa"/>
            <w:tcBorders>
              <w:top w:val="nil"/>
              <w:left w:val="nil"/>
              <w:bottom w:val="single" w:sz="4" w:space="0" w:color="auto"/>
              <w:right w:val="single" w:sz="4" w:space="0" w:color="auto"/>
            </w:tcBorders>
            <w:shd w:val="clear" w:color="auto" w:fill="auto"/>
            <w:noWrap/>
            <w:vAlign w:val="bottom"/>
            <w:hideMark/>
          </w:tcPr>
          <w:p w14:paraId="0D329FF6"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AMG-157</w:t>
            </w:r>
          </w:p>
        </w:tc>
      </w:tr>
      <w:tr w:rsidR="003A1AF0" w:rsidRPr="00D01C06" w14:paraId="0AEDF4C2"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7ACF4BE"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#15</w:t>
            </w:r>
          </w:p>
        </w:tc>
        <w:tc>
          <w:tcPr>
            <w:tcW w:w="6130" w:type="dxa"/>
            <w:tcBorders>
              <w:top w:val="nil"/>
              <w:left w:val="nil"/>
              <w:bottom w:val="single" w:sz="4" w:space="0" w:color="auto"/>
              <w:right w:val="single" w:sz="4" w:space="0" w:color="auto"/>
            </w:tcBorders>
            <w:shd w:val="clear" w:color="auto" w:fill="auto"/>
            <w:noWrap/>
            <w:vAlign w:val="bottom"/>
            <w:hideMark/>
          </w:tcPr>
          <w:p w14:paraId="0135E063"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MEDI-9929</w:t>
            </w:r>
          </w:p>
        </w:tc>
      </w:tr>
      <w:tr w:rsidR="003A1AF0" w:rsidRPr="00D01C06" w14:paraId="13129D8A"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5D37232"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#16</w:t>
            </w:r>
          </w:p>
        </w:tc>
        <w:tc>
          <w:tcPr>
            <w:tcW w:w="6130" w:type="dxa"/>
            <w:tcBorders>
              <w:top w:val="nil"/>
              <w:left w:val="nil"/>
              <w:bottom w:val="single" w:sz="4" w:space="0" w:color="auto"/>
              <w:right w:val="single" w:sz="4" w:space="0" w:color="auto"/>
            </w:tcBorders>
            <w:shd w:val="clear" w:color="auto" w:fill="auto"/>
            <w:noWrap/>
            <w:vAlign w:val="bottom"/>
            <w:hideMark/>
          </w:tcPr>
          <w:p w14:paraId="7BD0C496"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MEDI9929</w:t>
            </w:r>
          </w:p>
        </w:tc>
      </w:tr>
      <w:tr w:rsidR="003A1AF0" w:rsidRPr="00D01C06" w14:paraId="0C04CA6E"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C32721A"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#17</w:t>
            </w:r>
          </w:p>
        </w:tc>
        <w:tc>
          <w:tcPr>
            <w:tcW w:w="6130" w:type="dxa"/>
            <w:tcBorders>
              <w:top w:val="nil"/>
              <w:left w:val="nil"/>
              <w:bottom w:val="single" w:sz="4" w:space="0" w:color="auto"/>
              <w:right w:val="single" w:sz="4" w:space="0" w:color="auto"/>
            </w:tcBorders>
            <w:shd w:val="clear" w:color="auto" w:fill="auto"/>
            <w:noWrap/>
            <w:vAlign w:val="bottom"/>
            <w:hideMark/>
          </w:tcPr>
          <w:p w14:paraId="46502769"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#12 OR #13 OR #14 OR #15 OR #16</w:t>
            </w:r>
          </w:p>
        </w:tc>
      </w:tr>
      <w:tr w:rsidR="003A1AF0" w:rsidRPr="00D01C06" w14:paraId="484D5A12" w14:textId="77777777" w:rsidTr="003A1AF0">
        <w:trPr>
          <w:trHeight w:val="29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ED684ED"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#18</w:t>
            </w:r>
          </w:p>
        </w:tc>
        <w:tc>
          <w:tcPr>
            <w:tcW w:w="6130" w:type="dxa"/>
            <w:tcBorders>
              <w:top w:val="nil"/>
              <w:left w:val="nil"/>
              <w:bottom w:val="single" w:sz="4" w:space="0" w:color="auto"/>
              <w:right w:val="single" w:sz="4" w:space="0" w:color="auto"/>
            </w:tcBorders>
            <w:shd w:val="clear" w:color="auto" w:fill="auto"/>
            <w:noWrap/>
            <w:vAlign w:val="bottom"/>
            <w:hideMark/>
          </w:tcPr>
          <w:p w14:paraId="76B63CF4" w14:textId="77777777" w:rsidR="003A1AF0" w:rsidRPr="00D01C06" w:rsidRDefault="003A1AF0" w:rsidP="003A1AF0">
            <w:pPr>
              <w:spacing w:after="0" w:line="240" w:lineRule="auto"/>
              <w:rPr>
                <w:rFonts w:ascii="Times New Roman" w:eastAsia="Times New Roman" w:hAnsi="Times New Roman" w:cs="Times New Roman"/>
                <w:color w:val="000000"/>
                <w:lang w:eastAsia="en-IN"/>
              </w:rPr>
            </w:pPr>
            <w:r w:rsidRPr="00D01C06">
              <w:rPr>
                <w:rFonts w:ascii="Times New Roman" w:eastAsia="Times New Roman" w:hAnsi="Times New Roman" w:cs="Times New Roman"/>
                <w:color w:val="000000"/>
                <w:lang w:eastAsia="en-IN"/>
              </w:rPr>
              <w:t>#11 AND #17</w:t>
            </w:r>
          </w:p>
        </w:tc>
      </w:tr>
    </w:tbl>
    <w:p w14:paraId="33C6497E" w14:textId="77777777" w:rsidR="000F2B0C" w:rsidRPr="00D01C06" w:rsidRDefault="000F2B0C" w:rsidP="004D1714">
      <w:pPr>
        <w:rPr>
          <w:rFonts w:ascii="Times New Roman" w:hAnsi="Times New Roman" w:cs="Times New Roman"/>
          <w:b/>
          <w:bCs/>
          <w:sz w:val="20"/>
          <w:szCs w:val="20"/>
        </w:rPr>
      </w:pPr>
    </w:p>
    <w:p w14:paraId="28236232" w14:textId="1D0068EF" w:rsidR="004D1714" w:rsidRPr="00D01C06" w:rsidRDefault="0082302D" w:rsidP="004D1714">
      <w:pPr>
        <w:rPr>
          <w:rFonts w:ascii="Times New Roman" w:hAnsi="Times New Roman" w:cs="Times New Roman"/>
          <w:b/>
          <w:bCs/>
          <w:sz w:val="20"/>
          <w:szCs w:val="20"/>
        </w:rPr>
      </w:pPr>
      <w:proofErr w:type="spellStart"/>
      <w:r w:rsidRPr="00D01C06">
        <w:rPr>
          <w:rFonts w:ascii="Times New Roman" w:hAnsi="Times New Roman" w:cs="Times New Roman"/>
          <w:b/>
          <w:bCs/>
          <w:sz w:val="20"/>
          <w:szCs w:val="20"/>
        </w:rPr>
        <w:t>Epistemonikos</w:t>
      </w:r>
      <w:proofErr w:type="spellEnd"/>
      <w:r w:rsidRPr="00D01C06">
        <w:rPr>
          <w:rFonts w:ascii="Times New Roman" w:hAnsi="Times New Roman" w:cs="Times New Roman"/>
          <w:b/>
          <w:bCs/>
          <w:sz w:val="20"/>
          <w:szCs w:val="20"/>
        </w:rPr>
        <w:t xml:space="preserve"> search strategy:</w:t>
      </w:r>
    </w:p>
    <w:tbl>
      <w:tblPr>
        <w:tblStyle w:val="TableGrid"/>
        <w:tblW w:w="0" w:type="auto"/>
        <w:tblLook w:val="04A0" w:firstRow="1" w:lastRow="0" w:firstColumn="1" w:lastColumn="0" w:noHBand="0" w:noVBand="1"/>
      </w:tblPr>
      <w:tblGrid>
        <w:gridCol w:w="704"/>
        <w:gridCol w:w="8312"/>
      </w:tblGrid>
      <w:tr w:rsidR="003A1AF0" w:rsidRPr="00D01C06" w14:paraId="17CEB7D9" w14:textId="77777777" w:rsidTr="003A1AF0">
        <w:trPr>
          <w:trHeight w:val="290"/>
        </w:trPr>
        <w:tc>
          <w:tcPr>
            <w:tcW w:w="704" w:type="dxa"/>
            <w:noWrap/>
            <w:hideMark/>
          </w:tcPr>
          <w:p w14:paraId="03D0B3FC"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1)</w:t>
            </w:r>
          </w:p>
        </w:tc>
        <w:tc>
          <w:tcPr>
            <w:tcW w:w="8312" w:type="dxa"/>
            <w:noWrap/>
            <w:hideMark/>
          </w:tcPr>
          <w:p w14:paraId="78956EF5"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(title:(Asthma) OR abstract:(Asthma))</w:t>
            </w:r>
          </w:p>
        </w:tc>
      </w:tr>
      <w:tr w:rsidR="003A1AF0" w:rsidRPr="00D01C06" w14:paraId="45D1EC52" w14:textId="77777777" w:rsidTr="003A1AF0">
        <w:trPr>
          <w:trHeight w:val="290"/>
        </w:trPr>
        <w:tc>
          <w:tcPr>
            <w:tcW w:w="704" w:type="dxa"/>
            <w:noWrap/>
            <w:hideMark/>
          </w:tcPr>
          <w:p w14:paraId="706FC9A2"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2)</w:t>
            </w:r>
          </w:p>
        </w:tc>
        <w:tc>
          <w:tcPr>
            <w:tcW w:w="8312" w:type="dxa"/>
            <w:noWrap/>
            <w:hideMark/>
          </w:tcPr>
          <w:p w14:paraId="0B9748D6"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(title:(asthmatic) OR abstract:(asthmatic))</w:t>
            </w:r>
          </w:p>
        </w:tc>
      </w:tr>
      <w:tr w:rsidR="003A1AF0" w:rsidRPr="00D01C06" w14:paraId="322EDB43" w14:textId="77777777" w:rsidTr="003A1AF0">
        <w:trPr>
          <w:trHeight w:val="290"/>
        </w:trPr>
        <w:tc>
          <w:tcPr>
            <w:tcW w:w="704" w:type="dxa"/>
            <w:noWrap/>
            <w:hideMark/>
          </w:tcPr>
          <w:p w14:paraId="2163D092"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3)</w:t>
            </w:r>
          </w:p>
        </w:tc>
        <w:tc>
          <w:tcPr>
            <w:tcW w:w="8312" w:type="dxa"/>
            <w:noWrap/>
            <w:hideMark/>
          </w:tcPr>
          <w:p w14:paraId="0D452F28"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w:t>
            </w:r>
            <w:proofErr w:type="spellStart"/>
            <w:r w:rsidRPr="00D01C06">
              <w:rPr>
                <w:rFonts w:ascii="Times New Roman" w:hAnsi="Times New Roman" w:cs="Times New Roman"/>
                <w:b/>
                <w:bCs/>
                <w:sz w:val="20"/>
                <w:szCs w:val="20"/>
              </w:rPr>
              <w:t>wheez</w:t>
            </w:r>
            <w:proofErr w:type="spellEnd"/>
            <w:r w:rsidRPr="00D01C06">
              <w:rPr>
                <w:rFonts w:ascii="Cambria Math" w:hAnsi="Cambria Math" w:cs="Cambria Math"/>
                <w:b/>
                <w:bCs/>
                <w:sz w:val="20"/>
                <w:szCs w:val="20"/>
              </w:rPr>
              <w:t>∗</w:t>
            </w:r>
            <w:r w:rsidRPr="00D01C06">
              <w:rPr>
                <w:rFonts w:ascii="Times New Roman" w:hAnsi="Times New Roman" w:cs="Times New Roman"/>
                <w:b/>
                <w:bCs/>
                <w:sz w:val="20"/>
                <w:szCs w:val="20"/>
              </w:rPr>
              <w:t>) OR abstract:(</w:t>
            </w:r>
            <w:proofErr w:type="spellStart"/>
            <w:r w:rsidRPr="00D01C06">
              <w:rPr>
                <w:rFonts w:ascii="Times New Roman" w:hAnsi="Times New Roman" w:cs="Times New Roman"/>
                <w:b/>
                <w:bCs/>
                <w:sz w:val="20"/>
                <w:szCs w:val="20"/>
              </w:rPr>
              <w:t>wheez</w:t>
            </w:r>
            <w:proofErr w:type="spellEnd"/>
            <w:r w:rsidRPr="00D01C06">
              <w:rPr>
                <w:rFonts w:ascii="Cambria Math" w:hAnsi="Cambria Math" w:cs="Cambria Math"/>
                <w:b/>
                <w:bCs/>
                <w:sz w:val="20"/>
                <w:szCs w:val="20"/>
              </w:rPr>
              <w:t>∗</w:t>
            </w:r>
            <w:r w:rsidRPr="00D01C06">
              <w:rPr>
                <w:rFonts w:ascii="Times New Roman" w:hAnsi="Times New Roman" w:cs="Times New Roman"/>
                <w:b/>
                <w:bCs/>
                <w:sz w:val="20"/>
                <w:szCs w:val="20"/>
              </w:rPr>
              <w:t>))</w:t>
            </w:r>
          </w:p>
        </w:tc>
      </w:tr>
      <w:tr w:rsidR="003A1AF0" w:rsidRPr="00D01C06" w14:paraId="272FB0DD" w14:textId="77777777" w:rsidTr="003A1AF0">
        <w:trPr>
          <w:trHeight w:val="290"/>
        </w:trPr>
        <w:tc>
          <w:tcPr>
            <w:tcW w:w="704" w:type="dxa"/>
            <w:noWrap/>
            <w:hideMark/>
          </w:tcPr>
          <w:p w14:paraId="4A9E68FD"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4)</w:t>
            </w:r>
          </w:p>
        </w:tc>
        <w:tc>
          <w:tcPr>
            <w:tcW w:w="8312" w:type="dxa"/>
            <w:noWrap/>
            <w:hideMark/>
          </w:tcPr>
          <w:p w14:paraId="3A2E8EF9"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(title:("Respiratory Sounds") OR abstract:("Respiratory Sounds"))</w:t>
            </w:r>
          </w:p>
        </w:tc>
      </w:tr>
      <w:tr w:rsidR="003A1AF0" w:rsidRPr="00D01C06" w14:paraId="4F92D364" w14:textId="77777777" w:rsidTr="003A1AF0">
        <w:trPr>
          <w:trHeight w:val="290"/>
        </w:trPr>
        <w:tc>
          <w:tcPr>
            <w:tcW w:w="704" w:type="dxa"/>
            <w:noWrap/>
            <w:hideMark/>
          </w:tcPr>
          <w:p w14:paraId="6BA0CFEC"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5)</w:t>
            </w:r>
          </w:p>
        </w:tc>
        <w:tc>
          <w:tcPr>
            <w:tcW w:w="8312" w:type="dxa"/>
            <w:noWrap/>
            <w:hideMark/>
          </w:tcPr>
          <w:p w14:paraId="13556F12"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(title:("Bronchial Hyperreactivity") OR abstract:("Bronchial Hyperreactivity"))</w:t>
            </w:r>
          </w:p>
        </w:tc>
      </w:tr>
      <w:tr w:rsidR="003A1AF0" w:rsidRPr="00D01C06" w14:paraId="3BD0400D" w14:textId="77777777" w:rsidTr="003A1AF0">
        <w:trPr>
          <w:trHeight w:val="290"/>
        </w:trPr>
        <w:tc>
          <w:tcPr>
            <w:tcW w:w="704" w:type="dxa"/>
            <w:noWrap/>
            <w:hideMark/>
          </w:tcPr>
          <w:p w14:paraId="4EC4729A"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6)</w:t>
            </w:r>
          </w:p>
        </w:tc>
        <w:tc>
          <w:tcPr>
            <w:tcW w:w="8312" w:type="dxa"/>
            <w:noWrap/>
            <w:hideMark/>
          </w:tcPr>
          <w:p w14:paraId="616D5E87"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(title:("Respiratory Hypersensitivity") OR abstract:("Respiratory Hypersensitivity"))</w:t>
            </w:r>
          </w:p>
        </w:tc>
      </w:tr>
      <w:tr w:rsidR="003A1AF0" w:rsidRPr="00D01C06" w14:paraId="33169002" w14:textId="77777777" w:rsidTr="003A1AF0">
        <w:trPr>
          <w:trHeight w:val="290"/>
        </w:trPr>
        <w:tc>
          <w:tcPr>
            <w:tcW w:w="704" w:type="dxa"/>
            <w:noWrap/>
            <w:hideMark/>
          </w:tcPr>
          <w:p w14:paraId="3F3618DA"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7)</w:t>
            </w:r>
          </w:p>
        </w:tc>
        <w:tc>
          <w:tcPr>
            <w:tcW w:w="8312" w:type="dxa"/>
            <w:noWrap/>
            <w:hideMark/>
          </w:tcPr>
          <w:p w14:paraId="19642CC7"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(title:(Reactive airway*) OR abstract:(Reactive airway*))</w:t>
            </w:r>
          </w:p>
        </w:tc>
      </w:tr>
      <w:tr w:rsidR="003A1AF0" w:rsidRPr="00D01C06" w14:paraId="0F0232FA" w14:textId="77777777" w:rsidTr="003A1AF0">
        <w:trPr>
          <w:trHeight w:val="290"/>
        </w:trPr>
        <w:tc>
          <w:tcPr>
            <w:tcW w:w="704" w:type="dxa"/>
            <w:noWrap/>
            <w:hideMark/>
          </w:tcPr>
          <w:p w14:paraId="039F5BAC"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8)</w:t>
            </w:r>
          </w:p>
        </w:tc>
        <w:tc>
          <w:tcPr>
            <w:tcW w:w="8312" w:type="dxa"/>
            <w:noWrap/>
            <w:hideMark/>
          </w:tcPr>
          <w:p w14:paraId="138C78C7"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(title:("Bronchial Spasm") OR abstract:("Bronchial Spasm"))</w:t>
            </w:r>
          </w:p>
        </w:tc>
      </w:tr>
      <w:tr w:rsidR="003A1AF0" w:rsidRPr="00D01C06" w14:paraId="333561D5" w14:textId="77777777" w:rsidTr="003A1AF0">
        <w:trPr>
          <w:trHeight w:val="290"/>
        </w:trPr>
        <w:tc>
          <w:tcPr>
            <w:tcW w:w="704" w:type="dxa"/>
            <w:noWrap/>
            <w:hideMark/>
          </w:tcPr>
          <w:p w14:paraId="626A5BA3"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9)</w:t>
            </w:r>
          </w:p>
        </w:tc>
        <w:tc>
          <w:tcPr>
            <w:tcW w:w="8312" w:type="dxa"/>
            <w:noWrap/>
            <w:hideMark/>
          </w:tcPr>
          <w:p w14:paraId="254A6C9C"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w:t>
            </w:r>
            <w:proofErr w:type="spellStart"/>
            <w:r w:rsidRPr="00D01C06">
              <w:rPr>
                <w:rFonts w:ascii="Times New Roman" w:hAnsi="Times New Roman" w:cs="Times New Roman"/>
                <w:b/>
                <w:bCs/>
                <w:sz w:val="20"/>
                <w:szCs w:val="20"/>
              </w:rPr>
              <w:t>bronchospas</w:t>
            </w:r>
            <w:proofErr w:type="spellEnd"/>
            <w:r w:rsidRPr="00D01C06">
              <w:rPr>
                <w:rFonts w:ascii="Times New Roman" w:hAnsi="Times New Roman" w:cs="Times New Roman"/>
                <w:b/>
                <w:bCs/>
                <w:sz w:val="20"/>
                <w:szCs w:val="20"/>
              </w:rPr>
              <w:t>*) OR abstract:(</w:t>
            </w:r>
            <w:proofErr w:type="spellStart"/>
            <w:r w:rsidRPr="00D01C06">
              <w:rPr>
                <w:rFonts w:ascii="Times New Roman" w:hAnsi="Times New Roman" w:cs="Times New Roman"/>
                <w:b/>
                <w:bCs/>
                <w:sz w:val="20"/>
                <w:szCs w:val="20"/>
              </w:rPr>
              <w:t>bronchospas</w:t>
            </w:r>
            <w:proofErr w:type="spellEnd"/>
            <w:r w:rsidRPr="00D01C06">
              <w:rPr>
                <w:rFonts w:ascii="Times New Roman" w:hAnsi="Times New Roman" w:cs="Times New Roman"/>
                <w:b/>
                <w:bCs/>
                <w:sz w:val="20"/>
                <w:szCs w:val="20"/>
              </w:rPr>
              <w:t>*))</w:t>
            </w:r>
          </w:p>
        </w:tc>
      </w:tr>
      <w:tr w:rsidR="003A1AF0" w:rsidRPr="00D01C06" w14:paraId="5E816C32" w14:textId="77777777" w:rsidTr="003A1AF0">
        <w:trPr>
          <w:trHeight w:val="290"/>
        </w:trPr>
        <w:tc>
          <w:tcPr>
            <w:tcW w:w="704" w:type="dxa"/>
            <w:noWrap/>
            <w:hideMark/>
          </w:tcPr>
          <w:p w14:paraId="21F6F4F5"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10)</w:t>
            </w:r>
          </w:p>
        </w:tc>
        <w:tc>
          <w:tcPr>
            <w:tcW w:w="8312" w:type="dxa"/>
            <w:noWrap/>
            <w:hideMark/>
          </w:tcPr>
          <w:p w14:paraId="1A2026E9"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AND (title:(Tezepelumab) OR abstract:(Tezepelumab))</w:t>
            </w:r>
          </w:p>
        </w:tc>
      </w:tr>
      <w:tr w:rsidR="003A1AF0" w:rsidRPr="00D01C06" w14:paraId="6005E068" w14:textId="77777777" w:rsidTr="003A1AF0">
        <w:trPr>
          <w:trHeight w:val="290"/>
        </w:trPr>
        <w:tc>
          <w:tcPr>
            <w:tcW w:w="704" w:type="dxa"/>
            <w:noWrap/>
            <w:hideMark/>
          </w:tcPr>
          <w:p w14:paraId="262092CE"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11)</w:t>
            </w:r>
          </w:p>
        </w:tc>
        <w:tc>
          <w:tcPr>
            <w:tcW w:w="8312" w:type="dxa"/>
            <w:noWrap/>
            <w:hideMark/>
          </w:tcPr>
          <w:p w14:paraId="4AACBE1B"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(title:(AMG 157) OR abstract:(AMG 157))</w:t>
            </w:r>
          </w:p>
        </w:tc>
      </w:tr>
      <w:tr w:rsidR="003A1AF0" w:rsidRPr="00D01C06" w14:paraId="697F876D" w14:textId="77777777" w:rsidTr="003A1AF0">
        <w:trPr>
          <w:trHeight w:val="290"/>
        </w:trPr>
        <w:tc>
          <w:tcPr>
            <w:tcW w:w="704" w:type="dxa"/>
            <w:noWrap/>
            <w:hideMark/>
          </w:tcPr>
          <w:p w14:paraId="5C7EE460"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12)</w:t>
            </w:r>
          </w:p>
        </w:tc>
        <w:tc>
          <w:tcPr>
            <w:tcW w:w="8312" w:type="dxa"/>
            <w:noWrap/>
            <w:hideMark/>
          </w:tcPr>
          <w:p w14:paraId="0B0C149D"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(title:(AMG-157) OR abstract:(AMG-157))</w:t>
            </w:r>
          </w:p>
        </w:tc>
      </w:tr>
      <w:tr w:rsidR="003A1AF0" w:rsidRPr="00D01C06" w14:paraId="72F35449" w14:textId="77777777" w:rsidTr="003A1AF0">
        <w:trPr>
          <w:trHeight w:val="290"/>
        </w:trPr>
        <w:tc>
          <w:tcPr>
            <w:tcW w:w="704" w:type="dxa"/>
            <w:noWrap/>
            <w:hideMark/>
          </w:tcPr>
          <w:p w14:paraId="5C7B49DF"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lastRenderedPageBreak/>
              <w:t>13)</w:t>
            </w:r>
          </w:p>
        </w:tc>
        <w:tc>
          <w:tcPr>
            <w:tcW w:w="8312" w:type="dxa"/>
            <w:noWrap/>
            <w:hideMark/>
          </w:tcPr>
          <w:p w14:paraId="00CDD1B9"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(title:(MEDI-9929) OR abstract:(MEDI-9929))</w:t>
            </w:r>
          </w:p>
        </w:tc>
      </w:tr>
      <w:tr w:rsidR="003A1AF0" w:rsidRPr="00D01C06" w14:paraId="667FD193" w14:textId="77777777" w:rsidTr="003A1AF0">
        <w:trPr>
          <w:trHeight w:val="290"/>
        </w:trPr>
        <w:tc>
          <w:tcPr>
            <w:tcW w:w="704" w:type="dxa"/>
            <w:noWrap/>
            <w:hideMark/>
          </w:tcPr>
          <w:p w14:paraId="7BF5698E"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14)</w:t>
            </w:r>
          </w:p>
        </w:tc>
        <w:tc>
          <w:tcPr>
            <w:tcW w:w="8312" w:type="dxa"/>
            <w:noWrap/>
            <w:hideMark/>
          </w:tcPr>
          <w:p w14:paraId="10DF6DB1" w14:textId="77777777" w:rsidR="003A1AF0" w:rsidRPr="00D01C06" w:rsidRDefault="003A1AF0">
            <w:pPr>
              <w:rPr>
                <w:rFonts w:ascii="Times New Roman" w:hAnsi="Times New Roman" w:cs="Times New Roman"/>
                <w:b/>
                <w:bCs/>
                <w:sz w:val="20"/>
                <w:szCs w:val="20"/>
              </w:rPr>
            </w:pPr>
            <w:r w:rsidRPr="00D01C06">
              <w:rPr>
                <w:rFonts w:ascii="Times New Roman" w:hAnsi="Times New Roman" w:cs="Times New Roman"/>
                <w:b/>
                <w:bCs/>
                <w:sz w:val="20"/>
                <w:szCs w:val="20"/>
              </w:rPr>
              <w:t>OR (title:(MEDI9929) OR abstract:(MEDI9929))</w:t>
            </w:r>
          </w:p>
        </w:tc>
      </w:tr>
    </w:tbl>
    <w:p w14:paraId="0993ED9F" w14:textId="3E715BC8" w:rsidR="004D1714" w:rsidRPr="00D01C06" w:rsidRDefault="004D1714" w:rsidP="004D1714">
      <w:pPr>
        <w:rPr>
          <w:rFonts w:ascii="Times New Roman" w:hAnsi="Times New Roman" w:cs="Times New Roman"/>
          <w:sz w:val="20"/>
          <w:szCs w:val="20"/>
        </w:rPr>
      </w:pPr>
    </w:p>
    <w:p w14:paraId="340132C4" w14:textId="450B7F65" w:rsidR="004845C7" w:rsidRPr="00D01C06" w:rsidRDefault="004845C7" w:rsidP="004D1714">
      <w:pPr>
        <w:rPr>
          <w:rFonts w:ascii="Times New Roman" w:hAnsi="Times New Roman" w:cs="Times New Roman"/>
          <w:b/>
          <w:bCs/>
          <w:sz w:val="20"/>
          <w:szCs w:val="20"/>
        </w:rPr>
      </w:pPr>
    </w:p>
    <w:p w14:paraId="0340CACC" w14:textId="2C127D5F" w:rsidR="004845C7" w:rsidRPr="00D01C06" w:rsidRDefault="009B37F9" w:rsidP="004845C7">
      <w:pPr>
        <w:rPr>
          <w:rFonts w:ascii="Times New Roman" w:hAnsi="Times New Roman" w:cs="Times New Roman"/>
          <w:sz w:val="24"/>
          <w:szCs w:val="24"/>
        </w:rPr>
      </w:pPr>
      <w:proofErr w:type="spellStart"/>
      <w:r w:rsidRPr="00D01C06">
        <w:rPr>
          <w:rFonts w:ascii="Times New Roman" w:hAnsi="Times New Roman" w:cs="Times New Roman"/>
          <w:b/>
          <w:bCs/>
          <w:sz w:val="24"/>
          <w:szCs w:val="24"/>
        </w:rPr>
        <w:t>e</w:t>
      </w:r>
      <w:r w:rsidR="004845C7" w:rsidRPr="00D01C06">
        <w:rPr>
          <w:rFonts w:ascii="Times New Roman" w:hAnsi="Times New Roman" w:cs="Times New Roman"/>
          <w:b/>
          <w:bCs/>
          <w:sz w:val="24"/>
          <w:szCs w:val="24"/>
        </w:rPr>
        <w:t>Table</w:t>
      </w:r>
      <w:proofErr w:type="spellEnd"/>
      <w:r w:rsidR="004845C7" w:rsidRPr="00D01C06">
        <w:rPr>
          <w:rFonts w:ascii="Times New Roman" w:hAnsi="Times New Roman" w:cs="Times New Roman"/>
          <w:b/>
          <w:bCs/>
          <w:sz w:val="24"/>
          <w:szCs w:val="24"/>
        </w:rPr>
        <w:t xml:space="preserve"> S</w:t>
      </w:r>
      <w:r w:rsidRPr="00D01C06">
        <w:rPr>
          <w:rFonts w:ascii="Times New Roman" w:hAnsi="Times New Roman" w:cs="Times New Roman"/>
          <w:b/>
          <w:bCs/>
          <w:sz w:val="24"/>
          <w:szCs w:val="24"/>
        </w:rPr>
        <w:t>3</w:t>
      </w:r>
      <w:r w:rsidR="004845C7" w:rsidRPr="00D01C06">
        <w:rPr>
          <w:rFonts w:ascii="Times New Roman" w:hAnsi="Times New Roman" w:cs="Times New Roman"/>
          <w:b/>
          <w:bCs/>
          <w:sz w:val="24"/>
          <w:szCs w:val="24"/>
        </w:rPr>
        <w:t>:</w:t>
      </w:r>
      <w:r w:rsidR="004845C7" w:rsidRPr="00D01C06">
        <w:rPr>
          <w:rFonts w:ascii="Times New Roman" w:hAnsi="Times New Roman" w:cs="Times New Roman"/>
          <w:sz w:val="24"/>
          <w:szCs w:val="24"/>
        </w:rPr>
        <w:t xml:space="preserve"> Excluded articles with reasons</w:t>
      </w:r>
    </w:p>
    <w:tbl>
      <w:tblPr>
        <w:tblStyle w:val="GridTable1Light"/>
        <w:tblW w:w="11439" w:type="dxa"/>
        <w:tblInd w:w="-1207" w:type="dxa"/>
        <w:tblLook w:val="04A0" w:firstRow="1" w:lastRow="0" w:firstColumn="1" w:lastColumn="0" w:noHBand="0" w:noVBand="1"/>
      </w:tblPr>
      <w:tblGrid>
        <w:gridCol w:w="817"/>
        <w:gridCol w:w="1877"/>
        <w:gridCol w:w="6535"/>
        <w:gridCol w:w="2210"/>
      </w:tblGrid>
      <w:tr w:rsidR="004845C7" w:rsidRPr="00D01C06" w14:paraId="051145C5" w14:textId="77777777" w:rsidTr="0019481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67B0B37F" w14:textId="77777777" w:rsidR="004845C7" w:rsidRPr="00D01C06" w:rsidRDefault="004845C7" w:rsidP="0019481D">
            <w:pPr>
              <w:jc w:val="center"/>
              <w:rPr>
                <w:rFonts w:ascii="Times New Roman" w:eastAsia="Times New Roman" w:hAnsi="Times New Roman" w:cs="Times New Roman"/>
                <w:b w:val="0"/>
                <w:bCs w:val="0"/>
                <w:color w:val="000000"/>
                <w:sz w:val="21"/>
                <w:szCs w:val="21"/>
              </w:rPr>
            </w:pPr>
            <w:r w:rsidRPr="00D01C06">
              <w:rPr>
                <w:rFonts w:ascii="Times New Roman" w:eastAsia="Times New Roman" w:hAnsi="Times New Roman" w:cs="Times New Roman"/>
                <w:color w:val="000000"/>
                <w:sz w:val="21"/>
                <w:szCs w:val="21"/>
              </w:rPr>
              <w:t>Study ID</w:t>
            </w:r>
          </w:p>
        </w:tc>
        <w:tc>
          <w:tcPr>
            <w:tcW w:w="1877" w:type="dxa"/>
            <w:noWrap/>
            <w:vAlign w:val="center"/>
            <w:hideMark/>
          </w:tcPr>
          <w:p w14:paraId="00E3029C" w14:textId="77777777" w:rsidR="004845C7" w:rsidRPr="00D01C06" w:rsidRDefault="004845C7" w:rsidP="001948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1"/>
                <w:szCs w:val="21"/>
              </w:rPr>
            </w:pPr>
            <w:r w:rsidRPr="00D01C06">
              <w:rPr>
                <w:rFonts w:ascii="Times New Roman" w:eastAsia="Times New Roman" w:hAnsi="Times New Roman" w:cs="Times New Roman"/>
                <w:color w:val="000000"/>
                <w:sz w:val="21"/>
                <w:szCs w:val="21"/>
              </w:rPr>
              <w:t>Author name</w:t>
            </w:r>
          </w:p>
        </w:tc>
        <w:tc>
          <w:tcPr>
            <w:tcW w:w="6535" w:type="dxa"/>
            <w:noWrap/>
            <w:vAlign w:val="center"/>
            <w:hideMark/>
          </w:tcPr>
          <w:p w14:paraId="1FE7BB45" w14:textId="77777777" w:rsidR="004845C7" w:rsidRPr="00D01C06" w:rsidRDefault="004845C7" w:rsidP="001948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1"/>
                <w:szCs w:val="21"/>
              </w:rPr>
            </w:pPr>
            <w:r w:rsidRPr="00D01C06">
              <w:rPr>
                <w:rFonts w:ascii="Times New Roman" w:eastAsia="Times New Roman" w:hAnsi="Times New Roman" w:cs="Times New Roman"/>
                <w:color w:val="000000"/>
                <w:sz w:val="21"/>
                <w:szCs w:val="21"/>
              </w:rPr>
              <w:t>Study title</w:t>
            </w:r>
          </w:p>
        </w:tc>
        <w:tc>
          <w:tcPr>
            <w:tcW w:w="2210" w:type="dxa"/>
            <w:noWrap/>
            <w:vAlign w:val="center"/>
            <w:hideMark/>
          </w:tcPr>
          <w:p w14:paraId="1807FA12" w14:textId="77777777" w:rsidR="004845C7" w:rsidRPr="00D01C06" w:rsidRDefault="004845C7" w:rsidP="0019481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1"/>
                <w:szCs w:val="21"/>
              </w:rPr>
            </w:pPr>
            <w:r w:rsidRPr="00D01C06">
              <w:rPr>
                <w:rFonts w:ascii="Times New Roman" w:eastAsia="Times New Roman" w:hAnsi="Times New Roman" w:cs="Times New Roman"/>
                <w:color w:val="000000"/>
                <w:sz w:val="21"/>
                <w:szCs w:val="21"/>
              </w:rPr>
              <w:t>Reason for exclusions</w:t>
            </w:r>
          </w:p>
        </w:tc>
      </w:tr>
      <w:tr w:rsidR="004845C7" w:rsidRPr="00D01C06" w14:paraId="32EB7E25"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02AE3B66"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w:t>
            </w:r>
          </w:p>
        </w:tc>
        <w:tc>
          <w:tcPr>
            <w:tcW w:w="1877" w:type="dxa"/>
            <w:noWrap/>
            <w:vAlign w:val="center"/>
            <w:hideMark/>
          </w:tcPr>
          <w:p w14:paraId="712962F3"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Alpizar</w:t>
            </w:r>
            <w:proofErr w:type="spellEnd"/>
            <w:r w:rsidRPr="00D01C06">
              <w:rPr>
                <w:rFonts w:ascii="Times New Roman" w:eastAsia="Times New Roman" w:hAnsi="Times New Roman" w:cs="Times New Roman"/>
                <w:color w:val="000000"/>
                <w:sz w:val="21"/>
                <w:szCs w:val="21"/>
              </w:rPr>
              <w:t xml:space="preserve"> et al., 2021</w:t>
            </w:r>
          </w:p>
        </w:tc>
        <w:tc>
          <w:tcPr>
            <w:tcW w:w="6535" w:type="dxa"/>
            <w:noWrap/>
            <w:vAlign w:val="center"/>
            <w:hideMark/>
          </w:tcPr>
          <w:p w14:paraId="5BC5F0E3"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Functionality and Performance of an Accessorized Pre-Filled Syringe and an Autoinjector for At-Home Administration of Tezepelumab in Patients with Severe, Uncontrolled Asthma</w:t>
            </w:r>
          </w:p>
        </w:tc>
        <w:tc>
          <w:tcPr>
            <w:tcW w:w="2210" w:type="dxa"/>
            <w:noWrap/>
            <w:vAlign w:val="center"/>
            <w:hideMark/>
          </w:tcPr>
          <w:p w14:paraId="53B71D4A"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Intervention is irrelevant</w:t>
            </w:r>
          </w:p>
        </w:tc>
      </w:tr>
      <w:tr w:rsidR="004845C7" w:rsidRPr="00D01C06" w14:paraId="530F03C2"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0F531840"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2</w:t>
            </w:r>
          </w:p>
        </w:tc>
        <w:tc>
          <w:tcPr>
            <w:tcW w:w="1877" w:type="dxa"/>
            <w:noWrap/>
            <w:vAlign w:val="center"/>
            <w:hideMark/>
          </w:tcPr>
          <w:p w14:paraId="01D61BAE"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Calzetta</w:t>
            </w:r>
            <w:proofErr w:type="spellEnd"/>
            <w:r w:rsidRPr="00D01C06">
              <w:rPr>
                <w:rFonts w:ascii="Times New Roman" w:eastAsia="Times New Roman" w:hAnsi="Times New Roman" w:cs="Times New Roman"/>
                <w:color w:val="000000"/>
                <w:sz w:val="21"/>
                <w:szCs w:val="21"/>
              </w:rPr>
              <w:t xml:space="preserve"> et al., 2021</w:t>
            </w:r>
          </w:p>
        </w:tc>
        <w:tc>
          <w:tcPr>
            <w:tcW w:w="6535" w:type="dxa"/>
            <w:noWrap/>
            <w:vAlign w:val="center"/>
            <w:hideMark/>
          </w:tcPr>
          <w:p w14:paraId="0DF0A02E"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The Impact of Monoclonal Antibodies on Airway Smooth Muscle Contractility in Asthma: A Systematic Review</w:t>
            </w:r>
          </w:p>
        </w:tc>
        <w:tc>
          <w:tcPr>
            <w:tcW w:w="2210" w:type="dxa"/>
            <w:noWrap/>
            <w:vAlign w:val="center"/>
            <w:hideMark/>
          </w:tcPr>
          <w:p w14:paraId="633DC081"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Review/Systematic review/MA</w:t>
            </w:r>
          </w:p>
        </w:tc>
      </w:tr>
      <w:tr w:rsidR="004845C7" w:rsidRPr="00D01C06" w14:paraId="27850ABB"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020FFCBA"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3</w:t>
            </w:r>
          </w:p>
        </w:tc>
        <w:tc>
          <w:tcPr>
            <w:tcW w:w="1877" w:type="dxa"/>
            <w:noWrap/>
            <w:vAlign w:val="center"/>
            <w:hideMark/>
          </w:tcPr>
          <w:p w14:paraId="3A5F177B"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Cheng et al., 2021</w:t>
            </w:r>
          </w:p>
        </w:tc>
        <w:tc>
          <w:tcPr>
            <w:tcW w:w="6535" w:type="dxa"/>
            <w:noWrap/>
            <w:vAlign w:val="center"/>
            <w:hideMark/>
          </w:tcPr>
          <w:p w14:paraId="6D148E1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Molecular Targets for Biological Therapies of Severe Asthma: Focus on </w:t>
            </w:r>
            <w:proofErr w:type="spellStart"/>
            <w:r w:rsidRPr="00D01C06">
              <w:rPr>
                <w:rFonts w:ascii="Times New Roman" w:eastAsia="Times New Roman" w:hAnsi="Times New Roman" w:cs="Times New Roman"/>
                <w:color w:val="000000"/>
                <w:sz w:val="21"/>
                <w:szCs w:val="21"/>
              </w:rPr>
              <w:t>Benralizumab</w:t>
            </w:r>
            <w:proofErr w:type="spellEnd"/>
            <w:r w:rsidRPr="00D01C06">
              <w:rPr>
                <w:rFonts w:ascii="Times New Roman" w:eastAsia="Times New Roman" w:hAnsi="Times New Roman" w:cs="Times New Roman"/>
                <w:color w:val="000000"/>
                <w:sz w:val="21"/>
                <w:szCs w:val="21"/>
              </w:rPr>
              <w:t xml:space="preserve"> and Tezepelumab</w:t>
            </w:r>
          </w:p>
        </w:tc>
        <w:tc>
          <w:tcPr>
            <w:tcW w:w="2210" w:type="dxa"/>
            <w:noWrap/>
            <w:vAlign w:val="center"/>
            <w:hideMark/>
          </w:tcPr>
          <w:p w14:paraId="489C1957"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Review/Systematic review/MA</w:t>
            </w:r>
          </w:p>
        </w:tc>
      </w:tr>
      <w:tr w:rsidR="004845C7" w:rsidRPr="00D01C06" w14:paraId="6ADD73B7"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35F95F88"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4</w:t>
            </w:r>
          </w:p>
        </w:tc>
        <w:tc>
          <w:tcPr>
            <w:tcW w:w="1877" w:type="dxa"/>
            <w:noWrap/>
            <w:vAlign w:val="center"/>
            <w:hideMark/>
          </w:tcPr>
          <w:p w14:paraId="3AD2B5B4"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Corren</w:t>
            </w:r>
            <w:proofErr w:type="spellEnd"/>
            <w:r w:rsidRPr="00D01C06">
              <w:rPr>
                <w:rFonts w:ascii="Times New Roman" w:eastAsia="Times New Roman" w:hAnsi="Times New Roman" w:cs="Times New Roman"/>
                <w:color w:val="000000"/>
                <w:sz w:val="21"/>
                <w:szCs w:val="21"/>
              </w:rPr>
              <w:t xml:space="preserve"> et al., 2021</w:t>
            </w:r>
          </w:p>
        </w:tc>
        <w:tc>
          <w:tcPr>
            <w:tcW w:w="6535" w:type="dxa"/>
            <w:noWrap/>
            <w:vAlign w:val="center"/>
            <w:hideMark/>
          </w:tcPr>
          <w:p w14:paraId="4091974D"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Tezepelumab Reduces Exacerbations Across All Seasons in Patients with Severe, Uncontrolled Asthma: A Post Hoc Analysis of the PATHWAY Phase 2b Study</w:t>
            </w:r>
          </w:p>
        </w:tc>
        <w:tc>
          <w:tcPr>
            <w:tcW w:w="2210" w:type="dxa"/>
            <w:noWrap/>
            <w:vAlign w:val="center"/>
            <w:hideMark/>
          </w:tcPr>
          <w:p w14:paraId="2C6647CE"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Duplicate</w:t>
            </w:r>
          </w:p>
        </w:tc>
      </w:tr>
      <w:tr w:rsidR="004845C7" w:rsidRPr="00D01C06" w14:paraId="2BEE8D4C"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4CAD1111"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5</w:t>
            </w:r>
          </w:p>
        </w:tc>
        <w:tc>
          <w:tcPr>
            <w:tcW w:w="1877" w:type="dxa"/>
            <w:noWrap/>
            <w:vAlign w:val="center"/>
            <w:hideMark/>
          </w:tcPr>
          <w:p w14:paraId="26748E12"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Corren</w:t>
            </w:r>
            <w:proofErr w:type="spellEnd"/>
            <w:r w:rsidRPr="00D01C06">
              <w:rPr>
                <w:rFonts w:ascii="Times New Roman" w:eastAsia="Times New Roman" w:hAnsi="Times New Roman" w:cs="Times New Roman"/>
                <w:color w:val="000000"/>
                <w:sz w:val="21"/>
                <w:szCs w:val="21"/>
              </w:rPr>
              <w:t xml:space="preserve"> et al., 2021</w:t>
            </w:r>
          </w:p>
        </w:tc>
        <w:tc>
          <w:tcPr>
            <w:tcW w:w="6535" w:type="dxa"/>
            <w:noWrap/>
            <w:vAlign w:val="center"/>
            <w:hideMark/>
          </w:tcPr>
          <w:p w14:paraId="607B1AA9"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Baseline type 2 biomarker levels and response to </w:t>
            </w:r>
            <w:proofErr w:type="spellStart"/>
            <w:r w:rsidRPr="00D01C06">
              <w:rPr>
                <w:rFonts w:ascii="Times New Roman" w:eastAsia="Times New Roman" w:hAnsi="Times New Roman" w:cs="Times New Roman"/>
                <w:color w:val="000000"/>
                <w:sz w:val="21"/>
                <w:szCs w:val="21"/>
              </w:rPr>
              <w:t>tezepelumab</w:t>
            </w:r>
            <w:proofErr w:type="spellEnd"/>
            <w:r w:rsidRPr="00D01C06">
              <w:rPr>
                <w:rFonts w:ascii="Times New Roman" w:eastAsia="Times New Roman" w:hAnsi="Times New Roman" w:cs="Times New Roman"/>
                <w:color w:val="000000"/>
                <w:sz w:val="21"/>
                <w:szCs w:val="21"/>
              </w:rPr>
              <w:t xml:space="preserve"> in severe asthma</w:t>
            </w:r>
          </w:p>
        </w:tc>
        <w:tc>
          <w:tcPr>
            <w:tcW w:w="2210" w:type="dxa"/>
            <w:noWrap/>
            <w:vAlign w:val="center"/>
            <w:hideMark/>
          </w:tcPr>
          <w:p w14:paraId="6DBAA23A"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Full text not available</w:t>
            </w:r>
          </w:p>
        </w:tc>
      </w:tr>
      <w:tr w:rsidR="004845C7" w:rsidRPr="00D01C06" w14:paraId="33A5DDCE"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79AF6AC2"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6</w:t>
            </w:r>
          </w:p>
        </w:tc>
        <w:tc>
          <w:tcPr>
            <w:tcW w:w="1877" w:type="dxa"/>
            <w:noWrap/>
            <w:vAlign w:val="center"/>
            <w:hideMark/>
          </w:tcPr>
          <w:p w14:paraId="599F7F9F"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Edris et al., 2019</w:t>
            </w:r>
          </w:p>
        </w:tc>
        <w:tc>
          <w:tcPr>
            <w:tcW w:w="6535" w:type="dxa"/>
            <w:noWrap/>
            <w:vAlign w:val="center"/>
            <w:hideMark/>
          </w:tcPr>
          <w:p w14:paraId="56EFED5F"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Monoclonal antibodies in type 2 asthma: a systematic review and network </w:t>
            </w:r>
            <w:proofErr w:type="spellStart"/>
            <w:r w:rsidRPr="00D01C06">
              <w:rPr>
                <w:rFonts w:ascii="Times New Roman" w:eastAsia="Times New Roman" w:hAnsi="Times New Roman" w:cs="Times New Roman"/>
                <w:color w:val="000000"/>
                <w:sz w:val="21"/>
                <w:szCs w:val="21"/>
              </w:rPr>
              <w:t>meta-analysis</w:t>
            </w:r>
            <w:proofErr w:type="spellEnd"/>
          </w:p>
        </w:tc>
        <w:tc>
          <w:tcPr>
            <w:tcW w:w="2210" w:type="dxa"/>
            <w:noWrap/>
            <w:vAlign w:val="center"/>
            <w:hideMark/>
          </w:tcPr>
          <w:p w14:paraId="4D7243F5"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Review/Systematic review/MA</w:t>
            </w:r>
          </w:p>
        </w:tc>
      </w:tr>
      <w:tr w:rsidR="004845C7" w:rsidRPr="00D01C06" w14:paraId="79C59C8C"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7D3AEC78"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7</w:t>
            </w:r>
          </w:p>
        </w:tc>
        <w:tc>
          <w:tcPr>
            <w:tcW w:w="1877" w:type="dxa"/>
            <w:noWrap/>
            <w:vAlign w:val="center"/>
            <w:hideMark/>
          </w:tcPr>
          <w:p w14:paraId="588EA01E"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Emson</w:t>
            </w:r>
            <w:proofErr w:type="spellEnd"/>
            <w:r w:rsidRPr="00D01C06">
              <w:rPr>
                <w:rFonts w:ascii="Times New Roman" w:eastAsia="Times New Roman" w:hAnsi="Times New Roman" w:cs="Times New Roman"/>
                <w:color w:val="000000"/>
                <w:sz w:val="21"/>
                <w:szCs w:val="21"/>
              </w:rPr>
              <w:t xml:space="preserve"> et al., 2020</w:t>
            </w:r>
          </w:p>
        </w:tc>
        <w:tc>
          <w:tcPr>
            <w:tcW w:w="6535" w:type="dxa"/>
            <w:noWrap/>
            <w:vAlign w:val="center"/>
            <w:hideMark/>
          </w:tcPr>
          <w:p w14:paraId="72A187B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CASCADE: a phase 2, randomized, double-blind, placebo-controlled, parallel-group trial to evaluate the effect of </w:t>
            </w:r>
            <w:proofErr w:type="spellStart"/>
            <w:r w:rsidRPr="00D01C06">
              <w:rPr>
                <w:rFonts w:ascii="Times New Roman" w:eastAsia="Times New Roman" w:hAnsi="Times New Roman" w:cs="Times New Roman"/>
                <w:color w:val="000000"/>
                <w:sz w:val="21"/>
                <w:szCs w:val="21"/>
              </w:rPr>
              <w:t>tezepelumab</w:t>
            </w:r>
            <w:proofErr w:type="spellEnd"/>
            <w:r w:rsidRPr="00D01C06">
              <w:rPr>
                <w:rFonts w:ascii="Times New Roman" w:eastAsia="Times New Roman" w:hAnsi="Times New Roman" w:cs="Times New Roman"/>
                <w:color w:val="000000"/>
                <w:sz w:val="21"/>
                <w:szCs w:val="21"/>
              </w:rPr>
              <w:t xml:space="preserve"> on airway inflammation in patients with uncontrolled asthma</w:t>
            </w:r>
          </w:p>
        </w:tc>
        <w:tc>
          <w:tcPr>
            <w:tcW w:w="2210" w:type="dxa"/>
            <w:noWrap/>
            <w:vAlign w:val="center"/>
            <w:hideMark/>
          </w:tcPr>
          <w:p w14:paraId="39E0A27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Study design is irrelevant (Protocol)</w:t>
            </w:r>
          </w:p>
        </w:tc>
      </w:tr>
      <w:tr w:rsidR="004845C7" w:rsidRPr="00D01C06" w14:paraId="7495A6BF"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2D13A796"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8</w:t>
            </w:r>
          </w:p>
        </w:tc>
        <w:tc>
          <w:tcPr>
            <w:tcW w:w="1877" w:type="dxa"/>
            <w:noWrap/>
            <w:vAlign w:val="center"/>
            <w:hideMark/>
          </w:tcPr>
          <w:p w14:paraId="661101BA"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Gauvreau et al., 2014</w:t>
            </w:r>
          </w:p>
        </w:tc>
        <w:tc>
          <w:tcPr>
            <w:tcW w:w="6535" w:type="dxa"/>
            <w:noWrap/>
            <w:vAlign w:val="center"/>
            <w:hideMark/>
          </w:tcPr>
          <w:p w14:paraId="357C2D6A"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Effects of an anti-TSLP antibody on allergen-induced asthmatic responses</w:t>
            </w:r>
          </w:p>
        </w:tc>
        <w:tc>
          <w:tcPr>
            <w:tcW w:w="2210" w:type="dxa"/>
            <w:noWrap/>
            <w:vAlign w:val="center"/>
            <w:hideMark/>
          </w:tcPr>
          <w:p w14:paraId="77E7041C"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Population is irrelevant</w:t>
            </w:r>
          </w:p>
        </w:tc>
      </w:tr>
      <w:tr w:rsidR="004845C7" w:rsidRPr="00D01C06" w14:paraId="14A11A9E"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2C2AE1E7"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9</w:t>
            </w:r>
          </w:p>
        </w:tc>
        <w:tc>
          <w:tcPr>
            <w:tcW w:w="1877" w:type="dxa"/>
            <w:noWrap/>
            <w:vAlign w:val="center"/>
            <w:hideMark/>
          </w:tcPr>
          <w:p w14:paraId="04291FC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Ly et al., 2021</w:t>
            </w:r>
          </w:p>
        </w:tc>
        <w:tc>
          <w:tcPr>
            <w:tcW w:w="6535" w:type="dxa"/>
            <w:noWrap/>
            <w:vAlign w:val="center"/>
            <w:hideMark/>
          </w:tcPr>
          <w:p w14:paraId="38B4EC5C"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Pharmacokinetic and Pharmacodynamic </w:t>
            </w:r>
            <w:proofErr w:type="spellStart"/>
            <w:r w:rsidRPr="00D01C06">
              <w:rPr>
                <w:rFonts w:ascii="Times New Roman" w:eastAsia="Times New Roman" w:hAnsi="Times New Roman" w:cs="Times New Roman"/>
                <w:color w:val="000000"/>
                <w:sz w:val="21"/>
                <w:szCs w:val="21"/>
              </w:rPr>
              <w:t>Modeling</w:t>
            </w:r>
            <w:proofErr w:type="spellEnd"/>
            <w:r w:rsidRPr="00D01C06">
              <w:rPr>
                <w:rFonts w:ascii="Times New Roman" w:eastAsia="Times New Roman" w:hAnsi="Times New Roman" w:cs="Times New Roman"/>
                <w:color w:val="000000"/>
                <w:sz w:val="21"/>
                <w:szCs w:val="21"/>
              </w:rPr>
              <w:t xml:space="preserve"> of Tezepelumab to Guide Phase 3 Dose Selection for Patients </w:t>
            </w:r>
            <w:proofErr w:type="gramStart"/>
            <w:r w:rsidRPr="00D01C06">
              <w:rPr>
                <w:rFonts w:ascii="Times New Roman" w:eastAsia="Times New Roman" w:hAnsi="Times New Roman" w:cs="Times New Roman"/>
                <w:color w:val="000000"/>
                <w:sz w:val="21"/>
                <w:szCs w:val="21"/>
              </w:rPr>
              <w:t>With</w:t>
            </w:r>
            <w:proofErr w:type="gramEnd"/>
            <w:r w:rsidRPr="00D01C06">
              <w:rPr>
                <w:rFonts w:ascii="Times New Roman" w:eastAsia="Times New Roman" w:hAnsi="Times New Roman" w:cs="Times New Roman"/>
                <w:color w:val="000000"/>
                <w:sz w:val="21"/>
                <w:szCs w:val="21"/>
              </w:rPr>
              <w:t xml:space="preserve"> Severe Asthma</w:t>
            </w:r>
          </w:p>
        </w:tc>
        <w:tc>
          <w:tcPr>
            <w:tcW w:w="2210" w:type="dxa"/>
            <w:noWrap/>
            <w:vAlign w:val="center"/>
            <w:hideMark/>
          </w:tcPr>
          <w:p w14:paraId="0FDC61D0"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Study design is irrelevant</w:t>
            </w:r>
          </w:p>
        </w:tc>
      </w:tr>
      <w:tr w:rsidR="004845C7" w:rsidRPr="00D01C06" w14:paraId="004F4B0B"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0386DFC4"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10</w:t>
            </w:r>
          </w:p>
        </w:tc>
        <w:tc>
          <w:tcPr>
            <w:tcW w:w="1877" w:type="dxa"/>
            <w:noWrap/>
            <w:vAlign w:val="center"/>
            <w:hideMark/>
          </w:tcPr>
          <w:p w14:paraId="684316CD"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proofErr w:type="spellStart"/>
            <w:r w:rsidRPr="00D01C06">
              <w:rPr>
                <w:rFonts w:ascii="Times New Roman" w:eastAsia="Times New Roman" w:hAnsi="Times New Roman" w:cs="Times New Roman"/>
                <w:color w:val="000000"/>
                <w:sz w:val="21"/>
                <w:szCs w:val="21"/>
              </w:rPr>
              <w:t>Marone</w:t>
            </w:r>
            <w:proofErr w:type="spellEnd"/>
            <w:r w:rsidRPr="00D01C06">
              <w:rPr>
                <w:rFonts w:ascii="Times New Roman" w:eastAsia="Times New Roman" w:hAnsi="Times New Roman" w:cs="Times New Roman"/>
                <w:color w:val="000000"/>
                <w:sz w:val="21"/>
                <w:szCs w:val="21"/>
              </w:rPr>
              <w:t xml:space="preserve"> et al., 2019</w:t>
            </w:r>
          </w:p>
        </w:tc>
        <w:tc>
          <w:tcPr>
            <w:tcW w:w="6535" w:type="dxa"/>
            <w:noWrap/>
            <w:vAlign w:val="center"/>
            <w:hideMark/>
          </w:tcPr>
          <w:p w14:paraId="70CEA3F1"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Tezepelumab: a novel biological therapy for the treatment of severe uncontrolled asthma</w:t>
            </w:r>
          </w:p>
        </w:tc>
        <w:tc>
          <w:tcPr>
            <w:tcW w:w="2210" w:type="dxa"/>
            <w:noWrap/>
            <w:vAlign w:val="center"/>
            <w:hideMark/>
          </w:tcPr>
          <w:p w14:paraId="42743CDA"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Full text not available</w:t>
            </w:r>
          </w:p>
        </w:tc>
      </w:tr>
      <w:tr w:rsidR="004845C7" w:rsidRPr="00D01C06" w14:paraId="468B82B8"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hideMark/>
          </w:tcPr>
          <w:p w14:paraId="7CFEA249"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11</w:t>
            </w:r>
          </w:p>
        </w:tc>
        <w:tc>
          <w:tcPr>
            <w:tcW w:w="1877" w:type="dxa"/>
            <w:noWrap/>
            <w:vAlign w:val="center"/>
            <w:hideMark/>
          </w:tcPr>
          <w:p w14:paraId="4FA4BAB0"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Menzies-</w:t>
            </w:r>
            <w:proofErr w:type="spellStart"/>
            <w:r w:rsidRPr="00D01C06">
              <w:rPr>
                <w:rFonts w:ascii="Times New Roman" w:eastAsia="Times New Roman" w:hAnsi="Times New Roman" w:cs="Times New Roman"/>
                <w:color w:val="000000"/>
                <w:sz w:val="21"/>
                <w:szCs w:val="21"/>
              </w:rPr>
              <w:t>Gow</w:t>
            </w:r>
            <w:proofErr w:type="spellEnd"/>
            <w:r w:rsidRPr="00D01C06">
              <w:rPr>
                <w:rFonts w:ascii="Times New Roman" w:eastAsia="Times New Roman" w:hAnsi="Times New Roman" w:cs="Times New Roman"/>
                <w:color w:val="000000"/>
                <w:sz w:val="21"/>
                <w:szCs w:val="21"/>
              </w:rPr>
              <w:t xml:space="preserve"> et al., 2020</w:t>
            </w:r>
          </w:p>
        </w:tc>
        <w:tc>
          <w:tcPr>
            <w:tcW w:w="6535" w:type="dxa"/>
            <w:noWrap/>
            <w:vAlign w:val="center"/>
            <w:hideMark/>
          </w:tcPr>
          <w:p w14:paraId="7D9AD703"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NAVIGATOR: a phase 3 multicentre, randomized, double-blind, placebo-controlled, parallel-group trial to evaluate the efficacy and safety of </w:t>
            </w:r>
            <w:proofErr w:type="spellStart"/>
            <w:r w:rsidRPr="00D01C06">
              <w:rPr>
                <w:rFonts w:ascii="Times New Roman" w:eastAsia="Times New Roman" w:hAnsi="Times New Roman" w:cs="Times New Roman"/>
                <w:color w:val="000000"/>
                <w:sz w:val="21"/>
                <w:szCs w:val="21"/>
              </w:rPr>
              <w:t>tezepelumab</w:t>
            </w:r>
            <w:proofErr w:type="spellEnd"/>
            <w:r w:rsidRPr="00D01C06">
              <w:rPr>
                <w:rFonts w:ascii="Times New Roman" w:eastAsia="Times New Roman" w:hAnsi="Times New Roman" w:cs="Times New Roman"/>
                <w:color w:val="000000"/>
                <w:sz w:val="21"/>
                <w:szCs w:val="21"/>
              </w:rPr>
              <w:t xml:space="preserve"> in adults and adolescents with severe, uncontrolled asthma</w:t>
            </w:r>
          </w:p>
        </w:tc>
        <w:tc>
          <w:tcPr>
            <w:tcW w:w="2210" w:type="dxa"/>
            <w:noWrap/>
            <w:vAlign w:val="center"/>
            <w:hideMark/>
          </w:tcPr>
          <w:p w14:paraId="38378F91"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Study design is irrelevant (Protocol)</w:t>
            </w:r>
          </w:p>
        </w:tc>
      </w:tr>
      <w:tr w:rsidR="004845C7" w:rsidRPr="00D01C06" w14:paraId="433ECA74"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tcPr>
          <w:p w14:paraId="7122ACE6"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12</w:t>
            </w:r>
          </w:p>
          <w:p w14:paraId="5A4FEE83" w14:textId="77777777" w:rsidR="004845C7" w:rsidRPr="00D01C06" w:rsidRDefault="004845C7" w:rsidP="0019481D">
            <w:pPr>
              <w:rPr>
                <w:rFonts w:ascii="Times New Roman" w:eastAsia="Times New Roman" w:hAnsi="Times New Roman" w:cs="Times New Roman"/>
                <w:color w:val="000000"/>
                <w:sz w:val="21"/>
                <w:szCs w:val="21"/>
              </w:rPr>
            </w:pPr>
          </w:p>
        </w:tc>
        <w:tc>
          <w:tcPr>
            <w:tcW w:w="1877" w:type="dxa"/>
            <w:noWrap/>
            <w:vAlign w:val="center"/>
          </w:tcPr>
          <w:p w14:paraId="477DF447"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Menzies-</w:t>
            </w:r>
            <w:proofErr w:type="spellStart"/>
            <w:r w:rsidRPr="00D01C06">
              <w:rPr>
                <w:rFonts w:ascii="Times New Roman" w:eastAsia="Times New Roman" w:hAnsi="Times New Roman" w:cs="Times New Roman"/>
                <w:color w:val="000000"/>
                <w:sz w:val="21"/>
                <w:szCs w:val="21"/>
              </w:rPr>
              <w:t>Gow</w:t>
            </w:r>
            <w:proofErr w:type="spellEnd"/>
            <w:r w:rsidRPr="00D01C06">
              <w:rPr>
                <w:rFonts w:ascii="Times New Roman" w:eastAsia="Times New Roman" w:hAnsi="Times New Roman" w:cs="Times New Roman"/>
                <w:color w:val="000000"/>
                <w:sz w:val="21"/>
                <w:szCs w:val="21"/>
              </w:rPr>
              <w:t xml:space="preserve"> et al., 2020</w:t>
            </w:r>
          </w:p>
        </w:tc>
        <w:tc>
          <w:tcPr>
            <w:tcW w:w="6535" w:type="dxa"/>
            <w:noWrap/>
            <w:vAlign w:val="center"/>
          </w:tcPr>
          <w:p w14:paraId="461115B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DESTINATION: a phase 3, multicentre, randomized, double-blind, placebo-controlled, parallel-group trial to evaluate the long-term safety and tolerability of </w:t>
            </w:r>
            <w:proofErr w:type="spellStart"/>
            <w:r w:rsidRPr="00D01C06">
              <w:rPr>
                <w:rFonts w:ascii="Times New Roman" w:eastAsia="Times New Roman" w:hAnsi="Times New Roman" w:cs="Times New Roman"/>
                <w:color w:val="000000"/>
                <w:sz w:val="21"/>
                <w:szCs w:val="21"/>
              </w:rPr>
              <w:t>tezepelumab</w:t>
            </w:r>
            <w:proofErr w:type="spellEnd"/>
            <w:r w:rsidRPr="00D01C06">
              <w:rPr>
                <w:rFonts w:ascii="Times New Roman" w:eastAsia="Times New Roman" w:hAnsi="Times New Roman" w:cs="Times New Roman"/>
                <w:color w:val="000000"/>
                <w:sz w:val="21"/>
                <w:szCs w:val="21"/>
              </w:rPr>
              <w:t xml:space="preserve"> in adults and adolescents with severe, uncontrolled asthma</w:t>
            </w:r>
          </w:p>
        </w:tc>
        <w:tc>
          <w:tcPr>
            <w:tcW w:w="2210" w:type="dxa"/>
            <w:noWrap/>
            <w:vAlign w:val="center"/>
          </w:tcPr>
          <w:p w14:paraId="187B0A17"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Study design is irrelevant (Protocol)</w:t>
            </w:r>
          </w:p>
        </w:tc>
      </w:tr>
      <w:tr w:rsidR="004845C7" w:rsidRPr="00D01C06" w14:paraId="06FC86ED"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tcPr>
          <w:p w14:paraId="5AE9A386"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13</w:t>
            </w:r>
          </w:p>
        </w:tc>
        <w:tc>
          <w:tcPr>
            <w:tcW w:w="1877" w:type="dxa"/>
            <w:noWrap/>
            <w:vAlign w:val="center"/>
          </w:tcPr>
          <w:p w14:paraId="50332E49"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Sakamoto et al., 2020</w:t>
            </w:r>
          </w:p>
        </w:tc>
        <w:tc>
          <w:tcPr>
            <w:tcW w:w="6535" w:type="dxa"/>
            <w:noWrap/>
            <w:vAlign w:val="center"/>
          </w:tcPr>
          <w:p w14:paraId="568381DB"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A Phase 1, Randomized, Placebo-Controlled Study to Evaluate the Safety, Tolerability, Pharmacokinetics, and Immunogenicity of Subcutaneous Tezepelumab in Healthy Japanese Men</w:t>
            </w:r>
          </w:p>
        </w:tc>
        <w:tc>
          <w:tcPr>
            <w:tcW w:w="2210" w:type="dxa"/>
            <w:noWrap/>
            <w:vAlign w:val="center"/>
          </w:tcPr>
          <w:p w14:paraId="0E199883"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Population is irrelevant</w:t>
            </w:r>
          </w:p>
        </w:tc>
      </w:tr>
      <w:tr w:rsidR="004845C7" w:rsidRPr="00D01C06" w14:paraId="4E8F9B6A"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tcPr>
          <w:p w14:paraId="20D0E174"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14</w:t>
            </w:r>
          </w:p>
        </w:tc>
        <w:tc>
          <w:tcPr>
            <w:tcW w:w="1877" w:type="dxa"/>
            <w:noWrap/>
            <w:vAlign w:val="center"/>
          </w:tcPr>
          <w:p w14:paraId="0865F131"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Wechsler et al., 2020</w:t>
            </w:r>
          </w:p>
        </w:tc>
        <w:tc>
          <w:tcPr>
            <w:tcW w:w="6535" w:type="dxa"/>
            <w:noWrap/>
            <w:vAlign w:val="center"/>
          </w:tcPr>
          <w:p w14:paraId="49E2944E"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SOURCE: a phase 3, multicentre, randomized, double-blind, placebo-controlled, parallel group trial to evaluate the efficacy and safety of </w:t>
            </w:r>
            <w:proofErr w:type="spellStart"/>
            <w:r w:rsidRPr="00D01C06">
              <w:rPr>
                <w:rFonts w:ascii="Times New Roman" w:eastAsia="Times New Roman" w:hAnsi="Times New Roman" w:cs="Times New Roman"/>
                <w:color w:val="000000"/>
                <w:sz w:val="21"/>
                <w:szCs w:val="21"/>
              </w:rPr>
              <w:t>tezepelumab</w:t>
            </w:r>
            <w:proofErr w:type="spellEnd"/>
            <w:r w:rsidRPr="00D01C06">
              <w:rPr>
                <w:rFonts w:ascii="Times New Roman" w:eastAsia="Times New Roman" w:hAnsi="Times New Roman" w:cs="Times New Roman"/>
                <w:color w:val="000000"/>
                <w:sz w:val="21"/>
                <w:szCs w:val="21"/>
              </w:rPr>
              <w:t xml:space="preserve"> in reducing oral corticosteroid use in adults with oral corticosteroid dependent asthma</w:t>
            </w:r>
          </w:p>
        </w:tc>
        <w:tc>
          <w:tcPr>
            <w:tcW w:w="2210" w:type="dxa"/>
            <w:noWrap/>
            <w:vAlign w:val="center"/>
          </w:tcPr>
          <w:p w14:paraId="14605452"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Population is irrelevant</w:t>
            </w:r>
          </w:p>
        </w:tc>
      </w:tr>
      <w:tr w:rsidR="004845C7" w:rsidRPr="00D01C06" w14:paraId="2B529B17"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tcPr>
          <w:p w14:paraId="764A123D"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15</w:t>
            </w:r>
          </w:p>
        </w:tc>
        <w:tc>
          <w:tcPr>
            <w:tcW w:w="1877" w:type="dxa"/>
            <w:noWrap/>
            <w:vAlign w:val="center"/>
          </w:tcPr>
          <w:p w14:paraId="12AA9B1C"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Zheng et al., 2021</w:t>
            </w:r>
          </w:p>
        </w:tc>
        <w:tc>
          <w:tcPr>
            <w:tcW w:w="6535" w:type="dxa"/>
            <w:noWrap/>
            <w:vAlign w:val="center"/>
          </w:tcPr>
          <w:p w14:paraId="360D38D8"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Tezepelumab Pharmacokinetics, Safety, and Tolerability After Administration via Vial-and-syringe, Accessorized Prefilled Syringe, or Autoinjector: A Randomized Trial in Healthy Volunteers</w:t>
            </w:r>
          </w:p>
        </w:tc>
        <w:tc>
          <w:tcPr>
            <w:tcW w:w="2210" w:type="dxa"/>
            <w:noWrap/>
            <w:vAlign w:val="center"/>
          </w:tcPr>
          <w:p w14:paraId="344A8EBC"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Population is irrelevant</w:t>
            </w:r>
          </w:p>
        </w:tc>
      </w:tr>
      <w:tr w:rsidR="004845C7" w:rsidRPr="00D01C06" w14:paraId="30B84C76" w14:textId="77777777" w:rsidTr="0019481D">
        <w:trPr>
          <w:trHeight w:val="340"/>
        </w:trPr>
        <w:tc>
          <w:tcPr>
            <w:cnfStyle w:val="001000000000" w:firstRow="0" w:lastRow="0" w:firstColumn="1" w:lastColumn="0" w:oddVBand="0" w:evenVBand="0" w:oddHBand="0" w:evenHBand="0" w:firstRowFirstColumn="0" w:firstRowLastColumn="0" w:lastRowFirstColumn="0" w:lastRowLastColumn="0"/>
            <w:tcW w:w="817" w:type="dxa"/>
            <w:noWrap/>
            <w:vAlign w:val="center"/>
          </w:tcPr>
          <w:p w14:paraId="1B147E33" w14:textId="77777777" w:rsidR="004845C7" w:rsidRPr="00D01C06" w:rsidRDefault="004845C7" w:rsidP="0019481D">
            <w:pPr>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16</w:t>
            </w:r>
          </w:p>
        </w:tc>
        <w:tc>
          <w:tcPr>
            <w:tcW w:w="1877" w:type="dxa"/>
            <w:noWrap/>
            <w:vAlign w:val="center"/>
          </w:tcPr>
          <w:p w14:paraId="7C3A30E2"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NCT02054130 (2014)</w:t>
            </w:r>
          </w:p>
        </w:tc>
        <w:tc>
          <w:tcPr>
            <w:tcW w:w="6535" w:type="dxa"/>
            <w:noWrap/>
            <w:vAlign w:val="center"/>
          </w:tcPr>
          <w:p w14:paraId="5F723D72"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 xml:space="preserve">Study to Evaluate the Efficacy and Safety of MEDI9929 (AMG 157) in Adult Subjects </w:t>
            </w:r>
            <w:proofErr w:type="gramStart"/>
            <w:r w:rsidRPr="00D01C06">
              <w:rPr>
                <w:rFonts w:ascii="Times New Roman" w:eastAsia="Times New Roman" w:hAnsi="Times New Roman" w:cs="Times New Roman"/>
                <w:color w:val="000000"/>
                <w:sz w:val="21"/>
                <w:szCs w:val="21"/>
              </w:rPr>
              <w:t>With</w:t>
            </w:r>
            <w:proofErr w:type="gramEnd"/>
            <w:r w:rsidRPr="00D01C06">
              <w:rPr>
                <w:rFonts w:ascii="Times New Roman" w:eastAsia="Times New Roman" w:hAnsi="Times New Roman" w:cs="Times New Roman"/>
                <w:color w:val="000000"/>
                <w:sz w:val="21"/>
                <w:szCs w:val="21"/>
              </w:rPr>
              <w:t xml:space="preserve"> Inadequately Controlled, Severe Asthma</w:t>
            </w:r>
          </w:p>
        </w:tc>
        <w:tc>
          <w:tcPr>
            <w:tcW w:w="2210" w:type="dxa"/>
            <w:noWrap/>
            <w:vAlign w:val="center"/>
          </w:tcPr>
          <w:p w14:paraId="3CAC1542" w14:textId="77777777" w:rsidR="004845C7" w:rsidRPr="00D01C06" w:rsidRDefault="004845C7" w:rsidP="00194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1"/>
                <w:szCs w:val="21"/>
              </w:rPr>
            </w:pPr>
            <w:r w:rsidRPr="00D01C06">
              <w:rPr>
                <w:rFonts w:ascii="Times New Roman" w:eastAsia="Times New Roman" w:hAnsi="Times New Roman" w:cs="Times New Roman"/>
                <w:color w:val="000000"/>
                <w:sz w:val="21"/>
                <w:szCs w:val="21"/>
              </w:rPr>
              <w:t>Duplicate</w:t>
            </w:r>
          </w:p>
        </w:tc>
      </w:tr>
    </w:tbl>
    <w:p w14:paraId="295A0949" w14:textId="77777777" w:rsidR="004845C7" w:rsidRPr="00D01C06" w:rsidRDefault="004845C7" w:rsidP="004845C7">
      <w:pPr>
        <w:rPr>
          <w:rFonts w:ascii="Times New Roman" w:hAnsi="Times New Roman" w:cs="Times New Roman"/>
        </w:rPr>
      </w:pPr>
    </w:p>
    <w:p w14:paraId="419757ED" w14:textId="22CEBFFE" w:rsidR="004845C7" w:rsidRPr="00D01C06" w:rsidRDefault="004845C7" w:rsidP="004D1714">
      <w:pPr>
        <w:rPr>
          <w:rFonts w:ascii="Times New Roman" w:hAnsi="Times New Roman" w:cs="Times New Roman"/>
          <w:b/>
          <w:bCs/>
          <w:sz w:val="20"/>
          <w:szCs w:val="20"/>
        </w:rPr>
      </w:pPr>
    </w:p>
    <w:p w14:paraId="49B8A695" w14:textId="77777777" w:rsidR="005A0F9B" w:rsidRPr="00D01C06" w:rsidRDefault="005A0F9B" w:rsidP="005A0F9B">
      <w:pPr>
        <w:rPr>
          <w:rFonts w:ascii="Times New Roman" w:hAnsi="Times New Roman" w:cs="Times New Roman"/>
          <w:sz w:val="20"/>
          <w:szCs w:val="20"/>
        </w:rPr>
      </w:pPr>
    </w:p>
    <w:sectPr w:rsidR="005A0F9B" w:rsidRPr="00D01C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8AB4" w14:textId="77777777" w:rsidR="004845C7" w:rsidRDefault="004845C7" w:rsidP="004845C7">
      <w:pPr>
        <w:spacing w:after="0" w:line="240" w:lineRule="auto"/>
      </w:pPr>
      <w:r>
        <w:separator/>
      </w:r>
    </w:p>
  </w:endnote>
  <w:endnote w:type="continuationSeparator" w:id="0">
    <w:p w14:paraId="484903A6" w14:textId="77777777" w:rsidR="004845C7" w:rsidRDefault="004845C7" w:rsidP="0048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0B9E9" w14:textId="77777777" w:rsidR="00B168FC" w:rsidRDefault="00B16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718E0" w14:textId="77777777" w:rsidR="00B168FC" w:rsidRDefault="00B16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7C7C" w14:textId="77777777" w:rsidR="00B168FC" w:rsidRDefault="00B16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3B6BB" w14:textId="77777777" w:rsidR="004845C7" w:rsidRDefault="004845C7" w:rsidP="004845C7">
      <w:pPr>
        <w:spacing w:after="0" w:line="240" w:lineRule="auto"/>
      </w:pPr>
      <w:r>
        <w:separator/>
      </w:r>
    </w:p>
  </w:footnote>
  <w:footnote w:type="continuationSeparator" w:id="0">
    <w:p w14:paraId="62789382" w14:textId="77777777" w:rsidR="004845C7" w:rsidRDefault="004845C7" w:rsidP="0048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57BD" w14:textId="77777777" w:rsidR="00B168FC" w:rsidRDefault="00B16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46400" w14:textId="77777777" w:rsidR="00B168FC" w:rsidRDefault="00B16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DF7D" w14:textId="77777777" w:rsidR="00B168FC" w:rsidRDefault="00B16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41"/>
    <w:rsid w:val="000F2B0C"/>
    <w:rsid w:val="00113B03"/>
    <w:rsid w:val="001741BA"/>
    <w:rsid w:val="002810C2"/>
    <w:rsid w:val="002A35BC"/>
    <w:rsid w:val="00372233"/>
    <w:rsid w:val="00383119"/>
    <w:rsid w:val="003A1AF0"/>
    <w:rsid w:val="003B3F2D"/>
    <w:rsid w:val="003D0B41"/>
    <w:rsid w:val="004845C7"/>
    <w:rsid w:val="004D1714"/>
    <w:rsid w:val="005A0F9B"/>
    <w:rsid w:val="00721D7A"/>
    <w:rsid w:val="0082302D"/>
    <w:rsid w:val="009B37F9"/>
    <w:rsid w:val="009E4E77"/>
    <w:rsid w:val="00B168FC"/>
    <w:rsid w:val="00D01C06"/>
    <w:rsid w:val="00DD16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55346"/>
  <w15:chartTrackingRefBased/>
  <w15:docId w15:val="{DBA15E5B-93C9-4455-A3ED-FE290431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845C7"/>
    <w:pPr>
      <w:spacing w:after="0" w:line="240" w:lineRule="auto"/>
    </w:pPr>
    <w:rPr>
      <w:rFonts w:eastAsiaTheme="minorEastAsia"/>
      <w:lang w:val="en-AU"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A0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F9B"/>
  </w:style>
  <w:style w:type="paragraph" w:styleId="Footer">
    <w:name w:val="footer"/>
    <w:basedOn w:val="Normal"/>
    <w:link w:val="FooterChar"/>
    <w:uiPriority w:val="99"/>
    <w:unhideWhenUsed/>
    <w:rsid w:val="005A0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F9B"/>
  </w:style>
  <w:style w:type="paragraph" w:customStyle="1" w:styleId="Default">
    <w:name w:val="Default"/>
    <w:rsid w:val="009B37F9"/>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9B37F9"/>
    <w:rPr>
      <w:rFonts w:cs="Times New Roman"/>
      <w:color w:val="auto"/>
    </w:rPr>
  </w:style>
  <w:style w:type="character" w:styleId="Hyperlink">
    <w:name w:val="Hyperlink"/>
    <w:rsid w:val="009B37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708661">
      <w:bodyDiv w:val="1"/>
      <w:marLeft w:val="0"/>
      <w:marRight w:val="0"/>
      <w:marTop w:val="0"/>
      <w:marBottom w:val="0"/>
      <w:divBdr>
        <w:top w:val="none" w:sz="0" w:space="0" w:color="auto"/>
        <w:left w:val="none" w:sz="0" w:space="0" w:color="auto"/>
        <w:bottom w:val="none" w:sz="0" w:space="0" w:color="auto"/>
        <w:right w:val="none" w:sz="0" w:space="0" w:color="auto"/>
      </w:divBdr>
    </w:div>
    <w:div w:id="940264164">
      <w:bodyDiv w:val="1"/>
      <w:marLeft w:val="0"/>
      <w:marRight w:val="0"/>
      <w:marTop w:val="0"/>
      <w:marBottom w:val="0"/>
      <w:divBdr>
        <w:top w:val="none" w:sz="0" w:space="0" w:color="auto"/>
        <w:left w:val="none" w:sz="0" w:space="0" w:color="auto"/>
        <w:bottom w:val="none" w:sz="0" w:space="0" w:color="auto"/>
        <w:right w:val="none" w:sz="0" w:space="0" w:color="auto"/>
      </w:divBdr>
    </w:div>
    <w:div w:id="1142163729">
      <w:bodyDiv w:val="1"/>
      <w:marLeft w:val="0"/>
      <w:marRight w:val="0"/>
      <w:marTop w:val="0"/>
      <w:marBottom w:val="0"/>
      <w:divBdr>
        <w:top w:val="none" w:sz="0" w:space="0" w:color="auto"/>
        <w:left w:val="none" w:sz="0" w:space="0" w:color="auto"/>
        <w:bottom w:val="none" w:sz="0" w:space="0" w:color="auto"/>
        <w:right w:val="none" w:sz="0" w:space="0" w:color="auto"/>
      </w:divBdr>
    </w:div>
    <w:div w:id="1637101374">
      <w:bodyDiv w:val="1"/>
      <w:marLeft w:val="0"/>
      <w:marRight w:val="0"/>
      <w:marTop w:val="0"/>
      <w:marBottom w:val="0"/>
      <w:divBdr>
        <w:top w:val="none" w:sz="0" w:space="0" w:color="auto"/>
        <w:left w:val="none" w:sz="0" w:space="0" w:color="auto"/>
        <w:bottom w:val="none" w:sz="0" w:space="0" w:color="auto"/>
        <w:right w:val="none" w:sz="0" w:space="0" w:color="auto"/>
      </w:divBdr>
    </w:div>
    <w:div w:id="1872644431">
      <w:bodyDiv w:val="1"/>
      <w:marLeft w:val="0"/>
      <w:marRight w:val="0"/>
      <w:marTop w:val="0"/>
      <w:marBottom w:val="0"/>
      <w:divBdr>
        <w:top w:val="none" w:sz="0" w:space="0" w:color="auto"/>
        <w:left w:val="none" w:sz="0" w:space="0" w:color="auto"/>
        <w:bottom w:val="none" w:sz="0" w:space="0" w:color="auto"/>
        <w:right w:val="none" w:sz="0" w:space="0" w:color="auto"/>
      </w:divBdr>
    </w:div>
    <w:div w:id="20992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Varukolu</dc:creator>
  <cp:keywords/>
  <dc:description/>
  <cp:lastModifiedBy>Vidyasagar Kota</cp:lastModifiedBy>
  <cp:revision>13</cp:revision>
  <dcterms:created xsi:type="dcterms:W3CDTF">2022-02-04T06:31:00Z</dcterms:created>
  <dcterms:modified xsi:type="dcterms:W3CDTF">2022-09-23T14:07:00Z</dcterms:modified>
</cp:coreProperties>
</file>