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19E4E3" w14:textId="03D7CB2E" w:rsidR="00D627C0" w:rsidRDefault="00D627C0" w:rsidP="009D75D1">
      <w:pPr>
        <w:rPr>
          <w:rFonts w:ascii="Arial" w:hAnsi="Arial" w:cs="Arial"/>
          <w:b/>
          <w:bCs/>
          <w:sz w:val="32"/>
          <w:szCs w:val="32"/>
          <w:lang w:val="en-US"/>
        </w:rPr>
      </w:pPr>
      <w:r>
        <w:rPr>
          <w:rFonts w:ascii="Arial" w:hAnsi="Arial" w:cs="Arial"/>
          <w:b/>
          <w:bCs/>
          <w:sz w:val="32"/>
          <w:szCs w:val="32"/>
          <w:lang w:val="en-US"/>
        </w:rPr>
        <w:t>Supplementary materials</w:t>
      </w:r>
    </w:p>
    <w:p w14:paraId="4E7BC369" w14:textId="5C151D82" w:rsidR="009D75D1" w:rsidRPr="006F4C03" w:rsidRDefault="009D75D1" w:rsidP="009D75D1">
      <w:pPr>
        <w:rPr>
          <w:rFonts w:ascii="Arial" w:hAnsi="Arial" w:cs="Arial"/>
          <w:b/>
          <w:bCs/>
          <w:sz w:val="32"/>
          <w:szCs w:val="32"/>
          <w:lang w:val="en-US"/>
        </w:rPr>
      </w:pPr>
      <w:r w:rsidRPr="006F4C03">
        <w:rPr>
          <w:rFonts w:ascii="Arial" w:hAnsi="Arial" w:cs="Arial"/>
          <w:b/>
          <w:bCs/>
          <w:sz w:val="32"/>
          <w:szCs w:val="32"/>
          <w:lang w:val="en-US"/>
        </w:rPr>
        <w:t>Copenhagen Criteria</w:t>
      </w:r>
    </w:p>
    <w:p w14:paraId="68D3D5D2" w14:textId="1DED5027" w:rsidR="009D75D1" w:rsidRPr="006F4C03" w:rsidRDefault="002263DE" w:rsidP="009D75D1">
      <w:pPr>
        <w:rPr>
          <w:rFonts w:ascii="Arial" w:hAnsi="Arial" w:cs="Arial"/>
          <w:sz w:val="20"/>
          <w:szCs w:val="20"/>
          <w:lang w:val="en-US"/>
        </w:rPr>
      </w:pPr>
      <w:r>
        <w:rPr>
          <w:rFonts w:ascii="Arial" w:hAnsi="Arial" w:cs="Arial"/>
          <w:sz w:val="20"/>
          <w:szCs w:val="20"/>
          <w:lang w:val="en-US"/>
        </w:rPr>
        <w:t>Diagnostic criteria for ulcerative colitis</w:t>
      </w:r>
      <w:r w:rsidR="00EE0E45">
        <w:rPr>
          <w:rFonts w:ascii="Arial" w:hAnsi="Arial" w:cs="Arial"/>
          <w:sz w:val="20"/>
          <w:szCs w:val="20"/>
          <w:lang w:val="en-US"/>
        </w:rPr>
        <w:t xml:space="preserve"> are based upon </w:t>
      </w:r>
      <w:r w:rsidR="00D87441">
        <w:rPr>
          <w:rFonts w:ascii="Arial" w:hAnsi="Arial" w:cs="Arial"/>
          <w:sz w:val="20"/>
          <w:szCs w:val="20"/>
          <w:lang w:val="en-US"/>
        </w:rPr>
        <w:t>the presence of at least three of four criteria:</w:t>
      </w:r>
    </w:p>
    <w:p w14:paraId="32B45C5D" w14:textId="21BEC111" w:rsidR="009D75D1" w:rsidRPr="006F4C03" w:rsidRDefault="009D75D1" w:rsidP="009D75D1">
      <w:pPr>
        <w:rPr>
          <w:rFonts w:ascii="Arial" w:hAnsi="Arial" w:cs="Arial"/>
          <w:sz w:val="20"/>
          <w:szCs w:val="20"/>
          <w:lang w:val="en-US"/>
        </w:rPr>
      </w:pPr>
      <w:r w:rsidRPr="006F4C03">
        <w:rPr>
          <w:rFonts w:ascii="Arial" w:hAnsi="Arial" w:cs="Arial"/>
          <w:sz w:val="20"/>
          <w:szCs w:val="20"/>
          <w:lang w:val="en-US"/>
        </w:rPr>
        <w:t>(a) Typical case history with diarrhea or blood and pus, or both, in the stools for more than 1 wk. or at repeated episodes.</w:t>
      </w:r>
    </w:p>
    <w:p w14:paraId="4C48297C" w14:textId="77777777" w:rsidR="009D75D1" w:rsidRPr="006F4C03" w:rsidRDefault="009D75D1" w:rsidP="009D75D1">
      <w:pPr>
        <w:rPr>
          <w:rFonts w:ascii="Arial" w:hAnsi="Arial" w:cs="Arial"/>
          <w:sz w:val="20"/>
          <w:szCs w:val="20"/>
          <w:lang w:val="en-US"/>
        </w:rPr>
      </w:pPr>
      <w:r w:rsidRPr="006F4C03">
        <w:rPr>
          <w:rFonts w:ascii="Arial" w:hAnsi="Arial" w:cs="Arial"/>
          <w:sz w:val="20"/>
          <w:szCs w:val="20"/>
          <w:lang w:val="en-US"/>
        </w:rPr>
        <w:t>(b) A typical sigmoidoscopic picture with granulated, friable mucosa or ulcerations, or both, of the surface mucosa.</w:t>
      </w:r>
    </w:p>
    <w:p w14:paraId="23195D96" w14:textId="1F2803C8" w:rsidR="009D75D1" w:rsidRPr="006F4C03" w:rsidRDefault="009D75D1" w:rsidP="009D75D1">
      <w:pPr>
        <w:rPr>
          <w:rFonts w:ascii="Arial" w:hAnsi="Arial" w:cs="Arial"/>
          <w:sz w:val="20"/>
          <w:szCs w:val="20"/>
          <w:lang w:val="en-US"/>
        </w:rPr>
      </w:pPr>
      <w:r w:rsidRPr="006F4C03">
        <w:rPr>
          <w:rFonts w:ascii="Arial" w:hAnsi="Arial" w:cs="Arial"/>
          <w:sz w:val="20"/>
          <w:szCs w:val="20"/>
          <w:lang w:val="en-US"/>
        </w:rPr>
        <w:t xml:space="preserve">(c) Histologic or cytologic signs, or both, of inflammation. </w:t>
      </w:r>
    </w:p>
    <w:p w14:paraId="076C61C0" w14:textId="5D25E3A6" w:rsidR="009D75D1" w:rsidRPr="006F4C03" w:rsidRDefault="009D75D1" w:rsidP="009D75D1">
      <w:pPr>
        <w:rPr>
          <w:rFonts w:ascii="Arial" w:hAnsi="Arial" w:cs="Arial"/>
          <w:sz w:val="20"/>
          <w:szCs w:val="20"/>
          <w:lang w:val="en-US"/>
        </w:rPr>
      </w:pPr>
      <w:r w:rsidRPr="006F4C03">
        <w:rPr>
          <w:rFonts w:ascii="Arial" w:hAnsi="Arial" w:cs="Arial"/>
          <w:sz w:val="20"/>
          <w:szCs w:val="20"/>
          <w:lang w:val="en-US"/>
        </w:rPr>
        <w:t>(d) Radiologic or colonoscopic signs, or both, of ulcerations with or without spiculated, granulated inner surface of the colon proximal to the rectum.</w:t>
      </w:r>
    </w:p>
    <w:p w14:paraId="4C509593" w14:textId="119B48E6" w:rsidR="009D75D1" w:rsidRPr="006F4C03" w:rsidRDefault="009D75D1" w:rsidP="009D75D1">
      <w:pPr>
        <w:rPr>
          <w:rFonts w:ascii="Arial" w:hAnsi="Arial" w:cs="Arial"/>
          <w:sz w:val="20"/>
          <w:szCs w:val="20"/>
          <w:lang w:val="en-US"/>
        </w:rPr>
      </w:pPr>
      <w:r w:rsidRPr="006F4C03">
        <w:rPr>
          <w:rFonts w:ascii="Arial" w:hAnsi="Arial" w:cs="Arial"/>
          <w:sz w:val="20"/>
          <w:szCs w:val="20"/>
          <w:lang w:val="en-US"/>
        </w:rPr>
        <w:t>For both ulcerative colitis and Crohn's disease, infectious diseases and neoplastic diseases have to be ruled out beforehand. The diagnosis of Crohn's disease is based upon the presence of at least two of four diagnostic criteria:</w:t>
      </w:r>
    </w:p>
    <w:p w14:paraId="2CC29344" w14:textId="77777777" w:rsidR="009D75D1" w:rsidRPr="006F4C03" w:rsidRDefault="009D75D1" w:rsidP="009D75D1">
      <w:pPr>
        <w:rPr>
          <w:rFonts w:ascii="Arial" w:hAnsi="Arial" w:cs="Arial"/>
          <w:sz w:val="20"/>
          <w:szCs w:val="20"/>
          <w:lang w:val="en-US"/>
        </w:rPr>
      </w:pPr>
      <w:r w:rsidRPr="006F4C03">
        <w:rPr>
          <w:rFonts w:ascii="Arial" w:hAnsi="Arial" w:cs="Arial"/>
          <w:sz w:val="20"/>
          <w:szCs w:val="20"/>
          <w:lang w:val="en-US"/>
        </w:rPr>
        <w:t xml:space="preserve">(a) Case history of diarrhea for more than 3 mo. </w:t>
      </w:r>
    </w:p>
    <w:p w14:paraId="4A86F50E" w14:textId="0D48611F" w:rsidR="009D75D1" w:rsidRPr="006F4C03" w:rsidRDefault="009D75D1" w:rsidP="009D75D1">
      <w:pPr>
        <w:rPr>
          <w:rFonts w:ascii="Arial" w:hAnsi="Arial" w:cs="Arial"/>
          <w:sz w:val="20"/>
          <w:szCs w:val="20"/>
          <w:lang w:val="en-US"/>
        </w:rPr>
      </w:pPr>
      <w:r w:rsidRPr="006F4C03">
        <w:rPr>
          <w:rFonts w:ascii="Arial" w:hAnsi="Arial" w:cs="Arial"/>
          <w:sz w:val="20"/>
          <w:szCs w:val="20"/>
          <w:lang w:val="en-US"/>
        </w:rPr>
        <w:t>(b) Radiologic findings with typical stenoses and prestenotic dilatations in the small bowel or segmental findings with copplestone relief in the large bowel.</w:t>
      </w:r>
    </w:p>
    <w:p w14:paraId="773A98C3" w14:textId="551800E0" w:rsidR="009D75D1" w:rsidRPr="006F4C03" w:rsidRDefault="009D75D1" w:rsidP="009D75D1">
      <w:pPr>
        <w:rPr>
          <w:rFonts w:ascii="Arial" w:hAnsi="Arial" w:cs="Arial"/>
          <w:sz w:val="20"/>
          <w:szCs w:val="20"/>
          <w:lang w:val="en-US"/>
        </w:rPr>
      </w:pPr>
      <w:r w:rsidRPr="006F4C03">
        <w:rPr>
          <w:rFonts w:ascii="Arial" w:hAnsi="Arial" w:cs="Arial"/>
          <w:sz w:val="20"/>
          <w:szCs w:val="20"/>
          <w:lang w:val="en-US"/>
        </w:rPr>
        <w:t>(c) Histologic findings according to Morson (1) with transmural lymphocytic infiltration or occurrence of epithelial granulomas with giant cells of Langhans' type, or both.</w:t>
      </w:r>
    </w:p>
    <w:p w14:paraId="486B4BDF" w14:textId="1E036162" w:rsidR="002B00BC" w:rsidRPr="006F4C03" w:rsidRDefault="009D75D1" w:rsidP="009D75D1">
      <w:pPr>
        <w:rPr>
          <w:rFonts w:ascii="Arial" w:hAnsi="Arial" w:cs="Arial"/>
          <w:sz w:val="20"/>
          <w:szCs w:val="20"/>
          <w:lang w:val="en-US"/>
        </w:rPr>
      </w:pPr>
      <w:r w:rsidRPr="006F4C03">
        <w:rPr>
          <w:rFonts w:ascii="Arial" w:hAnsi="Arial" w:cs="Arial"/>
          <w:sz w:val="20"/>
          <w:szCs w:val="20"/>
          <w:lang w:val="en-US"/>
        </w:rPr>
        <w:t>(d) Occurrence of fistulas or abscesses, or both, in relation to intestinal lesion.</w:t>
      </w:r>
    </w:p>
    <w:sectPr w:rsidR="002B00BC" w:rsidRPr="006F4C03">
      <w:headerReference w:type="even" r:id="rId6"/>
      <w:headerReference w:type="default" r:id="rId7"/>
      <w:footerReference w:type="even" r:id="rId8"/>
      <w:footerReference w:type="default" r:id="rId9"/>
      <w:headerReference w:type="first" r:id="rId10"/>
      <w:footerReference w:type="first" r:id="rId11"/>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3D0E21" w14:textId="77777777" w:rsidR="001A34CA" w:rsidRDefault="001A34CA" w:rsidP="001A34CA">
      <w:pPr>
        <w:spacing w:after="0" w:line="240" w:lineRule="auto"/>
      </w:pPr>
      <w:r>
        <w:separator/>
      </w:r>
    </w:p>
  </w:endnote>
  <w:endnote w:type="continuationSeparator" w:id="0">
    <w:p w14:paraId="123B4C22" w14:textId="77777777" w:rsidR="001A34CA" w:rsidRDefault="001A34CA" w:rsidP="001A34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Rockwell">
    <w:panose1 w:val="020606030202050204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153DD3" w14:textId="77777777" w:rsidR="00D627C0" w:rsidRDefault="00D627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3DCDEF" w14:textId="696ED216" w:rsidR="00D627C0" w:rsidRDefault="00D627C0">
    <w:pPr>
      <w:pStyle w:val="Footer"/>
    </w:pPr>
    <w:r>
      <w:rPr>
        <w:noProof/>
      </w:rPr>
      <mc:AlternateContent>
        <mc:Choice Requires="wps">
          <w:drawing>
            <wp:anchor distT="0" distB="0" distL="114300" distR="114300" simplePos="0" relativeHeight="251659264" behindDoc="0" locked="0" layoutInCell="0" allowOverlap="1" wp14:anchorId="5B7E7B12" wp14:editId="3FAA20AF">
              <wp:simplePos x="0" y="0"/>
              <wp:positionH relativeFrom="page">
                <wp:posOffset>0</wp:posOffset>
              </wp:positionH>
              <wp:positionV relativeFrom="page">
                <wp:posOffset>10237470</wp:posOffset>
              </wp:positionV>
              <wp:extent cx="7560310" cy="263525"/>
              <wp:effectExtent l="0" t="0" r="0" b="3175"/>
              <wp:wrapNone/>
              <wp:docPr id="1" name="MSIPCM764246d68d8dc8f994a9bb8a" descr="{&quot;HashCode&quot;:-1348403003,&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352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0EA7FF0" w14:textId="5B87E999" w:rsidR="00D627C0" w:rsidRPr="00D627C0" w:rsidRDefault="00D627C0" w:rsidP="00D627C0">
                          <w:pPr>
                            <w:spacing w:after="0"/>
                            <w:rPr>
                              <w:rFonts w:ascii="Rockwell" w:hAnsi="Rockwell"/>
                              <w:color w:val="0078D7"/>
                              <w:sz w:val="18"/>
                            </w:rPr>
                          </w:pPr>
                          <w:r w:rsidRPr="00D627C0">
                            <w:rPr>
                              <w:rFonts w:ascii="Rockwell" w:hAnsi="Rockwell"/>
                              <w:color w:val="0078D7"/>
                              <w:sz w:val="18"/>
                            </w:rPr>
                            <w:t>Information Classification: General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5B7E7B12" id="_x0000_t202" coordsize="21600,21600" o:spt="202" path="m,l,21600r21600,l21600,xe">
              <v:stroke joinstyle="miter"/>
              <v:path gradientshapeok="t" o:connecttype="rect"/>
            </v:shapetype>
            <v:shape id="MSIPCM764246d68d8dc8f994a9bb8a" o:spid="_x0000_s1026" type="#_x0000_t202" alt="{&quot;HashCode&quot;:-1348403003,&quot;Height&quot;:841.0,&quot;Width&quot;:595.0,&quot;Placement&quot;:&quot;Footer&quot;,&quot;Index&quot;:&quot;Primary&quot;,&quot;Section&quot;:1,&quot;Top&quot;:0.0,&quot;Left&quot;:0.0}" style="position:absolute;margin-left:0;margin-top:806.1pt;width:595.3pt;height:20.7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" o:allowincell="f" filled="f" stroked="f" strokeweight=".5pt">
              <v:fill o:detectmouseclick="t"/>
              <v:textbox inset="20pt,0,,0">
                <w:txbxContent>
                  <w:p w14:paraId="70EA7FF0" w14:textId="5B87E999" w:rsidR="00D627C0" w:rsidRPr="00D627C0" w:rsidRDefault="00D627C0" w:rsidP="00D627C0">
                    <w:pPr>
                      <w:spacing w:after="0"/>
                      <w:rPr>
                        <w:rFonts w:ascii="Rockwell" w:hAnsi="Rockwell"/>
                        <w:color w:val="0078D7"/>
                        <w:sz w:val="18"/>
                      </w:rPr>
                    </w:pPr>
                    <w:r w:rsidRPr="00D627C0">
                      <w:rPr>
                        <w:rFonts w:ascii="Rockwell" w:hAnsi="Rockwell"/>
                        <w:color w:val="0078D7"/>
                        <w:sz w:val="18"/>
                      </w:rPr>
                      <w:t>Information Classification: 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D00865" w14:textId="77777777" w:rsidR="00D627C0" w:rsidRDefault="00D627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96AC0B" w14:textId="77777777" w:rsidR="001A34CA" w:rsidRDefault="001A34CA" w:rsidP="001A34CA">
      <w:pPr>
        <w:spacing w:after="0" w:line="240" w:lineRule="auto"/>
      </w:pPr>
      <w:r>
        <w:separator/>
      </w:r>
    </w:p>
  </w:footnote>
  <w:footnote w:type="continuationSeparator" w:id="0">
    <w:p w14:paraId="2D368846" w14:textId="77777777" w:rsidR="001A34CA" w:rsidRDefault="001A34CA" w:rsidP="001A34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601A7D" w14:textId="77777777" w:rsidR="00D627C0" w:rsidRDefault="00D627C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373538" w14:textId="77777777" w:rsidR="00D627C0" w:rsidRDefault="00D627C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F82492" w14:textId="77777777" w:rsidR="00D627C0" w:rsidRDefault="00D627C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304"/>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OxNDI1NTa0MDMwMzJV0lEKTi0uzszPAykwrAUA2DG9RiwAAAA="/>
  </w:docVars>
  <w:rsids>
    <w:rsidRoot w:val="009D75D1"/>
    <w:rsid w:val="001A34CA"/>
    <w:rsid w:val="002263DE"/>
    <w:rsid w:val="002B00BC"/>
    <w:rsid w:val="006F4C03"/>
    <w:rsid w:val="008A0655"/>
    <w:rsid w:val="009467B2"/>
    <w:rsid w:val="009D75D1"/>
    <w:rsid w:val="00D627C0"/>
    <w:rsid w:val="00D87441"/>
    <w:rsid w:val="00EE0E45"/>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FF07C88"/>
  <w15:chartTrackingRefBased/>
  <w15:docId w15:val="{D5B8830F-BA31-466C-855E-16FD8E720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627C0"/>
    <w:pPr>
      <w:tabs>
        <w:tab w:val="center" w:pos="4513"/>
        <w:tab w:val="right" w:pos="9026"/>
      </w:tabs>
      <w:spacing w:after="0" w:line="240" w:lineRule="auto"/>
    </w:pPr>
  </w:style>
  <w:style w:type="character" w:customStyle="1" w:styleId="HeaderChar">
    <w:name w:val="Header Char"/>
    <w:basedOn w:val="DefaultParagraphFont"/>
    <w:link w:val="Header"/>
    <w:uiPriority w:val="99"/>
    <w:rsid w:val="00D627C0"/>
  </w:style>
  <w:style w:type="paragraph" w:styleId="Footer">
    <w:name w:val="footer"/>
    <w:basedOn w:val="Normal"/>
    <w:link w:val="FooterChar"/>
    <w:uiPriority w:val="99"/>
    <w:unhideWhenUsed/>
    <w:rsid w:val="00D627C0"/>
    <w:pPr>
      <w:tabs>
        <w:tab w:val="center" w:pos="4513"/>
        <w:tab w:val="right" w:pos="9026"/>
      </w:tabs>
      <w:spacing w:after="0" w:line="240" w:lineRule="auto"/>
    </w:pPr>
  </w:style>
  <w:style w:type="character" w:customStyle="1" w:styleId="FooterChar">
    <w:name w:val="Footer Char"/>
    <w:basedOn w:val="DefaultParagraphFont"/>
    <w:link w:val="Footer"/>
    <w:uiPriority w:val="99"/>
    <w:rsid w:val="00D627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194</Words>
  <Characters>1110</Characters>
  <Application>Microsoft Office Word</Application>
  <DocSecurity>0</DocSecurity>
  <Lines>9</Lines>
  <Paragraphs>2</Paragraphs>
  <ScaleCrop>false</ScaleCrop>
  <Company>Region Nordjylland</Company>
  <LinksUpToDate>false</LinksUpToDate>
  <CharactersWithSpaces>1302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Henrik Albæk Jacobsen</dc:creator>
  <cp:keywords/>
  <dc:description/>
  <cp:lastModifiedBy>Olliver, Tania</cp:lastModifiedBy>
  <cp:revision>2</cp:revision>
  <dcterms:created xsi:type="dcterms:W3CDTF">2022-10-03T20:48:00Z</dcterms:created>
  <dcterms:modified xsi:type="dcterms:W3CDTF">2022-10-03T20:48:00Z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Remapped">
    <vt:lpwstr>true</vt:lpwstr>
  </property>
  <property fmtid="{D5CDD505-2E9C-101B-9397-08002B2CF9AE}" pid="3" name="MSIP_Label_2bbab825-a111-45e4-86a1-18cee0005896_Enabled">
    <vt:lpwstr>true</vt:lpwstr>
  </property>
  <property fmtid="{D5CDD505-2E9C-101B-9397-08002B2CF9AE}" pid="4" name="MSIP_Label_2bbab825-a111-45e4-86a1-18cee0005896_SetDate">
    <vt:lpwstr>2022-10-03T20:48:31Z</vt:lpwstr>
  </property>
  <property fmtid="{D5CDD505-2E9C-101B-9397-08002B2CF9AE}" pid="5" name="MSIP_Label_2bbab825-a111-45e4-86a1-18cee0005896_Method">
    <vt:lpwstr>Standard</vt:lpwstr>
  </property>
  <property fmtid="{D5CDD505-2E9C-101B-9397-08002B2CF9AE}" pid="6" name="MSIP_Label_2bbab825-a111-45e4-86a1-18cee0005896_Name">
    <vt:lpwstr>2bbab825-a111-45e4-86a1-18cee0005896</vt:lpwstr>
  </property>
  <property fmtid="{D5CDD505-2E9C-101B-9397-08002B2CF9AE}" pid="7" name="MSIP_Label_2bbab825-a111-45e4-86a1-18cee0005896_SiteId">
    <vt:lpwstr>2567d566-604c-408a-8a60-55d0dc9d9d6b</vt:lpwstr>
  </property>
  <property fmtid="{D5CDD505-2E9C-101B-9397-08002B2CF9AE}" pid="8" name="MSIP_Label_2bbab825-a111-45e4-86a1-18cee0005896_ActionId">
    <vt:lpwstr>18dec294-15f5-4e9e-89a7-e2a1a9e4e67d</vt:lpwstr>
  </property>
  <property fmtid="{D5CDD505-2E9C-101B-9397-08002B2CF9AE}" pid="9" name="MSIP_Label_2bbab825-a111-45e4-86a1-18cee0005896_ContentBits">
    <vt:lpwstr>2</vt:lpwstr>
  </property>
</Properties>
</file>