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428E" w14:textId="77777777" w:rsidR="009949C6" w:rsidRPr="002E1196" w:rsidRDefault="001E7F10" w:rsidP="007358CE">
      <w:pPr>
        <w:pStyle w:val="Heading1"/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Supplementary materials</w:t>
      </w:r>
    </w:p>
    <w:p w14:paraId="36911355" w14:textId="77777777" w:rsidR="009949C6" w:rsidRPr="002E1196" w:rsidRDefault="001E7F10" w:rsidP="009949C6">
      <w:pPr>
        <w:spacing w:line="48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Supplementary material</w:t>
      </w:r>
      <w:r w:rsidR="009949C6" w:rsidRPr="002E1196">
        <w:rPr>
          <w:rFonts w:ascii="Arial" w:hAnsi="Arial" w:cs="Arial"/>
          <w:b/>
          <w:u w:val="single"/>
          <w:lang w:val="en-GB"/>
        </w:rPr>
        <w:t xml:space="preserve"> 1: Sensitivity analysis A using the raw database</w:t>
      </w:r>
    </w:p>
    <w:tbl>
      <w:tblPr>
        <w:tblStyle w:val="GridTable1Light"/>
        <w:tblW w:w="9907" w:type="dxa"/>
        <w:tblLayout w:type="fixed"/>
        <w:tblLook w:val="04A0" w:firstRow="1" w:lastRow="0" w:firstColumn="1" w:lastColumn="0" w:noHBand="0" w:noVBand="1"/>
      </w:tblPr>
      <w:tblGrid>
        <w:gridCol w:w="1838"/>
        <w:gridCol w:w="1197"/>
        <w:gridCol w:w="79"/>
        <w:gridCol w:w="974"/>
        <w:gridCol w:w="1053"/>
        <w:gridCol w:w="1385"/>
        <w:gridCol w:w="1053"/>
        <w:gridCol w:w="1053"/>
        <w:gridCol w:w="1275"/>
      </w:tblGrid>
      <w:tr w:rsidR="009949C6" w:rsidRPr="002E1196" w14:paraId="60A0E243" w14:textId="77777777" w:rsidTr="00A23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843C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EM raw database 2020 (n=118)</w:t>
            </w:r>
          </w:p>
        </w:tc>
      </w:tr>
      <w:tr w:rsidR="009949C6" w:rsidRPr="002E1196" w14:paraId="1F1C91B5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16E8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All patients (n=118)</w:t>
            </w:r>
          </w:p>
        </w:tc>
      </w:tr>
      <w:tr w:rsidR="009949C6" w:rsidRPr="002E1196" w14:paraId="6B8B4CB7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0E94E9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Periods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873856A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Implementation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2D1F406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Odds ratio</w:t>
            </w:r>
          </w:p>
        </w:tc>
      </w:tr>
      <w:tr w:rsidR="009949C6" w:rsidRPr="002E1196" w14:paraId="2068894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5A0AEDB5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  <w:tc>
          <w:tcPr>
            <w:tcW w:w="1197" w:type="dxa"/>
            <w:shd w:val="clear" w:color="auto" w:fill="auto"/>
          </w:tcPr>
          <w:p w14:paraId="704E21E0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3"/>
            <w:shd w:val="clear" w:color="auto" w:fill="auto"/>
          </w:tcPr>
          <w:p w14:paraId="00768883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385" w:type="dxa"/>
            <w:shd w:val="clear" w:color="auto" w:fill="auto"/>
          </w:tcPr>
          <w:p w14:paraId="5E5FC010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1A5801AE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275" w:type="dxa"/>
            <w:shd w:val="clear" w:color="auto" w:fill="auto"/>
          </w:tcPr>
          <w:p w14:paraId="3D452350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p-value</w:t>
            </w:r>
          </w:p>
        </w:tc>
      </w:tr>
      <w:tr w:rsidR="009949C6" w:rsidRPr="002E1196" w14:paraId="47510A3A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566709B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5FADD0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0.872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23FE0C8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0.834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433F06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0.903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379AC3A9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2E1196">
              <w:rPr>
                <w:rFonts w:ascii="Arial" w:hAnsi="Arial" w:cs="Arial"/>
                <w:sz w:val="20"/>
                <w:szCs w:val="20"/>
                <w:lang w:val="en-GB" w:eastAsia="fr-CH"/>
              </w:rPr>
              <w:t>NA</w:t>
            </w:r>
          </w:p>
        </w:tc>
      </w:tr>
      <w:tr w:rsidR="009949C6" w:rsidRPr="002E1196" w14:paraId="0774EC0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0B023920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F56433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0.869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5B5E40F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0.826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9F0353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0.903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1F35D91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0.972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FD53E7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0.784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2CA142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1.206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4DDF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0.796</w:t>
            </w:r>
          </w:p>
        </w:tc>
      </w:tr>
      <w:tr w:rsidR="009949C6" w:rsidRPr="002E1196" w14:paraId="2BE99E7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B8ECC17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0384D2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2AF4668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0.809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D0DF39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0.886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1B473B6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6BDC96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0.693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9E3A9F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1.017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FB474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0.074</w:t>
            </w:r>
          </w:p>
        </w:tc>
      </w:tr>
      <w:tr w:rsidR="009949C6" w:rsidRPr="002E1196" w14:paraId="609FD05F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3C714639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cancer (n=10)</w:t>
            </w:r>
          </w:p>
        </w:tc>
      </w:tr>
      <w:tr w:rsidR="009949C6" w:rsidRPr="002E1196" w14:paraId="77E2936F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E09BA47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63C39F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0.950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4F88A27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0.838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7CD214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0.986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23831C54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NA</w:t>
            </w:r>
          </w:p>
        </w:tc>
      </w:tr>
      <w:tr w:rsidR="009949C6" w:rsidRPr="002E1196" w14:paraId="362E875B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A3F101F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05A466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0.909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524BF91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0.754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7A0DF1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0.971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019C7F5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0.527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BCD95E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0.196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8FC975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1.418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468A2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0.204</w:t>
            </w:r>
          </w:p>
        </w:tc>
      </w:tr>
      <w:tr w:rsidR="009949C6" w:rsidRPr="002E1196" w14:paraId="7D833236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320B86B3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F3B564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0.847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226A703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0.706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85F8FE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0.928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3521357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0.291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60BE85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0.117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1DC7B7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0.719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7855E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0.008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/>
              </w:rPr>
              <w:t>g</w:t>
            </w:r>
          </w:p>
        </w:tc>
      </w:tr>
      <w:tr w:rsidR="009949C6" w:rsidRPr="002E1196" w14:paraId="47C7771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2D2A3888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diabetic kidney disease (n=25)</w:t>
            </w:r>
          </w:p>
        </w:tc>
      </w:tr>
      <w:tr w:rsidR="009949C6" w:rsidRPr="002E1196" w14:paraId="43345F5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A2FDA2F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8D2257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0.926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20F3879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9A58B6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0.960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1EE14582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NA</w:t>
            </w:r>
          </w:p>
        </w:tc>
      </w:tr>
      <w:tr w:rsidR="009949C6" w:rsidRPr="002E1196" w14:paraId="3124E70A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B39B77D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041031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0.929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591F4FA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140C25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0.963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4C6D778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1.033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E90292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0.643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B886BB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1.661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99AA3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0.892</w:t>
            </w:r>
          </w:p>
        </w:tc>
      </w:tr>
      <w:tr w:rsidR="009949C6" w:rsidRPr="002E1196" w14:paraId="3CCE676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FC02E4A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ABCCDE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0.899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7834356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0.804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5F11DB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0.950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0E0CB33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0.705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84338D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0.456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5E95CD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1.090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9C575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0.116</w:t>
            </w:r>
          </w:p>
        </w:tc>
      </w:tr>
      <w:tr w:rsidR="009949C6" w:rsidRPr="002E1196" w14:paraId="2DDA9D8E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55620EB2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HIV (n=61)</w:t>
            </w:r>
          </w:p>
        </w:tc>
      </w:tr>
      <w:tr w:rsidR="009949C6" w:rsidRPr="002E1196" w14:paraId="1B7CA30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36DB10BA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D1D75A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0.846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3E3674F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0.784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A31C22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0.893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71F33D1E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NA</w:t>
            </w:r>
          </w:p>
        </w:tc>
      </w:tr>
      <w:tr w:rsidR="009949C6" w:rsidRPr="002E1196" w14:paraId="4D233757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78647FD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5847A9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0.880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165FF03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0.817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98F1D0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0.923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0259BEC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1.334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7F9CB4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1.060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4F7AEC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1.678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F9905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0.014</w:t>
            </w:r>
          </w:p>
        </w:tc>
      </w:tr>
      <w:tr w:rsidR="009949C6" w:rsidRPr="002E1196" w14:paraId="3B7E4C78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B0EE75C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5CE9DB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0.851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4284975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0.787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3AFEBF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0.898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3EFBE4A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1.035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080B68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0.797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4E8738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1.344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A3D06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0.796</w:t>
            </w:r>
          </w:p>
        </w:tc>
      </w:tr>
      <w:tr w:rsidR="009949C6" w:rsidRPr="002E1196" w14:paraId="2E3DA324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77485DA6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Miscellaneous patients (n=22)</w:t>
            </w:r>
          </w:p>
        </w:tc>
      </w:tr>
      <w:tr w:rsidR="009949C6" w:rsidRPr="002E1196" w14:paraId="2504EEA0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0DA85D0B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F0634F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0.855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7C2B4DA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0.755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4501DE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0.918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14:paraId="3096D20C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NA</w:t>
            </w:r>
          </w:p>
        </w:tc>
      </w:tr>
      <w:tr w:rsidR="009949C6" w:rsidRPr="002E1196" w14:paraId="128F1F9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94348EA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5511C3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0.754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03B4305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0.625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2AF429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0.849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089A4B3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0.522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24329F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0.318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5AE6F3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ED02B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0.010</w:t>
            </w:r>
          </w:p>
        </w:tc>
      </w:tr>
      <w:tr w:rsidR="009949C6" w:rsidRPr="002E1196" w14:paraId="1A7F8371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17BBEBA1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B381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0.795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2769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0.674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D0C6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0.879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50803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0.659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3807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0.493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734D5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0.882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69BCD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0.005</w:t>
            </w:r>
          </w:p>
        </w:tc>
      </w:tr>
      <w:tr w:rsidR="009949C6" w:rsidRPr="002E1196" w14:paraId="0B582F9D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4405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EM raw database 2019 (n=61)</w:t>
            </w:r>
          </w:p>
        </w:tc>
      </w:tr>
      <w:tr w:rsidR="009949C6" w:rsidRPr="002E1196" w14:paraId="6B8AAF9F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4B90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All patients (n=61)</w:t>
            </w:r>
          </w:p>
        </w:tc>
      </w:tr>
      <w:tr w:rsidR="009949C6" w:rsidRPr="002E1196" w14:paraId="6198899A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805E92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Periods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B8F1F6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Implementation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F274BED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Odds ratio</w:t>
            </w:r>
          </w:p>
        </w:tc>
      </w:tr>
      <w:tr w:rsidR="009949C6" w:rsidRPr="002E1196" w14:paraId="3616D70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33E3D63A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9E3D85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027" w:type="dxa"/>
            <w:gridSpan w:val="2"/>
            <w:shd w:val="clear" w:color="auto" w:fill="auto"/>
          </w:tcPr>
          <w:p w14:paraId="3FAAF7F9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385" w:type="dxa"/>
            <w:shd w:val="clear" w:color="auto" w:fill="auto"/>
          </w:tcPr>
          <w:p w14:paraId="1CF7F170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6EF61154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275" w:type="dxa"/>
            <w:shd w:val="clear" w:color="auto" w:fill="auto"/>
          </w:tcPr>
          <w:p w14:paraId="7103B3D5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p-value</w:t>
            </w:r>
          </w:p>
        </w:tc>
      </w:tr>
      <w:tr w:rsidR="009949C6" w:rsidRPr="002E1196" w14:paraId="3724D2DD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5433F78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Winter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d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1FE6ACF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0.902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6F867FC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5E105C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0.931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74A69EBE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2E1196">
              <w:rPr>
                <w:rFonts w:ascii="Arial" w:hAnsi="Arial" w:cs="Arial"/>
                <w:sz w:val="20"/>
                <w:szCs w:val="20"/>
                <w:lang w:val="en-GB" w:eastAsia="fr-CH"/>
              </w:rPr>
              <w:t>NA</w:t>
            </w:r>
          </w:p>
        </w:tc>
      </w:tr>
      <w:tr w:rsidR="009949C6" w:rsidRPr="002E1196" w14:paraId="491D080E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ABA3B3C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Spring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e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757F233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0.888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29760A0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06CB3A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0.921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5534A4B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FA10B2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0.673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034BF5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1.099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9E2C7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0.229</w:t>
            </w:r>
          </w:p>
        </w:tc>
      </w:tr>
      <w:tr w:rsidR="009949C6" w:rsidRPr="002E1196" w14:paraId="29AC40FB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79CAE2B7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Summer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f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77687A5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0.869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7E296EB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0.829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689FF2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0.901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470D974A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0.723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F71C6D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0.546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AE6724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BB334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0.023</w:t>
            </w:r>
          </w:p>
        </w:tc>
      </w:tr>
    </w:tbl>
    <w:p w14:paraId="5045AA95" w14:textId="77777777" w:rsidR="009949C6" w:rsidRPr="002E1196" w:rsidRDefault="009949C6" w:rsidP="009949C6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lang w:val="en-GB"/>
        </w:rPr>
        <w:t>NA= Not Applicable (reference period)</w:t>
      </w:r>
    </w:p>
    <w:p w14:paraId="1BAE0852" w14:textId="77777777" w:rsidR="009949C6" w:rsidRPr="002E1196" w:rsidRDefault="009949C6" w:rsidP="009949C6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a</w:t>
      </w:r>
      <w:r w:rsidRPr="002E1196">
        <w:rPr>
          <w:rFonts w:ascii="Arial" w:eastAsia="Times New Roman" w:hAnsi="Arial" w:cs="Arial"/>
          <w:lang w:val="en-GB"/>
        </w:rPr>
        <w:t xml:space="preserve">From December 1, </w:t>
      </w:r>
      <w:proofErr w:type="gramStart"/>
      <w:r w:rsidRPr="002E1196">
        <w:rPr>
          <w:rFonts w:ascii="Arial" w:eastAsia="Times New Roman" w:hAnsi="Arial" w:cs="Arial"/>
          <w:lang w:val="en-GB"/>
        </w:rPr>
        <w:t>2019</w:t>
      </w:r>
      <w:proofErr w:type="gramEnd"/>
      <w:r w:rsidRPr="002E1196">
        <w:rPr>
          <w:rFonts w:ascii="Arial" w:eastAsia="Times New Roman" w:hAnsi="Arial" w:cs="Arial"/>
          <w:lang w:val="en-GB"/>
        </w:rPr>
        <w:t xml:space="preserve"> to March 15,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b</w:t>
      </w:r>
      <w:r w:rsidRPr="002E1196">
        <w:rPr>
          <w:rFonts w:ascii="Arial" w:eastAsia="Times New Roman" w:hAnsi="Arial" w:cs="Arial"/>
          <w:lang w:val="en-GB"/>
        </w:rPr>
        <w:t xml:space="preserve">From March 16 to June 7,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c</w:t>
      </w:r>
      <w:r w:rsidRPr="002E1196">
        <w:rPr>
          <w:rFonts w:ascii="Arial" w:eastAsia="Times New Roman" w:hAnsi="Arial" w:cs="Arial"/>
          <w:lang w:val="en-GB"/>
        </w:rPr>
        <w:t xml:space="preserve">From June 8 to September 30,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d</w:t>
      </w:r>
      <w:r w:rsidRPr="002E1196">
        <w:rPr>
          <w:rFonts w:ascii="Arial" w:eastAsia="Times New Roman" w:hAnsi="Arial" w:cs="Arial"/>
          <w:lang w:val="en-GB"/>
        </w:rPr>
        <w:t xml:space="preserve">From December 1, 2018 to March 15, 2019;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e</w:t>
      </w:r>
      <w:r w:rsidRPr="002E1196">
        <w:rPr>
          <w:rFonts w:ascii="Arial" w:eastAsia="Times New Roman" w:hAnsi="Arial" w:cs="Arial"/>
          <w:lang w:val="en-GB"/>
        </w:rPr>
        <w:t xml:space="preserve">From March 16 to June 7, 2019;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f</w:t>
      </w:r>
      <w:r w:rsidRPr="002E1196">
        <w:rPr>
          <w:rFonts w:ascii="Arial" w:eastAsia="Times New Roman" w:hAnsi="Arial" w:cs="Arial"/>
          <w:lang w:val="en-GB"/>
        </w:rPr>
        <w:t>From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 xml:space="preserve"> </w:t>
      </w:r>
      <w:r w:rsidRPr="002E1196">
        <w:rPr>
          <w:rFonts w:ascii="Arial" w:eastAsia="Times New Roman" w:hAnsi="Arial" w:cs="Arial"/>
          <w:lang w:val="en-GB"/>
        </w:rPr>
        <w:t xml:space="preserve">June 8 to September 30, 2019; </w:t>
      </w:r>
      <w:r w:rsidRPr="002E1196">
        <w:rPr>
          <w:rFonts w:ascii="Arial" w:eastAsia="Times New Roman" w:hAnsi="Arial" w:cs="Arial"/>
          <w:vertAlign w:val="superscript"/>
          <w:lang w:val="en-GB"/>
        </w:rPr>
        <w:t>g</w:t>
      </w:r>
      <w:r w:rsidRPr="002E1196">
        <w:rPr>
          <w:rFonts w:ascii="Arial" w:eastAsia="Times New Roman" w:hAnsi="Arial" w:cs="Arial"/>
          <w:lang w:val="en-GB"/>
        </w:rPr>
        <w:t>This result is not interpretable as only 5/10 (50%) patients with cancer were still using the EM on September 30, 2020.</w:t>
      </w:r>
    </w:p>
    <w:p w14:paraId="7E8204BB" w14:textId="77777777" w:rsidR="009949C6" w:rsidRPr="002E1196" w:rsidRDefault="001E7F10" w:rsidP="009949C6">
      <w:pPr>
        <w:spacing w:line="480" w:lineRule="auto"/>
        <w:rPr>
          <w:rFonts w:ascii="Arial" w:eastAsia="Times New Roman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lastRenderedPageBreak/>
        <w:t>Supplementary material</w:t>
      </w:r>
      <w:r w:rsidRPr="002E1196">
        <w:rPr>
          <w:rFonts w:ascii="Arial" w:hAnsi="Arial" w:cs="Arial"/>
          <w:b/>
          <w:u w:val="single"/>
          <w:lang w:val="en-GB"/>
        </w:rPr>
        <w:t xml:space="preserve"> </w:t>
      </w:r>
      <w:r w:rsidR="009949C6" w:rsidRPr="002E1196">
        <w:rPr>
          <w:rFonts w:ascii="Arial" w:eastAsia="Times New Roman" w:hAnsi="Arial" w:cs="Arial"/>
          <w:b/>
          <w:u w:val="single"/>
        </w:rPr>
        <w:t>2: empirical implementation and GEE model</w:t>
      </w:r>
      <w:r w:rsidR="00BE71A7">
        <w:rPr>
          <w:rFonts w:ascii="Arial" w:eastAsia="Times New Roman" w:hAnsi="Arial" w:cs="Arial"/>
          <w:b/>
          <w:u w:val="single"/>
        </w:rPr>
        <w:t>isations in 2020 (A) and 2019 (B</w:t>
      </w:r>
      <w:r w:rsidR="009949C6" w:rsidRPr="002E1196">
        <w:rPr>
          <w:rFonts w:ascii="Arial" w:eastAsia="Times New Roman" w:hAnsi="Arial" w:cs="Arial"/>
          <w:b/>
          <w:u w:val="single"/>
        </w:rPr>
        <w:t>) using the raw database</w:t>
      </w:r>
    </w:p>
    <w:p w14:paraId="5D567D7E" w14:textId="77777777" w:rsidR="009949C6" w:rsidRPr="002E1196" w:rsidRDefault="00BE71A7" w:rsidP="009949C6">
      <w:pPr>
        <w:spacing w:line="480" w:lineRule="auto"/>
        <w:rPr>
          <w:rFonts w:ascii="Arial" w:eastAsia="Times New Roman" w:hAnsi="Arial" w:cs="Arial"/>
          <w:lang w:val="en-GB"/>
        </w:rPr>
      </w:pPr>
      <w:r>
        <w:rPr>
          <w:rFonts w:ascii="Arial" w:hAnsi="Arial" w:cs="Arial"/>
          <w:noProof/>
          <w:lang w:eastAsia="fr-CH"/>
        </w:rPr>
        <w:t>A</w:t>
      </w:r>
      <w:r w:rsidR="009949C6" w:rsidRPr="002E1196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746706E8" wp14:editId="2F80E513">
            <wp:extent cx="2523593" cy="1790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7632"/>
                    <a:stretch/>
                  </pic:blipFill>
                  <pic:spPr bwMode="auto">
                    <a:xfrm>
                      <a:off x="0" y="0"/>
                      <a:ext cx="2537696" cy="1800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CH"/>
        </w:rPr>
        <w:t xml:space="preserve"> B</w:t>
      </w:r>
      <w:r w:rsidR="009949C6" w:rsidRPr="002E1196">
        <w:rPr>
          <w:rFonts w:ascii="Arial" w:hAnsi="Arial" w:cs="Arial"/>
          <w:noProof/>
          <w:lang w:val="fr-CH" w:eastAsia="fr-CH"/>
        </w:rPr>
        <w:drawing>
          <wp:inline distT="0" distB="0" distL="0" distR="0" wp14:anchorId="7EE0C7DD" wp14:editId="106071CF">
            <wp:extent cx="2549525" cy="1819275"/>
            <wp:effectExtent l="0" t="0" r="317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168"/>
                    <a:stretch/>
                  </pic:blipFill>
                  <pic:spPr bwMode="auto">
                    <a:xfrm>
                      <a:off x="0" y="0"/>
                      <a:ext cx="2578845" cy="1840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92AD5" w14:textId="77777777" w:rsidR="00360623" w:rsidRPr="00360623" w:rsidRDefault="00360623" w:rsidP="00360623">
      <w:pPr>
        <w:spacing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GB"/>
        </w:rPr>
        <w:t>Legend Figure A Supplementary Material 2:</w:t>
      </w:r>
      <w:r>
        <w:rPr>
          <w:rFonts w:ascii="Arial" w:eastAsia="Times New Roman" w:hAnsi="Arial" w:cs="Arial"/>
        </w:rPr>
        <w:t xml:space="preserve"> </w:t>
      </w:r>
      <w:r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5EFAC3E0" wp14:editId="5539529F">
            <wp:extent cx="2629267" cy="295316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01FA" w14:textId="77777777" w:rsidR="00360623" w:rsidRPr="002E1196" w:rsidRDefault="00360623" w:rsidP="00360623">
      <w:pPr>
        <w:spacing w:line="48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 xml:space="preserve">Legend </w:t>
      </w:r>
      <w:r w:rsidR="00C37457">
        <w:rPr>
          <w:rFonts w:ascii="Arial" w:eastAsia="Times New Roman" w:hAnsi="Arial" w:cs="Arial"/>
          <w:lang w:val="en-GB"/>
        </w:rPr>
        <w:t xml:space="preserve">Figure </w:t>
      </w:r>
      <w:r>
        <w:rPr>
          <w:rFonts w:ascii="Arial" w:eastAsia="Times New Roman" w:hAnsi="Arial" w:cs="Arial"/>
          <w:lang w:val="en-GB"/>
        </w:rPr>
        <w:t>B</w:t>
      </w:r>
      <w:r w:rsidRPr="00360623"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Times New Roman" w:hAnsi="Arial" w:cs="Arial"/>
          <w:lang w:val="en-GB"/>
        </w:rPr>
        <w:t>Supplementary Material 2:</w:t>
      </w:r>
      <w:r w:rsidRPr="00360623">
        <w:rPr>
          <w:rFonts w:ascii="Arial" w:eastAsia="Times New Roman" w:hAnsi="Arial" w:cs="Arial"/>
        </w:rPr>
        <w:t xml:space="preserve"> </w:t>
      </w:r>
      <w:r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13238D55" wp14:editId="55F1BB1D">
            <wp:extent cx="2838846" cy="238158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18A11" w14:textId="77777777" w:rsidR="00360623" w:rsidRDefault="00360623" w:rsidP="009949C6">
      <w:pPr>
        <w:spacing w:line="480" w:lineRule="auto"/>
        <w:rPr>
          <w:rFonts w:ascii="Arial" w:hAnsi="Arial" w:cs="Arial"/>
          <w:b/>
          <w:u w:val="single"/>
          <w:lang w:val="en-GB"/>
        </w:rPr>
      </w:pPr>
    </w:p>
    <w:p w14:paraId="586A9B7F" w14:textId="77777777" w:rsidR="009949C6" w:rsidRPr="002E1196" w:rsidRDefault="001E7F10" w:rsidP="009949C6">
      <w:pPr>
        <w:spacing w:line="480" w:lineRule="auto"/>
        <w:rPr>
          <w:rFonts w:ascii="Arial" w:eastAsia="Times New Roman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u w:val="single"/>
          <w:lang w:val="en-GB"/>
        </w:rPr>
        <w:t>Supplementary material</w:t>
      </w:r>
      <w:r w:rsidRPr="002E1196">
        <w:rPr>
          <w:rFonts w:ascii="Arial" w:hAnsi="Arial" w:cs="Arial"/>
          <w:b/>
          <w:u w:val="single"/>
          <w:lang w:val="en-GB"/>
        </w:rPr>
        <w:t xml:space="preserve"> </w:t>
      </w:r>
      <w:r w:rsidR="009949C6" w:rsidRPr="002E1196">
        <w:rPr>
          <w:rFonts w:ascii="Arial" w:hAnsi="Arial" w:cs="Arial"/>
          <w:b/>
          <w:u w:val="single"/>
          <w:lang w:val="en-GB"/>
        </w:rPr>
        <w:t>3: Sensitivity analysis B using the restricted database</w:t>
      </w:r>
    </w:p>
    <w:tbl>
      <w:tblPr>
        <w:tblStyle w:val="GridTable1Light"/>
        <w:tblW w:w="9907" w:type="dxa"/>
        <w:tblLayout w:type="fixed"/>
        <w:tblLook w:val="04A0" w:firstRow="1" w:lastRow="0" w:firstColumn="1" w:lastColumn="0" w:noHBand="0" w:noVBand="1"/>
      </w:tblPr>
      <w:tblGrid>
        <w:gridCol w:w="1838"/>
        <w:gridCol w:w="1197"/>
        <w:gridCol w:w="79"/>
        <w:gridCol w:w="974"/>
        <w:gridCol w:w="1053"/>
        <w:gridCol w:w="1385"/>
        <w:gridCol w:w="1053"/>
        <w:gridCol w:w="1053"/>
        <w:gridCol w:w="1275"/>
      </w:tblGrid>
      <w:tr w:rsidR="009949C6" w:rsidRPr="002E1196" w14:paraId="7663D795" w14:textId="77777777" w:rsidTr="00A23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3181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EM database 2020 (n=60)</w:t>
            </w:r>
          </w:p>
        </w:tc>
      </w:tr>
      <w:tr w:rsidR="009949C6" w:rsidRPr="002E1196" w14:paraId="49E1B1E7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7865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All patients (n=60)</w:t>
            </w:r>
          </w:p>
        </w:tc>
      </w:tr>
      <w:tr w:rsidR="009949C6" w:rsidRPr="002E1196" w14:paraId="72DD2251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72C474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Periods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E798AB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Implementation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D89BC8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Odds ratio</w:t>
            </w:r>
          </w:p>
        </w:tc>
      </w:tr>
      <w:tr w:rsidR="009949C6" w:rsidRPr="002E1196" w14:paraId="1C028EA1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287A7563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  <w:tc>
          <w:tcPr>
            <w:tcW w:w="1197" w:type="dxa"/>
            <w:shd w:val="clear" w:color="auto" w:fill="auto"/>
          </w:tcPr>
          <w:p w14:paraId="7CF62975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3"/>
            <w:shd w:val="clear" w:color="auto" w:fill="auto"/>
          </w:tcPr>
          <w:p w14:paraId="0AA16D2F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385" w:type="dxa"/>
            <w:shd w:val="clear" w:color="auto" w:fill="auto"/>
          </w:tcPr>
          <w:p w14:paraId="6DE66B54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3BB06BC1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275" w:type="dxa"/>
            <w:shd w:val="clear" w:color="auto" w:fill="auto"/>
          </w:tcPr>
          <w:p w14:paraId="7A2296DD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p-value</w:t>
            </w:r>
          </w:p>
        </w:tc>
      </w:tr>
      <w:tr w:rsidR="009949C6" w:rsidRPr="002E1196" w14:paraId="0EF889B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9267129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2CFEDF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0.914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3DE9D05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0.870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DE958E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0.945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0C03F5C7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2E1196">
              <w:rPr>
                <w:rFonts w:ascii="Arial" w:hAnsi="Arial" w:cs="Arial"/>
                <w:sz w:val="20"/>
                <w:szCs w:val="20"/>
                <w:lang w:val="en-GB" w:eastAsia="fr-CH"/>
              </w:rPr>
              <w:t>NA</w:t>
            </w:r>
          </w:p>
        </w:tc>
      </w:tr>
      <w:tr w:rsidR="009949C6" w:rsidRPr="002E1196" w14:paraId="3F30416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FC72031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52AF04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0.917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1B50FD5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D1467E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0.951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62E396B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1.035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01A878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0.837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4CD5E9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1.281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B1C06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0.751</w:t>
            </w:r>
          </w:p>
        </w:tc>
      </w:tr>
      <w:tr w:rsidR="009949C6" w:rsidRPr="002E1196" w14:paraId="71285792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394A1FF4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BB8A01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24E1908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C71871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0.938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2A58829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096401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0.712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F262B9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1.037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238C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0.114</w:t>
            </w:r>
          </w:p>
        </w:tc>
      </w:tr>
      <w:tr w:rsidR="009949C6" w:rsidRPr="002E1196" w14:paraId="2B014B73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33B467DD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cancer (n=2)</w:t>
            </w:r>
          </w:p>
        </w:tc>
      </w:tr>
      <w:tr w:rsidR="009949C6" w:rsidRPr="002E1196" w14:paraId="63D22B3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BB83D29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8069" w:type="dxa"/>
            <w:gridSpan w:val="8"/>
            <w:vMerge w:val="restart"/>
            <w:shd w:val="clear" w:color="auto" w:fill="auto"/>
            <w:vAlign w:val="center"/>
          </w:tcPr>
          <w:p w14:paraId="160F4B8D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proofErr w:type="spellStart"/>
            <w:r w:rsidRPr="002E1196">
              <w:rPr>
                <w:rFonts w:ascii="Arial" w:hAnsi="Arial" w:cs="Arial"/>
                <w:color w:val="000000"/>
                <w:lang w:val="en-GB" w:eastAsia="fr-CH"/>
              </w:rPr>
              <w:t>NA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g</w:t>
            </w:r>
            <w:proofErr w:type="spellEnd"/>
          </w:p>
        </w:tc>
      </w:tr>
      <w:tr w:rsidR="009949C6" w:rsidRPr="002E1196" w14:paraId="14CED5C5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0D12318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8069" w:type="dxa"/>
            <w:gridSpan w:val="8"/>
            <w:vMerge/>
            <w:shd w:val="clear" w:color="auto" w:fill="auto"/>
            <w:vAlign w:val="bottom"/>
          </w:tcPr>
          <w:p w14:paraId="423C0D1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</w:tr>
      <w:tr w:rsidR="009949C6" w:rsidRPr="002E1196" w14:paraId="72CB153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DEB92B3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8069" w:type="dxa"/>
            <w:gridSpan w:val="8"/>
            <w:vMerge/>
            <w:shd w:val="clear" w:color="auto" w:fill="auto"/>
            <w:vAlign w:val="bottom"/>
          </w:tcPr>
          <w:p w14:paraId="3167B65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</w:tr>
      <w:tr w:rsidR="009949C6" w:rsidRPr="002E1196" w14:paraId="5DF50CAA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73FA21F1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diabetic kidney disease (n=11)</w:t>
            </w:r>
          </w:p>
        </w:tc>
      </w:tr>
      <w:tr w:rsidR="009949C6" w:rsidRPr="002E1196" w14:paraId="15ED9AF7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CF3C82D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F5327D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0.986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442C0D2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0.973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900F41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0.993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64A12AA3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NA</w:t>
            </w:r>
          </w:p>
        </w:tc>
      </w:tr>
      <w:tr w:rsidR="009949C6" w:rsidRPr="002E1196" w14:paraId="32C87623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75EB0D9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6B35AB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0.972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09ACB95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24EE65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0.985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67E6959A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0.496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4062F8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0.295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C5A2E2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0.834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AA4FE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0.008</w:t>
            </w:r>
          </w:p>
        </w:tc>
      </w:tr>
      <w:tr w:rsidR="009949C6" w:rsidRPr="002E1196" w14:paraId="111292DC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F68E40C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601773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0.972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0146CD6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4419A4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0.984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33C8EE7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0.504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E71FC1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0.292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5E0521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0.868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BADF3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0.014</w:t>
            </w:r>
          </w:p>
        </w:tc>
      </w:tr>
      <w:tr w:rsidR="009949C6" w:rsidRPr="002E1196" w14:paraId="4C2C2A78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1098ACDC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Patients with HIV (n=36)</w:t>
            </w:r>
          </w:p>
        </w:tc>
      </w:tr>
      <w:tr w:rsidR="009949C6" w:rsidRPr="002E1196" w14:paraId="72768789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566206C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9F6BF7A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0.920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1A1C88E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3BD011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0.943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14E00D9A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NA</w:t>
            </w:r>
          </w:p>
        </w:tc>
      </w:tr>
      <w:tr w:rsidR="009949C6" w:rsidRPr="002E1196" w14:paraId="57C62163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83A949F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A64695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0.932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492AC0D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834F0D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0.955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72074D4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1.188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D2D78D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0.901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48178F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1.566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098F2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0.222</w:t>
            </w:r>
          </w:p>
        </w:tc>
      </w:tr>
      <w:tr w:rsidR="009949C6" w:rsidRPr="002E1196" w14:paraId="3A11D334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6FBB8B7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1EA37F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0.916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7171153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0.878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A485BD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0.943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64F9089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0CCA5B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0.715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5FE0AD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1.258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F1A34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0.715</w:t>
            </w:r>
          </w:p>
        </w:tc>
      </w:tr>
      <w:tr w:rsidR="009949C6" w:rsidRPr="002E1196" w14:paraId="2F309D55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shd w:val="clear" w:color="auto" w:fill="auto"/>
          </w:tcPr>
          <w:p w14:paraId="58E047D5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Miscellaneous patients (n=11)</w:t>
            </w:r>
          </w:p>
        </w:tc>
      </w:tr>
      <w:tr w:rsidR="009949C6" w:rsidRPr="002E1196" w14:paraId="6D0BB87C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77108F61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15983B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0.892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721EA02D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0.743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BF3CDF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0.960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14:paraId="7332559F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NA</w:t>
            </w:r>
          </w:p>
        </w:tc>
      </w:tr>
      <w:tr w:rsidR="009949C6" w:rsidRPr="002E1196" w14:paraId="6B5E1C4C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75B15379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lastRenderedPageBreak/>
              <w:t>During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EDC2E7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0.874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14:paraId="4FF029A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0.629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B7BE1D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0.966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6A94931B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0.837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0DC5902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0.558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04F98A4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1.256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9F892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0.391</w:t>
            </w:r>
          </w:p>
        </w:tc>
      </w:tr>
      <w:tr w:rsidR="009949C6" w:rsidRPr="002E1196" w14:paraId="3D3F7746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14708A7C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D7D8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0.854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46878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0.637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C92E5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0.951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0293B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0.707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E9DFF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0.553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21D0A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60CA5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0.006</w:t>
            </w:r>
          </w:p>
        </w:tc>
      </w:tr>
      <w:tr w:rsidR="009949C6" w:rsidRPr="002E1196" w14:paraId="21BE4EAD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8216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EM database 2019 (n=31)</w:t>
            </w:r>
          </w:p>
        </w:tc>
      </w:tr>
      <w:tr w:rsidR="009949C6" w:rsidRPr="002E1196" w14:paraId="64FC5326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DAB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All patients (n=31)</w:t>
            </w:r>
          </w:p>
        </w:tc>
      </w:tr>
      <w:tr w:rsidR="009949C6" w:rsidRPr="002E1196" w14:paraId="116090AE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0EC454" w14:textId="77777777" w:rsidR="009949C6" w:rsidRPr="002E1196" w:rsidRDefault="009949C6" w:rsidP="00A23F0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Periods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48E9718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Implementation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473F9F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Odds ratio</w:t>
            </w:r>
          </w:p>
        </w:tc>
      </w:tr>
      <w:tr w:rsidR="009949C6" w:rsidRPr="002E1196" w14:paraId="558B4876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409B157D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9431AE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027" w:type="dxa"/>
            <w:gridSpan w:val="2"/>
            <w:shd w:val="clear" w:color="auto" w:fill="auto"/>
          </w:tcPr>
          <w:p w14:paraId="0842AED0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385" w:type="dxa"/>
            <w:shd w:val="clear" w:color="auto" w:fill="auto"/>
          </w:tcPr>
          <w:p w14:paraId="013929CC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09052E7C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275" w:type="dxa"/>
            <w:shd w:val="clear" w:color="auto" w:fill="auto"/>
          </w:tcPr>
          <w:p w14:paraId="26D50771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p-value</w:t>
            </w:r>
          </w:p>
        </w:tc>
      </w:tr>
      <w:tr w:rsidR="009949C6" w:rsidRPr="002E1196" w14:paraId="2AE45604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B67C739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Winter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d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3752AA87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0.927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7964C83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0.888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A61071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0.953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675B0BE6" w14:textId="77777777" w:rsidR="009949C6" w:rsidRPr="002E1196" w:rsidRDefault="009949C6" w:rsidP="00A23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2E1196">
              <w:rPr>
                <w:rFonts w:ascii="Arial" w:hAnsi="Arial" w:cs="Arial"/>
                <w:sz w:val="20"/>
                <w:szCs w:val="20"/>
                <w:lang w:val="en-GB" w:eastAsia="fr-CH"/>
              </w:rPr>
              <w:t>NA</w:t>
            </w:r>
          </w:p>
        </w:tc>
      </w:tr>
      <w:tr w:rsidR="009949C6" w:rsidRPr="002E1196" w14:paraId="6255A3E5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4C49AAB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Spring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e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556E42F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0.907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020C34C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0.847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951ACD5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0.945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3D60287F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0.769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CFE54B3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0.618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4041239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3BDB38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0.018</w:t>
            </w:r>
          </w:p>
        </w:tc>
      </w:tr>
      <w:tr w:rsidR="009949C6" w:rsidRPr="002E1196" w14:paraId="03D1EAD1" w14:textId="77777777" w:rsidTr="00A23F0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0A7D7D02" w14:textId="77777777" w:rsidR="009949C6" w:rsidRPr="002E1196" w:rsidRDefault="009949C6" w:rsidP="00A23F0E">
            <w:pPr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 w:eastAsia="fr-CH"/>
              </w:rPr>
              <w:t>Summer</w:t>
            </w:r>
            <w:r w:rsidRPr="002E1196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f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B317006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0.906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02A355C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0.856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F1F2EC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0.940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7A516C11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0.759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0ABC3BC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0.603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880CB00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color w:val="000000"/>
                <w:lang w:val="en-GB"/>
              </w:rPr>
              <w:t>0.956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F8B8AE" w14:textId="77777777" w:rsidR="009949C6" w:rsidRPr="002E1196" w:rsidRDefault="009949C6" w:rsidP="00A23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2E1196">
              <w:rPr>
                <w:rFonts w:ascii="Arial" w:hAnsi="Arial" w:cs="Arial"/>
                <w:b/>
                <w:color w:val="000000"/>
                <w:lang w:val="en-GB"/>
              </w:rPr>
              <w:t>0.019</w:t>
            </w:r>
          </w:p>
        </w:tc>
      </w:tr>
    </w:tbl>
    <w:p w14:paraId="272A144B" w14:textId="77777777" w:rsidR="009949C6" w:rsidRPr="002E1196" w:rsidRDefault="009949C6" w:rsidP="009949C6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lang w:val="en-GB"/>
        </w:rPr>
        <w:t>NA= Not Applicable</w:t>
      </w:r>
    </w:p>
    <w:p w14:paraId="145935D9" w14:textId="77777777" w:rsidR="009949C6" w:rsidRDefault="009949C6" w:rsidP="009949C6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a</w:t>
      </w:r>
      <w:r w:rsidRPr="002E1196">
        <w:rPr>
          <w:rFonts w:ascii="Arial" w:eastAsia="Times New Roman" w:hAnsi="Arial" w:cs="Arial"/>
          <w:lang w:val="en-GB"/>
        </w:rPr>
        <w:t xml:space="preserve">From December 1, 2019 to March 15,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b</w:t>
      </w:r>
      <w:r w:rsidRPr="002E1196">
        <w:rPr>
          <w:rFonts w:ascii="Arial" w:eastAsia="Times New Roman" w:hAnsi="Arial" w:cs="Arial"/>
          <w:lang w:val="en-GB"/>
        </w:rPr>
        <w:t xml:space="preserve">From March 16 to June 7,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c</w:t>
      </w:r>
      <w:r w:rsidRPr="002E1196">
        <w:rPr>
          <w:rFonts w:ascii="Arial" w:eastAsia="Times New Roman" w:hAnsi="Arial" w:cs="Arial"/>
          <w:lang w:val="en-GB"/>
        </w:rPr>
        <w:t xml:space="preserve">From June 8 to September 30,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d</w:t>
      </w:r>
      <w:r w:rsidRPr="002E1196">
        <w:rPr>
          <w:rFonts w:ascii="Arial" w:eastAsia="Times New Roman" w:hAnsi="Arial" w:cs="Arial"/>
          <w:lang w:val="en-GB"/>
        </w:rPr>
        <w:t xml:space="preserve">From December 1, 2018 to March 15, 2019;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e</w:t>
      </w:r>
      <w:r w:rsidRPr="002E1196">
        <w:rPr>
          <w:rFonts w:ascii="Arial" w:eastAsia="Times New Roman" w:hAnsi="Arial" w:cs="Arial"/>
          <w:lang w:val="en-GB"/>
        </w:rPr>
        <w:t xml:space="preserve">From March 16 to June 7, 2019;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f</w:t>
      </w:r>
      <w:r w:rsidRPr="002E1196">
        <w:rPr>
          <w:rFonts w:ascii="Arial" w:eastAsia="Times New Roman" w:hAnsi="Arial" w:cs="Arial"/>
          <w:lang w:val="en-GB"/>
        </w:rPr>
        <w:t>From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 xml:space="preserve"> </w:t>
      </w:r>
      <w:r w:rsidRPr="002E1196">
        <w:rPr>
          <w:rFonts w:ascii="Arial" w:eastAsia="Times New Roman" w:hAnsi="Arial" w:cs="Arial"/>
          <w:lang w:val="en-GB"/>
        </w:rPr>
        <w:t>June 8 to September 30, 2019;</w:t>
      </w:r>
      <w:r w:rsidRPr="002E1196">
        <w:rPr>
          <w:rFonts w:ascii="Arial" w:hAnsi="Arial" w:cs="Arial"/>
          <w:vertAlign w:val="superscript"/>
          <w:lang w:val="en-GB"/>
        </w:rPr>
        <w:t xml:space="preserve"> </w:t>
      </w:r>
      <w:r w:rsidRPr="002E1196">
        <w:rPr>
          <w:rFonts w:ascii="Arial" w:eastAsia="Times New Roman" w:hAnsi="Arial" w:cs="Arial"/>
          <w:vertAlign w:val="superscript"/>
          <w:lang w:val="en-GB"/>
        </w:rPr>
        <w:t>g</w:t>
      </w:r>
      <w:r w:rsidRPr="002E1196">
        <w:rPr>
          <w:rFonts w:ascii="Arial" w:eastAsia="Times New Roman" w:hAnsi="Arial" w:cs="Arial"/>
          <w:lang w:val="en-GB"/>
        </w:rPr>
        <w:t>This result is not interpretable as only 2 patients were included.</w:t>
      </w:r>
    </w:p>
    <w:p w14:paraId="4E2CA64F" w14:textId="77777777" w:rsidR="00854E63" w:rsidRDefault="00854E63" w:rsidP="009949C6">
      <w:pPr>
        <w:spacing w:line="480" w:lineRule="auto"/>
        <w:rPr>
          <w:rFonts w:ascii="Arial" w:hAnsi="Arial" w:cs="Arial"/>
          <w:b/>
          <w:u w:val="single"/>
          <w:lang w:val="en-GB"/>
        </w:rPr>
      </w:pPr>
    </w:p>
    <w:p w14:paraId="29B3C0A1" w14:textId="272EEC51" w:rsidR="009949C6" w:rsidRPr="002E1196" w:rsidRDefault="001E7F10" w:rsidP="009949C6">
      <w:pPr>
        <w:spacing w:line="48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Supplementary material</w:t>
      </w:r>
      <w:r w:rsidR="009949C6" w:rsidRPr="002E1196">
        <w:rPr>
          <w:rFonts w:ascii="Arial" w:eastAsia="Times New Roman" w:hAnsi="Arial" w:cs="Arial"/>
          <w:b/>
          <w:u w:val="single"/>
        </w:rPr>
        <w:t xml:space="preserve"> 4: empirical implementation </w:t>
      </w:r>
      <w:r w:rsidR="00BE71A7">
        <w:rPr>
          <w:rFonts w:ascii="Arial" w:eastAsia="Times New Roman" w:hAnsi="Arial" w:cs="Arial"/>
          <w:b/>
          <w:u w:val="single"/>
        </w:rPr>
        <w:t>and GEE modelisations in 2020 (A)</w:t>
      </w:r>
      <w:r w:rsidR="009949C6" w:rsidRPr="002E1196">
        <w:rPr>
          <w:rFonts w:ascii="Arial" w:eastAsia="Times New Roman" w:hAnsi="Arial" w:cs="Arial"/>
          <w:b/>
          <w:u w:val="single"/>
        </w:rPr>
        <w:t xml:space="preserve"> and 2019 </w:t>
      </w:r>
      <w:r w:rsidR="00BE71A7">
        <w:rPr>
          <w:rFonts w:ascii="Arial" w:eastAsia="Times New Roman" w:hAnsi="Arial" w:cs="Arial"/>
          <w:b/>
          <w:u w:val="single"/>
        </w:rPr>
        <w:t>(B)</w:t>
      </w:r>
      <w:r w:rsidR="009949C6" w:rsidRPr="002E1196">
        <w:rPr>
          <w:rFonts w:ascii="Arial" w:eastAsia="Times New Roman" w:hAnsi="Arial" w:cs="Arial"/>
          <w:b/>
          <w:u w:val="single"/>
        </w:rPr>
        <w:t xml:space="preserve"> </w:t>
      </w:r>
      <w:r w:rsidR="009949C6" w:rsidRPr="002E1196">
        <w:rPr>
          <w:rFonts w:ascii="Arial" w:hAnsi="Arial" w:cs="Arial"/>
          <w:b/>
          <w:u w:val="single"/>
          <w:lang w:val="en-GB"/>
        </w:rPr>
        <w:t>using the restricted database</w:t>
      </w:r>
    </w:p>
    <w:p w14:paraId="6FF1B96D" w14:textId="77777777" w:rsidR="009949C6" w:rsidRPr="002E1196" w:rsidRDefault="00BE71A7" w:rsidP="009949C6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fr-CH"/>
        </w:rPr>
        <w:t>A</w:t>
      </w:r>
      <w:r w:rsidR="009949C6" w:rsidRPr="002E1196">
        <w:rPr>
          <w:rFonts w:ascii="Arial" w:hAnsi="Arial" w:cs="Arial"/>
          <w:noProof/>
          <w:lang w:val="fr-CH" w:eastAsia="fr-CH"/>
        </w:rPr>
        <w:drawing>
          <wp:inline distT="0" distB="0" distL="0" distR="0" wp14:anchorId="35A41B15" wp14:editId="73AFBC68">
            <wp:extent cx="2599520" cy="18288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8889"/>
                    <a:stretch/>
                  </pic:blipFill>
                  <pic:spPr bwMode="auto">
                    <a:xfrm>
                      <a:off x="0" y="0"/>
                      <a:ext cx="2629063" cy="1849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CH"/>
        </w:rPr>
        <w:t>B</w:t>
      </w:r>
      <w:r w:rsidR="009949C6" w:rsidRPr="002E1196">
        <w:rPr>
          <w:rFonts w:ascii="Arial" w:hAnsi="Arial" w:cs="Arial"/>
          <w:noProof/>
          <w:lang w:val="fr-CH" w:eastAsia="fr-CH"/>
        </w:rPr>
        <w:drawing>
          <wp:inline distT="0" distB="0" distL="0" distR="0" wp14:anchorId="37DBE26F" wp14:editId="098A9185">
            <wp:extent cx="2666618" cy="1895475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021"/>
                    <a:stretch/>
                  </pic:blipFill>
                  <pic:spPr bwMode="auto">
                    <a:xfrm>
                      <a:off x="0" y="0"/>
                      <a:ext cx="2684226" cy="190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49C6" w:rsidRPr="002E1196">
        <w:rPr>
          <w:rFonts w:ascii="Arial" w:hAnsi="Arial" w:cs="Arial"/>
          <w:noProof/>
          <w:lang w:eastAsia="fr-CH"/>
        </w:rPr>
        <w:t xml:space="preserve"> </w:t>
      </w:r>
    </w:p>
    <w:p w14:paraId="27637BBE" w14:textId="77777777" w:rsidR="009654BC" w:rsidRPr="00360623" w:rsidRDefault="009654BC" w:rsidP="009654BC">
      <w:pPr>
        <w:spacing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GB"/>
        </w:rPr>
        <w:t>Legend Figure A Supplementary Material 4:</w:t>
      </w:r>
      <w:r>
        <w:rPr>
          <w:rFonts w:ascii="Arial" w:eastAsia="Times New Roman" w:hAnsi="Arial" w:cs="Arial"/>
        </w:rPr>
        <w:t xml:space="preserve"> </w:t>
      </w:r>
      <w:r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23FD62F3" wp14:editId="4AC9D0A1">
            <wp:extent cx="2629267" cy="295316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EE64A" w14:textId="77777777" w:rsidR="009654BC" w:rsidRPr="002E1196" w:rsidRDefault="009654BC" w:rsidP="009654BC">
      <w:pPr>
        <w:spacing w:line="48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 xml:space="preserve">Legend </w:t>
      </w:r>
      <w:r w:rsidR="00607A1D">
        <w:rPr>
          <w:rFonts w:ascii="Arial" w:eastAsia="Times New Roman" w:hAnsi="Arial" w:cs="Arial"/>
          <w:lang w:val="en-GB"/>
        </w:rPr>
        <w:t xml:space="preserve">Figure </w:t>
      </w:r>
      <w:r>
        <w:rPr>
          <w:rFonts w:ascii="Arial" w:eastAsia="Times New Roman" w:hAnsi="Arial" w:cs="Arial"/>
          <w:lang w:val="en-GB"/>
        </w:rPr>
        <w:t>B</w:t>
      </w:r>
      <w:r w:rsidRPr="00360623"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Times New Roman" w:hAnsi="Arial" w:cs="Arial"/>
          <w:lang w:val="en-GB"/>
        </w:rPr>
        <w:t>Supplementary Material 4:</w:t>
      </w:r>
      <w:r w:rsidRPr="00360623">
        <w:rPr>
          <w:rFonts w:ascii="Arial" w:eastAsia="Times New Roman" w:hAnsi="Arial" w:cs="Arial"/>
        </w:rPr>
        <w:t xml:space="preserve"> </w:t>
      </w:r>
      <w:r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3B558DD9" wp14:editId="5C2FA41C">
            <wp:extent cx="2838846" cy="238158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7C8D" w14:textId="77777777" w:rsidR="001C0BE2" w:rsidRDefault="001C0BE2">
      <w:pPr>
        <w:rPr>
          <w:rFonts w:ascii="Arial" w:hAnsi="Arial" w:cs="Arial"/>
          <w:lang w:val="en-GB"/>
        </w:rPr>
      </w:pPr>
    </w:p>
    <w:p w14:paraId="2827F4A2" w14:textId="77777777" w:rsidR="00097112" w:rsidRDefault="00097112" w:rsidP="00097112">
      <w:pPr>
        <w:spacing w:line="48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Supplementary material</w:t>
      </w:r>
      <w:r>
        <w:rPr>
          <w:rFonts w:ascii="Arial" w:eastAsia="Times New Roman" w:hAnsi="Arial" w:cs="Arial"/>
          <w:b/>
          <w:u w:val="single"/>
        </w:rPr>
        <w:t xml:space="preserve"> 5</w:t>
      </w:r>
      <w:r w:rsidRPr="002E1196">
        <w:rPr>
          <w:rFonts w:ascii="Arial" w:eastAsia="Times New Roman" w:hAnsi="Arial" w:cs="Arial"/>
          <w:b/>
          <w:u w:val="single"/>
        </w:rPr>
        <w:t xml:space="preserve">: </w:t>
      </w:r>
      <w:r w:rsidR="00BF1239">
        <w:rPr>
          <w:rFonts w:ascii="Arial" w:eastAsia="Times New Roman" w:hAnsi="Arial" w:cs="Arial"/>
          <w:b/>
          <w:u w:val="single"/>
        </w:rPr>
        <w:t>In 2020, me</w:t>
      </w:r>
      <w:proofErr w:type="spellStart"/>
      <w:r w:rsidR="00FD43B8" w:rsidRPr="002E1196">
        <w:rPr>
          <w:rFonts w:ascii="Arial" w:hAnsi="Arial" w:cs="Arial"/>
          <w:b/>
          <w:u w:val="single"/>
          <w:lang w:val="en-GB"/>
        </w:rPr>
        <w:t>dication</w:t>
      </w:r>
      <w:proofErr w:type="spellEnd"/>
      <w:r w:rsidRPr="002E1196">
        <w:rPr>
          <w:rFonts w:ascii="Arial" w:hAnsi="Arial" w:cs="Arial"/>
          <w:b/>
          <w:u w:val="single"/>
          <w:lang w:val="en-GB"/>
        </w:rPr>
        <w:t xml:space="preserve"> implementation</w:t>
      </w:r>
      <w:r>
        <w:rPr>
          <w:rFonts w:ascii="Arial" w:hAnsi="Arial" w:cs="Arial"/>
          <w:b/>
          <w:u w:val="single"/>
          <w:lang w:val="en-GB"/>
        </w:rPr>
        <w:t xml:space="preserve"> of the 61 patients who used their EM</w:t>
      </w:r>
      <w:r w:rsidRPr="002E1196">
        <w:rPr>
          <w:rFonts w:ascii="Arial" w:hAnsi="Arial" w:cs="Arial"/>
          <w:b/>
          <w:u w:val="single"/>
          <w:lang w:val="en-GB"/>
        </w:rPr>
        <w:t xml:space="preserve"> </w:t>
      </w:r>
      <w:r w:rsidR="0050138E">
        <w:rPr>
          <w:rFonts w:ascii="Arial" w:hAnsi="Arial" w:cs="Arial"/>
          <w:b/>
          <w:u w:val="single"/>
          <w:lang w:val="en-GB"/>
        </w:rPr>
        <w:t xml:space="preserve">both </w:t>
      </w:r>
      <w:r w:rsidR="00562BC2">
        <w:rPr>
          <w:rFonts w:ascii="Arial" w:hAnsi="Arial" w:cs="Arial"/>
          <w:b/>
          <w:u w:val="single"/>
          <w:lang w:val="en-GB"/>
        </w:rPr>
        <w:t>in 2019 and 2020</w:t>
      </w:r>
      <w:r w:rsidRPr="002E1196">
        <w:rPr>
          <w:rFonts w:ascii="Arial" w:hAnsi="Arial" w:cs="Arial"/>
          <w:b/>
          <w:u w:val="single"/>
          <w:lang w:val="en-GB"/>
        </w:rPr>
        <w:t xml:space="preserve"> using the clean database</w:t>
      </w:r>
      <w:r>
        <w:rPr>
          <w:rFonts w:ascii="Arial" w:hAnsi="Arial" w:cs="Arial"/>
          <w:b/>
          <w:u w:val="single"/>
          <w:lang w:val="en-GB"/>
        </w:rPr>
        <w:t xml:space="preserve"> </w:t>
      </w:r>
    </w:p>
    <w:tbl>
      <w:tblPr>
        <w:tblStyle w:val="GridTable1Light"/>
        <w:tblW w:w="990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974"/>
        <w:gridCol w:w="1053"/>
        <w:gridCol w:w="1385"/>
        <w:gridCol w:w="1053"/>
        <w:gridCol w:w="1053"/>
        <w:gridCol w:w="1275"/>
      </w:tblGrid>
      <w:tr w:rsidR="00FD43B8" w:rsidRPr="00E355D9" w14:paraId="07BF2756" w14:textId="77777777" w:rsidTr="000D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A24D" w14:textId="77777777" w:rsidR="00FD43B8" w:rsidRPr="00E355D9" w:rsidRDefault="00FD43B8" w:rsidP="000D56A6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lastRenderedPageBreak/>
              <w:t>EM database 2020</w:t>
            </w:r>
          </w:p>
        </w:tc>
      </w:tr>
      <w:tr w:rsidR="00FD43B8" w:rsidRPr="00E355D9" w14:paraId="0F4A8DFE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CD08" w14:textId="77777777" w:rsidR="00FD43B8" w:rsidRPr="00E355D9" w:rsidRDefault="00FD43B8" w:rsidP="0050138E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Patients who used their EM</w:t>
            </w:r>
            <w:r w:rsidR="0050138E" w:rsidRPr="00E355D9">
              <w:rPr>
                <w:rFonts w:ascii="Arial" w:hAnsi="Arial" w:cs="Arial"/>
                <w:color w:val="000000"/>
                <w:lang w:val="en-GB" w:eastAsia="fr-CH"/>
              </w:rPr>
              <w:t xml:space="preserve"> both</w:t>
            </w:r>
            <w:r w:rsidRPr="00E355D9">
              <w:rPr>
                <w:rFonts w:ascii="Arial" w:hAnsi="Arial" w:cs="Arial"/>
                <w:color w:val="000000"/>
                <w:lang w:val="en-GB" w:eastAsia="fr-CH"/>
              </w:rPr>
              <w:t xml:space="preserve"> in </w:t>
            </w:r>
            <w:r w:rsidR="0050138E" w:rsidRPr="00E355D9">
              <w:rPr>
                <w:rFonts w:ascii="Arial" w:hAnsi="Arial" w:cs="Arial"/>
                <w:color w:val="000000"/>
                <w:lang w:val="en-GB" w:eastAsia="fr-CH"/>
              </w:rPr>
              <w:t>2019 and 2020</w:t>
            </w:r>
            <w:r w:rsidRPr="00E355D9">
              <w:rPr>
                <w:rFonts w:ascii="Arial" w:hAnsi="Arial" w:cs="Arial"/>
                <w:color w:val="000000"/>
                <w:lang w:val="en-GB" w:eastAsia="fr-CH"/>
              </w:rPr>
              <w:t xml:space="preserve"> (n=61)</w:t>
            </w:r>
          </w:p>
        </w:tc>
      </w:tr>
      <w:tr w:rsidR="00FD43B8" w:rsidRPr="00E355D9" w14:paraId="7077E338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35F3D5" w14:textId="77777777" w:rsidR="00FD43B8" w:rsidRPr="00E355D9" w:rsidRDefault="00FD43B8" w:rsidP="000D56A6">
            <w:pPr>
              <w:jc w:val="center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Periods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2D812D0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Implementation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5686A2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Odds ratio</w:t>
            </w:r>
          </w:p>
        </w:tc>
      </w:tr>
      <w:tr w:rsidR="00FD43B8" w:rsidRPr="00E355D9" w14:paraId="585498BB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4254CA9D" w14:textId="77777777" w:rsidR="00FD43B8" w:rsidRPr="00E355D9" w:rsidRDefault="00FD43B8" w:rsidP="000D56A6">
            <w:pPr>
              <w:rPr>
                <w:rFonts w:ascii="Arial" w:hAnsi="Arial" w:cs="Arial"/>
                <w:color w:val="000000"/>
                <w:lang w:val="en-GB" w:eastAsia="fr-CH"/>
              </w:rPr>
            </w:pPr>
          </w:p>
        </w:tc>
        <w:tc>
          <w:tcPr>
            <w:tcW w:w="1276" w:type="dxa"/>
            <w:shd w:val="clear" w:color="auto" w:fill="auto"/>
          </w:tcPr>
          <w:p w14:paraId="49EDB8D5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027" w:type="dxa"/>
            <w:gridSpan w:val="2"/>
            <w:shd w:val="clear" w:color="auto" w:fill="auto"/>
          </w:tcPr>
          <w:p w14:paraId="3FD8AE60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385" w:type="dxa"/>
            <w:shd w:val="clear" w:color="auto" w:fill="auto"/>
          </w:tcPr>
          <w:p w14:paraId="76A68166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Estimate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6CBF0ECD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95% CI</w:t>
            </w:r>
          </w:p>
        </w:tc>
        <w:tc>
          <w:tcPr>
            <w:tcW w:w="1275" w:type="dxa"/>
            <w:shd w:val="clear" w:color="auto" w:fill="auto"/>
          </w:tcPr>
          <w:p w14:paraId="78A7CC46" w14:textId="77777777" w:rsidR="00FD43B8" w:rsidRPr="00E355D9" w:rsidRDefault="00FD43B8" w:rsidP="000D5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b/>
                <w:bCs/>
                <w:color w:val="000000"/>
                <w:lang w:val="en-GB" w:eastAsia="fr-CH"/>
              </w:rPr>
              <w:t>p-value</w:t>
            </w:r>
          </w:p>
        </w:tc>
      </w:tr>
      <w:tr w:rsidR="004D2162" w:rsidRPr="00E355D9" w14:paraId="7580EA1E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0742F27" w14:textId="77777777" w:rsidR="004D2162" w:rsidRPr="00E355D9" w:rsidRDefault="004D2162" w:rsidP="004D2162">
            <w:pPr>
              <w:rPr>
                <w:rFonts w:ascii="Arial" w:hAnsi="Arial" w:cs="Arial"/>
                <w:color w:val="000000"/>
                <w:highlight w:val="yellow"/>
                <w:lang w:val="en-GB" w:eastAsia="fr-CH"/>
              </w:rPr>
            </w:pPr>
            <w:bookmarkStart w:id="0" w:name="_Hlk109726296"/>
            <w:r w:rsidRPr="00E355D9">
              <w:rPr>
                <w:rFonts w:ascii="Arial" w:hAnsi="Arial" w:cs="Arial"/>
                <w:color w:val="000000"/>
                <w:lang w:val="en-GB" w:eastAsia="fr-CH"/>
              </w:rPr>
              <w:t>Before</w:t>
            </w:r>
            <w:r w:rsidRPr="00E355D9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41B040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0.876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27137339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0.821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03821BB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0.916</w:t>
            </w:r>
          </w:p>
        </w:tc>
        <w:tc>
          <w:tcPr>
            <w:tcW w:w="4766" w:type="dxa"/>
            <w:gridSpan w:val="4"/>
            <w:shd w:val="clear" w:color="auto" w:fill="auto"/>
            <w:vAlign w:val="bottom"/>
          </w:tcPr>
          <w:p w14:paraId="7472DC78" w14:textId="77777777" w:rsidR="004D2162" w:rsidRPr="00E355D9" w:rsidRDefault="004D2162" w:rsidP="004D2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E355D9">
              <w:rPr>
                <w:rFonts w:ascii="Arial" w:hAnsi="Arial" w:cs="Arial"/>
                <w:sz w:val="20"/>
                <w:szCs w:val="20"/>
                <w:lang w:val="en-GB" w:eastAsia="fr-CH"/>
              </w:rPr>
              <w:t>NA</w:t>
            </w:r>
          </w:p>
        </w:tc>
      </w:tr>
      <w:tr w:rsidR="004D2162" w:rsidRPr="00E355D9" w14:paraId="20F09EB3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DA26AEB" w14:textId="77777777" w:rsidR="004D2162" w:rsidRPr="00E355D9" w:rsidRDefault="004D2162" w:rsidP="004D2162">
            <w:pPr>
              <w:rPr>
                <w:rFonts w:ascii="Arial" w:hAnsi="Arial" w:cs="Arial"/>
                <w:color w:val="000000"/>
                <w:highlight w:val="yellow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During</w:t>
            </w:r>
            <w:r w:rsidRPr="00E355D9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b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ECBA7A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0.866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36BA8C99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0.803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DB09EDA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6BCADFCB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0.916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0F85D57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0.758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321B058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1.105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76DC5D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0.359</w:t>
            </w:r>
          </w:p>
        </w:tc>
      </w:tr>
      <w:tr w:rsidR="004D2162" w:rsidRPr="00E355D9" w14:paraId="78A39A52" w14:textId="77777777" w:rsidTr="000D56A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A04F45F" w14:textId="77777777" w:rsidR="004D2162" w:rsidRPr="00E355D9" w:rsidRDefault="004D2162" w:rsidP="004D2162">
            <w:pPr>
              <w:rPr>
                <w:rFonts w:ascii="Arial" w:hAnsi="Arial" w:cs="Arial"/>
                <w:color w:val="000000"/>
                <w:highlight w:val="yellow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  <w:lang w:val="en-GB" w:eastAsia="fr-CH"/>
              </w:rPr>
              <w:t>After</w:t>
            </w:r>
            <w:r w:rsidRPr="00E355D9">
              <w:rPr>
                <w:rFonts w:ascii="Arial" w:hAnsi="Arial" w:cs="Arial"/>
                <w:color w:val="000000"/>
                <w:vertAlign w:val="superscript"/>
                <w:lang w:val="en-GB" w:eastAsia="fr-CH"/>
              </w:rPr>
              <w:t>c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1FB4F5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0.862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4A6DE9AE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0.799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5AA8768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2A19A0C3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0.882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439159C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0.740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CFEC111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1.051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414FEA" w14:textId="77777777" w:rsidR="004D2162" w:rsidRPr="00E355D9" w:rsidRDefault="004D2162" w:rsidP="004D21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lang w:val="en-GB" w:eastAsia="fr-CH"/>
              </w:rPr>
            </w:pPr>
            <w:r w:rsidRPr="00E355D9">
              <w:rPr>
                <w:rFonts w:ascii="Arial" w:hAnsi="Arial" w:cs="Arial"/>
                <w:color w:val="000000"/>
              </w:rPr>
              <w:t>0.160</w:t>
            </w:r>
          </w:p>
        </w:tc>
      </w:tr>
      <w:bookmarkEnd w:id="0"/>
    </w:tbl>
    <w:p w14:paraId="37644595" w14:textId="77777777" w:rsidR="002B126B" w:rsidRDefault="002B126B" w:rsidP="00FD43B8">
      <w:pPr>
        <w:spacing w:line="480" w:lineRule="auto"/>
        <w:rPr>
          <w:rFonts w:ascii="Arial" w:eastAsia="Times New Roman" w:hAnsi="Arial" w:cs="Arial"/>
          <w:lang w:val="en-GB"/>
        </w:rPr>
      </w:pPr>
    </w:p>
    <w:p w14:paraId="1CCE4078" w14:textId="77777777" w:rsidR="00FD43B8" w:rsidRPr="002E1196" w:rsidRDefault="00FD43B8" w:rsidP="00FD43B8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lang w:val="en-GB"/>
        </w:rPr>
        <w:t>NA= Not Applicable (reference period)</w:t>
      </w:r>
    </w:p>
    <w:p w14:paraId="2F8BFF2E" w14:textId="77777777" w:rsidR="00097112" w:rsidRDefault="004D2162" w:rsidP="00225B26">
      <w:pPr>
        <w:spacing w:line="480" w:lineRule="auto"/>
        <w:rPr>
          <w:rFonts w:ascii="Arial" w:eastAsia="Times New Roman" w:hAnsi="Arial" w:cs="Arial"/>
          <w:lang w:val="en-GB"/>
        </w:rPr>
      </w:pP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a</w:t>
      </w:r>
      <w:r w:rsidRPr="002E1196">
        <w:rPr>
          <w:rFonts w:ascii="Arial" w:eastAsia="Times New Roman" w:hAnsi="Arial" w:cs="Arial"/>
          <w:lang w:val="en-GB"/>
        </w:rPr>
        <w:t xml:space="preserve">From December 1, </w:t>
      </w:r>
      <w:proofErr w:type="gramStart"/>
      <w:r w:rsidRPr="002E1196">
        <w:rPr>
          <w:rFonts w:ascii="Arial" w:eastAsia="Times New Roman" w:hAnsi="Arial" w:cs="Arial"/>
          <w:lang w:val="en-GB"/>
        </w:rPr>
        <w:t>2019</w:t>
      </w:r>
      <w:proofErr w:type="gramEnd"/>
      <w:r w:rsidRPr="002E1196">
        <w:rPr>
          <w:rFonts w:ascii="Arial" w:eastAsia="Times New Roman" w:hAnsi="Arial" w:cs="Arial"/>
          <w:lang w:val="en-GB"/>
        </w:rPr>
        <w:t xml:space="preserve"> to March 15,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b</w:t>
      </w:r>
      <w:r w:rsidRPr="002E1196">
        <w:rPr>
          <w:rFonts w:ascii="Arial" w:eastAsia="Times New Roman" w:hAnsi="Arial" w:cs="Arial"/>
          <w:lang w:val="en-GB"/>
        </w:rPr>
        <w:t xml:space="preserve">From March 16 to June 7, 2020; </w:t>
      </w:r>
      <w:r w:rsidRPr="002E1196">
        <w:rPr>
          <w:rFonts w:ascii="Arial" w:eastAsia="Times New Roman" w:hAnsi="Arial" w:cs="Arial"/>
          <w:color w:val="000000"/>
          <w:vertAlign w:val="superscript"/>
          <w:lang w:val="en-GB" w:eastAsia="fr-CH"/>
        </w:rPr>
        <w:t>c</w:t>
      </w:r>
      <w:r w:rsidRPr="002E1196">
        <w:rPr>
          <w:rFonts w:ascii="Arial" w:eastAsia="Times New Roman" w:hAnsi="Arial" w:cs="Arial"/>
          <w:lang w:val="en-GB"/>
        </w:rPr>
        <w:t>From June 8 to September 30, 2020</w:t>
      </w:r>
    </w:p>
    <w:p w14:paraId="4FC47A80" w14:textId="77777777" w:rsidR="000136C9" w:rsidRDefault="00225B26" w:rsidP="00225B26">
      <w:pPr>
        <w:spacing w:line="48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Supplementary material</w:t>
      </w:r>
      <w:r w:rsidR="00BF1239">
        <w:rPr>
          <w:rFonts w:ascii="Arial" w:eastAsia="Times New Roman" w:hAnsi="Arial" w:cs="Arial"/>
          <w:b/>
          <w:u w:val="single"/>
        </w:rPr>
        <w:t xml:space="preserve"> 6</w:t>
      </w:r>
      <w:r w:rsidRPr="002E1196">
        <w:rPr>
          <w:rFonts w:ascii="Arial" w:eastAsia="Times New Roman" w:hAnsi="Arial" w:cs="Arial"/>
          <w:b/>
          <w:u w:val="single"/>
        </w:rPr>
        <w:t xml:space="preserve">: </w:t>
      </w:r>
      <w:r w:rsidR="00607A1D">
        <w:rPr>
          <w:rFonts w:ascii="Arial" w:eastAsia="Times New Roman" w:hAnsi="Arial" w:cs="Arial"/>
          <w:b/>
          <w:u w:val="single"/>
        </w:rPr>
        <w:t>E</w:t>
      </w:r>
      <w:r w:rsidRPr="002E1196">
        <w:rPr>
          <w:rFonts w:ascii="Arial" w:eastAsia="Times New Roman" w:hAnsi="Arial" w:cs="Arial"/>
          <w:b/>
          <w:u w:val="single"/>
        </w:rPr>
        <w:t xml:space="preserve">mpirical implementation </w:t>
      </w:r>
      <w:r>
        <w:rPr>
          <w:rFonts w:ascii="Arial" w:eastAsia="Times New Roman" w:hAnsi="Arial" w:cs="Arial"/>
          <w:b/>
          <w:u w:val="single"/>
        </w:rPr>
        <w:t>and GEE modelisations</w:t>
      </w:r>
      <w:r w:rsidR="00FD43B8">
        <w:rPr>
          <w:rFonts w:ascii="Arial" w:eastAsia="Times New Roman" w:hAnsi="Arial" w:cs="Arial"/>
          <w:b/>
          <w:u w:val="single"/>
        </w:rPr>
        <w:t xml:space="preserve"> </w:t>
      </w:r>
      <w:r w:rsidR="00FD43B8">
        <w:rPr>
          <w:rFonts w:ascii="Arial" w:hAnsi="Arial" w:cs="Arial"/>
          <w:b/>
          <w:u w:val="single"/>
          <w:lang w:val="en-GB"/>
        </w:rPr>
        <w:t>of the 61 pati</w:t>
      </w:r>
      <w:r w:rsidR="00562BC2">
        <w:rPr>
          <w:rFonts w:ascii="Arial" w:hAnsi="Arial" w:cs="Arial"/>
          <w:b/>
          <w:u w:val="single"/>
          <w:lang w:val="en-GB"/>
        </w:rPr>
        <w:t xml:space="preserve">ents </w:t>
      </w:r>
      <w:r w:rsidR="00FD43B8">
        <w:rPr>
          <w:rFonts w:ascii="Arial" w:hAnsi="Arial" w:cs="Arial"/>
          <w:b/>
          <w:u w:val="single"/>
          <w:lang w:val="en-GB"/>
        </w:rPr>
        <w:t>who used their EM</w:t>
      </w:r>
      <w:r w:rsidR="00BF1239">
        <w:rPr>
          <w:rFonts w:ascii="Arial" w:hAnsi="Arial" w:cs="Arial"/>
          <w:b/>
          <w:u w:val="single"/>
          <w:lang w:val="en-GB"/>
        </w:rPr>
        <w:t xml:space="preserve"> in </w:t>
      </w:r>
      <w:r w:rsidR="00562BC2">
        <w:rPr>
          <w:rFonts w:ascii="Arial" w:hAnsi="Arial" w:cs="Arial"/>
          <w:b/>
          <w:u w:val="single"/>
          <w:lang w:val="en-GB"/>
        </w:rPr>
        <w:t>20</w:t>
      </w:r>
      <w:r w:rsidR="000136C9">
        <w:rPr>
          <w:rFonts w:ascii="Arial" w:hAnsi="Arial" w:cs="Arial"/>
          <w:b/>
          <w:u w:val="single"/>
          <w:lang w:val="en-GB"/>
        </w:rPr>
        <w:t>19</w:t>
      </w:r>
      <w:r w:rsidR="00607A1D">
        <w:rPr>
          <w:rFonts w:ascii="Arial" w:hAnsi="Arial" w:cs="Arial"/>
          <w:b/>
          <w:u w:val="single"/>
          <w:lang w:val="en-GB"/>
        </w:rPr>
        <w:t xml:space="preserve"> (A)</w:t>
      </w:r>
      <w:r w:rsidR="000136C9">
        <w:rPr>
          <w:rFonts w:ascii="Arial" w:hAnsi="Arial" w:cs="Arial"/>
          <w:b/>
          <w:u w:val="single"/>
          <w:lang w:val="en-GB"/>
        </w:rPr>
        <w:t xml:space="preserve"> and 2020</w:t>
      </w:r>
      <w:r w:rsidR="00607A1D">
        <w:rPr>
          <w:rFonts w:ascii="Arial" w:hAnsi="Arial" w:cs="Arial"/>
          <w:b/>
          <w:u w:val="single"/>
          <w:lang w:val="en-GB"/>
        </w:rPr>
        <w:t xml:space="preserve"> (B)</w:t>
      </w:r>
      <w:r w:rsidR="00BF1239">
        <w:rPr>
          <w:rFonts w:ascii="Arial" w:hAnsi="Arial" w:cs="Arial"/>
          <w:b/>
          <w:u w:val="single"/>
          <w:lang w:val="en-GB"/>
        </w:rPr>
        <w:t xml:space="preserve"> </w:t>
      </w:r>
      <w:r w:rsidRPr="002E1196">
        <w:rPr>
          <w:rFonts w:ascii="Arial" w:hAnsi="Arial" w:cs="Arial"/>
          <w:b/>
          <w:u w:val="single"/>
          <w:lang w:val="en-GB"/>
        </w:rPr>
        <w:t xml:space="preserve">using the </w:t>
      </w:r>
      <w:r>
        <w:rPr>
          <w:rFonts w:ascii="Arial" w:hAnsi="Arial" w:cs="Arial"/>
          <w:b/>
          <w:u w:val="single"/>
          <w:lang w:val="en-GB"/>
        </w:rPr>
        <w:t>clean</w:t>
      </w:r>
      <w:r w:rsidR="000136C9">
        <w:rPr>
          <w:rFonts w:ascii="Arial" w:hAnsi="Arial" w:cs="Arial"/>
          <w:b/>
          <w:u w:val="single"/>
          <w:lang w:val="en-GB"/>
        </w:rPr>
        <w:t xml:space="preserve"> database </w:t>
      </w:r>
    </w:p>
    <w:p w14:paraId="3F9C528C" w14:textId="77777777" w:rsidR="00225B26" w:rsidRPr="00607A1D" w:rsidRDefault="000136C9" w:rsidP="00225B26">
      <w:pPr>
        <w:spacing w:line="480" w:lineRule="auto"/>
        <w:rPr>
          <w:rFonts w:ascii="Arial" w:hAnsi="Arial" w:cs="Arial"/>
          <w:b/>
          <w:u w:val="single"/>
        </w:rPr>
      </w:pPr>
      <w:r w:rsidRPr="007C73E4">
        <w:rPr>
          <w:rFonts w:ascii="Arial" w:hAnsi="Arial" w:cs="Arial"/>
          <w:lang w:val="en-GB"/>
        </w:rPr>
        <w:t xml:space="preserve">A </w:t>
      </w:r>
      <w:r w:rsidRPr="007C73E4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2AB79DB1" wp14:editId="612948C5">
            <wp:extent cx="2711939" cy="1901787"/>
            <wp:effectExtent l="0" t="0" r="0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0518"/>
                    <a:stretch/>
                  </pic:blipFill>
                  <pic:spPr bwMode="auto">
                    <a:xfrm>
                      <a:off x="0" y="0"/>
                      <a:ext cx="2762113" cy="193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73E4">
        <w:rPr>
          <w:rFonts w:ascii="Arial" w:hAnsi="Arial" w:cs="Arial"/>
          <w:lang w:val="en-GB"/>
        </w:rPr>
        <w:t>B</w:t>
      </w:r>
      <w:r w:rsidR="00225B26" w:rsidRPr="007C73E4">
        <w:rPr>
          <w:rFonts w:ascii="Arial" w:hAnsi="Arial" w:cs="Arial"/>
          <w:noProof/>
          <w:lang w:val="fr-CH" w:eastAsia="fr-CH"/>
        </w:rPr>
        <w:drawing>
          <wp:inline distT="0" distB="0" distL="0" distR="0" wp14:anchorId="07D9939F" wp14:editId="4100FD60">
            <wp:extent cx="2752481" cy="1916577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5799" cy="19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26">
        <w:rPr>
          <w:rFonts w:ascii="Arial" w:hAnsi="Arial" w:cs="Arial"/>
          <w:b/>
          <w:u w:val="single"/>
          <w:lang w:val="en-GB"/>
        </w:rPr>
        <w:t xml:space="preserve"> </w:t>
      </w:r>
      <w:r w:rsidR="00607A1D">
        <w:rPr>
          <w:rFonts w:ascii="Arial" w:hAnsi="Arial" w:cs="Arial"/>
          <w:b/>
          <w:u w:val="single"/>
          <w:lang w:val="en-GB"/>
        </w:rPr>
        <w:t xml:space="preserve"> </w:t>
      </w:r>
    </w:p>
    <w:p w14:paraId="6B179ABA" w14:textId="77777777" w:rsidR="000136C9" w:rsidRDefault="00607A1D" w:rsidP="000136C9">
      <w:pPr>
        <w:spacing w:line="480" w:lineRule="auto"/>
        <w:rPr>
          <w:rFonts w:ascii="Arial" w:hAnsi="Arial" w:cs="Arial"/>
          <w:lang w:val="en-GB"/>
        </w:rPr>
      </w:pPr>
      <w:r w:rsidRPr="00A23F0E">
        <w:rPr>
          <w:rFonts w:ascii="Arial" w:hAnsi="Arial" w:cs="Arial"/>
          <w:lang w:val="en-GB"/>
        </w:rPr>
        <w:t xml:space="preserve">Legend </w:t>
      </w:r>
      <w:r>
        <w:rPr>
          <w:rFonts w:ascii="Arial" w:hAnsi="Arial" w:cs="Arial"/>
          <w:lang w:val="en-GB"/>
        </w:rPr>
        <w:t xml:space="preserve">Figure </w:t>
      </w:r>
      <w:r w:rsidR="000136C9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A23F0E">
        <w:rPr>
          <w:rFonts w:ascii="Arial" w:hAnsi="Arial" w:cs="Arial"/>
          <w:lang w:val="en-GB"/>
        </w:rPr>
        <w:t xml:space="preserve">Supplementary Material </w:t>
      </w:r>
      <w:r>
        <w:rPr>
          <w:rFonts w:ascii="Arial" w:hAnsi="Arial" w:cs="Arial"/>
          <w:lang w:val="en-GB"/>
        </w:rPr>
        <w:t>6</w:t>
      </w:r>
      <w:r w:rsidRPr="00A23F0E">
        <w:rPr>
          <w:rFonts w:ascii="Arial" w:hAnsi="Arial" w:cs="Arial"/>
          <w:lang w:val="en-GB"/>
        </w:rPr>
        <w:t>:</w:t>
      </w:r>
      <w:r w:rsidRPr="00607A1D">
        <w:rPr>
          <w:rFonts w:ascii="Arial" w:eastAsia="Times New Roman" w:hAnsi="Arial" w:cs="Arial"/>
          <w:noProof/>
          <w:lang w:eastAsia="fr-CH"/>
        </w:rPr>
        <w:t xml:space="preserve"> </w:t>
      </w:r>
      <w:r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5E0511B5" wp14:editId="038531B0">
            <wp:extent cx="2838846" cy="238158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6C9" w:rsidRPr="000136C9">
        <w:rPr>
          <w:rFonts w:ascii="Arial" w:hAnsi="Arial" w:cs="Arial"/>
          <w:lang w:val="en-GB"/>
        </w:rPr>
        <w:t xml:space="preserve"> </w:t>
      </w:r>
      <w:r w:rsidR="000136C9" w:rsidRPr="00A23F0E">
        <w:rPr>
          <w:rFonts w:ascii="Arial" w:hAnsi="Arial" w:cs="Arial"/>
          <w:lang w:val="en-GB"/>
        </w:rPr>
        <w:t xml:space="preserve">Legend </w:t>
      </w:r>
      <w:r w:rsidR="000136C9">
        <w:rPr>
          <w:rFonts w:ascii="Arial" w:hAnsi="Arial" w:cs="Arial"/>
          <w:lang w:val="en-GB"/>
        </w:rPr>
        <w:t xml:space="preserve">Figure B </w:t>
      </w:r>
      <w:r w:rsidR="000136C9" w:rsidRPr="00A23F0E">
        <w:rPr>
          <w:rFonts w:ascii="Arial" w:hAnsi="Arial" w:cs="Arial"/>
          <w:lang w:val="en-GB"/>
        </w:rPr>
        <w:t xml:space="preserve">Supplementary Material </w:t>
      </w:r>
      <w:r w:rsidR="000136C9">
        <w:rPr>
          <w:rFonts w:ascii="Arial" w:hAnsi="Arial" w:cs="Arial"/>
          <w:lang w:val="en-GB"/>
        </w:rPr>
        <w:t>6</w:t>
      </w:r>
      <w:r w:rsidR="000136C9" w:rsidRPr="00A23F0E">
        <w:rPr>
          <w:rFonts w:ascii="Arial" w:hAnsi="Arial" w:cs="Arial"/>
          <w:lang w:val="en-GB"/>
        </w:rPr>
        <w:t>:</w:t>
      </w:r>
      <w:r w:rsidR="000136C9">
        <w:rPr>
          <w:rFonts w:ascii="Arial" w:hAnsi="Arial" w:cs="Arial"/>
          <w:lang w:val="en-GB"/>
        </w:rPr>
        <w:t xml:space="preserve"> </w:t>
      </w:r>
      <w:r w:rsidR="000136C9" w:rsidRPr="00026317">
        <w:rPr>
          <w:rFonts w:ascii="Arial" w:eastAsia="Times New Roman" w:hAnsi="Arial" w:cs="Arial"/>
          <w:noProof/>
          <w:lang w:val="fr-CH" w:eastAsia="fr-CH"/>
        </w:rPr>
        <w:drawing>
          <wp:inline distT="0" distB="0" distL="0" distR="0" wp14:anchorId="27CFD3C1" wp14:editId="6AFB4A09">
            <wp:extent cx="2629267" cy="295316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B18F" w14:textId="77777777" w:rsidR="00225B26" w:rsidRPr="00225B26" w:rsidRDefault="00C533BD">
      <w:pPr>
        <w:rPr>
          <w:rFonts w:ascii="Arial" w:hAnsi="Arial" w:cs="Arial"/>
          <w:lang w:val="en-GB"/>
        </w:rPr>
      </w:pPr>
      <w:r w:rsidRPr="00E15813">
        <w:rPr>
          <w:rFonts w:ascii="Arial" w:hAnsi="Arial" w:cs="Arial"/>
        </w:rPr>
        <w:t xml:space="preserve">NB: If a patient is not monitored at a given day x (e.g., hospitalization), then this patient is not included in the implementation estimates on that day x, leading to a daily variation of patients </w:t>
      </w:r>
      <w:r w:rsidRPr="00AD24B0">
        <w:rPr>
          <w:rFonts w:ascii="Arial" w:hAnsi="Arial" w:cs="Arial"/>
        </w:rPr>
        <w:t>in the database.</w:t>
      </w:r>
    </w:p>
    <w:sectPr w:rsidR="00225B26" w:rsidRPr="00225B2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7510" w14:textId="77777777" w:rsidR="00E231E5" w:rsidRDefault="00E231E5" w:rsidP="002E1196">
      <w:pPr>
        <w:spacing w:after="0" w:line="240" w:lineRule="auto"/>
      </w:pPr>
      <w:r>
        <w:separator/>
      </w:r>
    </w:p>
  </w:endnote>
  <w:endnote w:type="continuationSeparator" w:id="0">
    <w:p w14:paraId="29BA040E" w14:textId="77777777" w:rsidR="00E231E5" w:rsidRDefault="00E231E5" w:rsidP="002E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3247" w14:textId="7807C4A9" w:rsidR="000D56A6" w:rsidRDefault="008F7CF6">
    <w:pPr>
      <w:pStyle w:val="Footer"/>
      <w:jc w:val="center"/>
      <w:rPr>
        <w:caps/>
        <w:color w:val="5B9BD5" w:themeColor="accent1"/>
      </w:rPr>
    </w:pPr>
    <w:r>
      <w:rPr>
        <w:caps/>
        <w:noProof/>
        <w:color w:val="5B9BD5" w:themeColor="accent1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613C2" wp14:editId="05583C1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5" name="MSIPCM5cb942118cee39e7f746c91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22426" w14:textId="6876D200" w:rsidR="008F7CF6" w:rsidRPr="008F7CF6" w:rsidRDefault="008F7CF6" w:rsidP="008F7CF6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F7CF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613C2" id="_x0000_t202" coordsize="21600,21600" o:spt="202" path="m,l,21600r21600,l21600,xe">
              <v:stroke joinstyle="miter"/>
              <v:path gradientshapeok="t" o:connecttype="rect"/>
            </v:shapetype>
            <v:shape id="MSIPCM5cb942118cee39e7f746c91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6VswIAAEkFAAAOAAAAZHJzL2Uyb0RvYy54bWysVN1v2jAQf5+0/8Hyw57WJoGEAmuoGBVr&#10;Jdoi0anPxnFIpMTn2qaETfvfd3YSunV7mvZi35fv43d3vrxq6oq8CG1KkCmNzkNKhOSQlXKX0q+P&#10;y7MxJcYymbEKpEjpURh6NXv/7vKgpmIABVSZ0ASdSDM9qJQW1qppEBheiJqZc1BCojIHXTOLrN4F&#10;mWYH9F5XwSAMR8EBdKY0cGEMSq9bJZ15/3kuuH3IcyMsqVKKuVl/an9u3RnMLtl0p5kqSt6lwf4h&#10;i5qVEoOeXF0zy8hel3+4qkuuwUBuzznUAeR5yYWvAauJwjfVbAqmhK8FwTHqBJP5f275/ctakzLD&#10;3iWUSFZjj+42t+vFXcK3k3gQRWMuxHAiLvKLeMQn0YiSTBiOEH7/8LwH++mGmWIBmWi56Vk0jMdx&#10;OAzD4cfOQJS7wnbqcYwz0imeyswWnTyZJCf5umJc1EL2b1qTJYAVuqU7B7cyE03noL3WuqyZPv5m&#10;tcEhwOns7KLu7SOoThKeAq9E3sdE4Q83HAdlpojRRiFKtvkMDQLVyw0KXc+bXNfuxm4S1OOYHU+j&#10;JRpLOAovklE4jFDFUTcYDZNB4twEr6+VNvaLgJo4IqUas/YTxV5WxramvYkLJmFZVpUf30qSQ0rR&#10;Z+gfnDTovJIYw9XQ5uoo22ybrrAtZEesS0O7FkbxZYnBV8zYNdO4B5gv7rZ9wCOvAINAR1FSgP72&#10;N7mzx/FELSUH3KuUmuc904KS6lbi4A6SOAzdJnoOCe2JSRTHyGx7qdzXC8CdjfD7UNyTztZWPZlr&#10;qJ9w9+cuHKqY5Bg0pdueXFjkUIF/Bxfzuadx5xSzK7lR3Ll2ODpMH5snplUHvMWW3UO/emz6Bv/W&#10;tu3AfG8hL31zHLItnB3guK++vd3f4j6EX3lv9foDzn4CAAD//wMAUEsDBBQABgAIAAAAIQD/dyzL&#10;3wAAAAsBAAAPAAAAZHJzL2Rvd25yZXYueG1sTI/BTsMwEETvSPyDtUjcqJMgAk3jVFWlIsEBldAP&#10;cONtkmKvI9tpw9/jnOC4M6PZN+V6Mppd0PnekoB0kQBDaqzqqRVw+No9vADzQZKS2hIK+EEP6+r2&#10;ppSFslf6xEsdWhZLyBdSQBfCUHDumw6N9As7IEXvZJ2RIZ6u5crJayw3mmdJknMje4ofOjngtsPm&#10;ux6NgA2OqX/Tu/Nrf6j37+eP4NR2KcT93bRZAQs4hb8wzPgRHarIdLQjKc+0gDgkRDVPswzY7KfL&#10;JAd2nLWnx2fgVcn/b6h+AQAA//8DAFBLAQItABQABgAIAAAAIQC2gziS/gAAAOEBAAATAAAAAAAA&#10;AAAAAAAAAAAAAABbQ29udGVudF9UeXBlc10ueG1sUEsBAi0AFAAGAAgAAAAhADj9If/WAAAAlAEA&#10;AAsAAAAAAAAAAAAAAAAALwEAAF9yZWxzLy5yZWxzUEsBAi0AFAAGAAgAAAAhAJv5zpWzAgAASQUA&#10;AA4AAAAAAAAAAAAAAAAALgIAAGRycy9lMm9Eb2MueG1sUEsBAi0AFAAGAAgAAAAhAP93LMvfAAAA&#10;CwEAAA8AAAAAAAAAAAAAAAAADQUAAGRycy9kb3ducmV2LnhtbFBLBQYAAAAABAAEAPMAAAAZBgAA&#10;AAA=&#10;" o:allowincell="f" filled="f" stroked="f" strokeweight=".5pt">
              <v:textbox inset="20pt,0,,0">
                <w:txbxContent>
                  <w:p w14:paraId="20922426" w14:textId="6876D200" w:rsidR="008F7CF6" w:rsidRPr="008F7CF6" w:rsidRDefault="008F7CF6" w:rsidP="008F7CF6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F7CF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6A6">
      <w:rPr>
        <w:caps/>
        <w:color w:val="5B9BD5" w:themeColor="accent1"/>
      </w:rPr>
      <w:fldChar w:fldCharType="begin"/>
    </w:r>
    <w:r w:rsidR="000D56A6">
      <w:rPr>
        <w:caps/>
        <w:color w:val="5B9BD5" w:themeColor="accent1"/>
      </w:rPr>
      <w:instrText>PAGE   \* MERGEFORMAT</w:instrText>
    </w:r>
    <w:r w:rsidR="000D56A6">
      <w:rPr>
        <w:caps/>
        <w:color w:val="5B9BD5" w:themeColor="accent1"/>
      </w:rPr>
      <w:fldChar w:fldCharType="separate"/>
    </w:r>
    <w:r w:rsidR="00E355D9" w:rsidRPr="00E355D9">
      <w:rPr>
        <w:caps/>
        <w:noProof/>
        <w:color w:val="5B9BD5" w:themeColor="accent1"/>
        <w:lang w:val="fr-FR"/>
      </w:rPr>
      <w:t>3</w:t>
    </w:r>
    <w:r w:rsidR="000D56A6">
      <w:rPr>
        <w:caps/>
        <w:color w:val="5B9BD5" w:themeColor="accent1"/>
      </w:rPr>
      <w:fldChar w:fldCharType="end"/>
    </w:r>
  </w:p>
  <w:p w14:paraId="2796920E" w14:textId="77777777" w:rsidR="000D56A6" w:rsidRDefault="000D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4E92" w14:textId="77777777" w:rsidR="00E231E5" w:rsidRDefault="00E231E5" w:rsidP="002E1196">
      <w:pPr>
        <w:spacing w:after="0" w:line="240" w:lineRule="auto"/>
      </w:pPr>
      <w:r>
        <w:separator/>
      </w:r>
    </w:p>
  </w:footnote>
  <w:footnote w:type="continuationSeparator" w:id="0">
    <w:p w14:paraId="4A11DF2A" w14:textId="77777777" w:rsidR="00E231E5" w:rsidRDefault="00E231E5" w:rsidP="002E1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6"/>
    <w:rsid w:val="000136C9"/>
    <w:rsid w:val="00024A78"/>
    <w:rsid w:val="0007528A"/>
    <w:rsid w:val="00087DD4"/>
    <w:rsid w:val="00097112"/>
    <w:rsid w:val="000D56A6"/>
    <w:rsid w:val="000E10CB"/>
    <w:rsid w:val="000E160D"/>
    <w:rsid w:val="001C0BE2"/>
    <w:rsid w:val="001E7F10"/>
    <w:rsid w:val="00225B26"/>
    <w:rsid w:val="002B126B"/>
    <w:rsid w:val="002E1196"/>
    <w:rsid w:val="002F2050"/>
    <w:rsid w:val="003167AC"/>
    <w:rsid w:val="00360623"/>
    <w:rsid w:val="003729E6"/>
    <w:rsid w:val="003E3C6D"/>
    <w:rsid w:val="004145F6"/>
    <w:rsid w:val="004C3229"/>
    <w:rsid w:val="004D2162"/>
    <w:rsid w:val="0050138E"/>
    <w:rsid w:val="0051791B"/>
    <w:rsid w:val="00562BC2"/>
    <w:rsid w:val="00607A1D"/>
    <w:rsid w:val="0066422A"/>
    <w:rsid w:val="00684663"/>
    <w:rsid w:val="007358CE"/>
    <w:rsid w:val="00782B89"/>
    <w:rsid w:val="007C73E4"/>
    <w:rsid w:val="00807111"/>
    <w:rsid w:val="00841E13"/>
    <w:rsid w:val="00854E63"/>
    <w:rsid w:val="008D3480"/>
    <w:rsid w:val="008F7CF6"/>
    <w:rsid w:val="009654BC"/>
    <w:rsid w:val="009949C6"/>
    <w:rsid w:val="009A4EF9"/>
    <w:rsid w:val="009D3565"/>
    <w:rsid w:val="00A23F0E"/>
    <w:rsid w:val="00A3798D"/>
    <w:rsid w:val="00A53835"/>
    <w:rsid w:val="00AD24B0"/>
    <w:rsid w:val="00B25EA8"/>
    <w:rsid w:val="00BE71A7"/>
    <w:rsid w:val="00BF1239"/>
    <w:rsid w:val="00C37457"/>
    <w:rsid w:val="00C533BD"/>
    <w:rsid w:val="00C74AB7"/>
    <w:rsid w:val="00C805D8"/>
    <w:rsid w:val="00E15813"/>
    <w:rsid w:val="00E231E5"/>
    <w:rsid w:val="00E355D9"/>
    <w:rsid w:val="00E66BCB"/>
    <w:rsid w:val="00EC1811"/>
    <w:rsid w:val="00F05C9D"/>
    <w:rsid w:val="00F15B10"/>
    <w:rsid w:val="00F30DF5"/>
    <w:rsid w:val="00F90524"/>
    <w:rsid w:val="00FD43B8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30DB0"/>
  <w15:chartTrackingRefBased/>
  <w15:docId w15:val="{9F4ABA82-9EF4-41B9-B867-8D868AD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C6"/>
    <w:pPr>
      <w:suppressAutoHyphens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9C6"/>
    <w:pPr>
      <w:keepNext/>
      <w:keepLines/>
      <w:tabs>
        <w:tab w:val="num" w:pos="0"/>
      </w:tabs>
      <w:spacing w:before="240" w:after="0"/>
      <w:ind w:left="502" w:hanging="36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949C6"/>
    <w:rPr>
      <w:rFonts w:eastAsiaTheme="majorEastAsia" w:cstheme="majorBidi"/>
      <w:b/>
      <w:sz w:val="28"/>
      <w:szCs w:val="32"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qFormat/>
    <w:rsid w:val="009949C6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ar"/>
    <w:qFormat/>
    <w:rsid w:val="009949C6"/>
    <w:pPr>
      <w:spacing w:line="240" w:lineRule="auto"/>
    </w:pPr>
    <w:rPr>
      <w:rFonts w:ascii="Calibri" w:hAnsi="Calibri" w:cs="Calibri"/>
    </w:rPr>
  </w:style>
  <w:style w:type="table" w:styleId="GridTable1Light">
    <w:name w:val="Grid Table 1 Light"/>
    <w:basedOn w:val="TableNormal"/>
    <w:uiPriority w:val="46"/>
    <w:rsid w:val="009949C6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72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9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0E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7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CF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CF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Bandiera Carole</dc:creator>
  <cp:keywords/>
  <dc:description/>
  <cp:lastModifiedBy>Olliver, Tania</cp:lastModifiedBy>
  <cp:revision>2</cp:revision>
  <dcterms:created xsi:type="dcterms:W3CDTF">2022-08-22T02:27:00Z</dcterms:created>
  <dcterms:modified xsi:type="dcterms:W3CDTF">2022-08-22T02:27:00Z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2022-08-03T21:52:39Z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876514db-3bd0-4b37-8142-d0aeebdfe70d</vt:lpwstr>
  </property>
  <property fmtid="{D5CDD505-2E9C-101B-9397-08002B2CF9AE}" pid="8" name="MSIP_Label_2bbab825-a111-45e4-86a1-18cee0005896_ContentBits">
    <vt:lpwstr>2</vt:lpwstr>
  </property>
</Properties>
</file>