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E48A" w14:textId="34A60197" w:rsidR="00E17567" w:rsidRDefault="00DC66D9" w:rsidP="00D43228">
      <w:pPr>
        <w:rPr>
          <w:rFonts w:ascii="Arial" w:eastAsia="楷体" w:hAnsi="Arial" w:cs="Arial"/>
          <w:kern w:val="0"/>
          <w:szCs w:val="21"/>
        </w:rPr>
      </w:pPr>
      <w:r w:rsidRPr="007E7654">
        <w:rPr>
          <w:rFonts w:ascii="Arial" w:eastAsia="楷体" w:hAnsi="Arial" w:cs="Arial"/>
          <w:b/>
          <w:bCs/>
          <w:kern w:val="0"/>
          <w:szCs w:val="21"/>
        </w:rPr>
        <w:t xml:space="preserve">Supplementary Table </w:t>
      </w:r>
      <w:r w:rsidR="002D1B42" w:rsidRPr="007E7654">
        <w:rPr>
          <w:rFonts w:ascii="Arial" w:eastAsia="楷体" w:hAnsi="Arial" w:cs="Arial"/>
          <w:b/>
          <w:bCs/>
          <w:kern w:val="0"/>
          <w:szCs w:val="21"/>
        </w:rPr>
        <w:t>1</w:t>
      </w:r>
      <w:r w:rsidRPr="00C20AED">
        <w:rPr>
          <w:rFonts w:ascii="Arial" w:eastAsia="楷体" w:hAnsi="Arial" w:cs="Arial"/>
          <w:kern w:val="0"/>
          <w:szCs w:val="21"/>
        </w:rPr>
        <w:t xml:space="preserve"> </w:t>
      </w:r>
      <w:r w:rsidR="00D43228" w:rsidRPr="00C20AED">
        <w:rPr>
          <w:rFonts w:ascii="Arial" w:eastAsia="楷体" w:hAnsi="Arial" w:cs="Arial"/>
          <w:kern w:val="0"/>
          <w:szCs w:val="21"/>
        </w:rPr>
        <w:t>The basic function of DPY30 is analyzed by TISIDB</w:t>
      </w:r>
    </w:p>
    <w:p w14:paraId="579D8179" w14:textId="77777777" w:rsidR="00F576AC" w:rsidRPr="00F576AC" w:rsidRDefault="00F576AC" w:rsidP="00D43228">
      <w:pPr>
        <w:rPr>
          <w:rFonts w:ascii="Arial" w:eastAsia="楷体" w:hAnsi="Arial" w:cs="Arial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  <w:gridCol w:w="2205"/>
      </w:tblGrid>
      <w:tr w:rsidR="00DC66D9" w:rsidRPr="00DC66D9" w14:paraId="194EE97A" w14:textId="77777777" w:rsidTr="00DC66D9">
        <w:tc>
          <w:tcPr>
            <w:tcW w:w="6091" w:type="dxa"/>
            <w:vAlign w:val="bottom"/>
          </w:tcPr>
          <w:p w14:paraId="526748CC" w14:textId="0BAA2173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GO:0007034 vacuolar transport</w:t>
              </w:r>
            </w:hyperlink>
          </w:p>
        </w:tc>
        <w:tc>
          <w:tcPr>
            <w:tcW w:w="2205" w:type="dxa"/>
            <w:vAlign w:val="bottom"/>
          </w:tcPr>
          <w:p w14:paraId="5F60A2B5" w14:textId="18D1FBC4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335998C7" w14:textId="77777777" w:rsidTr="00DC66D9">
        <w:tc>
          <w:tcPr>
            <w:tcW w:w="6091" w:type="dxa"/>
            <w:vAlign w:val="bottom"/>
          </w:tcPr>
          <w:p w14:paraId="035F9A22" w14:textId="4AB45084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GO:0008213 protein alkylation</w:t>
              </w:r>
            </w:hyperlink>
          </w:p>
        </w:tc>
        <w:tc>
          <w:tcPr>
            <w:tcW w:w="2205" w:type="dxa"/>
            <w:vAlign w:val="bottom"/>
          </w:tcPr>
          <w:p w14:paraId="05A8AF4C" w14:textId="0281A848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2145F31" w14:textId="77777777" w:rsidTr="00DC66D9">
        <w:tc>
          <w:tcPr>
            <w:tcW w:w="6091" w:type="dxa"/>
            <w:vAlign w:val="bottom"/>
          </w:tcPr>
          <w:p w14:paraId="0F46DD8B" w14:textId="43217AD8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GO:0016197 endosomal transport</w:t>
              </w:r>
            </w:hyperlink>
          </w:p>
        </w:tc>
        <w:tc>
          <w:tcPr>
            <w:tcW w:w="2205" w:type="dxa"/>
            <w:vAlign w:val="bottom"/>
          </w:tcPr>
          <w:p w14:paraId="2CADC968" w14:textId="76727C25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5F7B20B7" w14:textId="77777777" w:rsidTr="00DC66D9">
        <w:tc>
          <w:tcPr>
            <w:tcW w:w="6091" w:type="dxa"/>
            <w:vAlign w:val="bottom"/>
          </w:tcPr>
          <w:p w14:paraId="0294AE6D" w14:textId="211199D2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GO:0016458 gene silencing</w:t>
              </w:r>
            </w:hyperlink>
          </w:p>
        </w:tc>
        <w:tc>
          <w:tcPr>
            <w:tcW w:w="2205" w:type="dxa"/>
            <w:vAlign w:val="bottom"/>
          </w:tcPr>
          <w:p w14:paraId="1CF433FD" w14:textId="3B46C2DD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670EC09" w14:textId="77777777" w:rsidTr="00DC66D9">
        <w:tc>
          <w:tcPr>
            <w:tcW w:w="6091" w:type="dxa"/>
            <w:vAlign w:val="bottom"/>
          </w:tcPr>
          <w:p w14:paraId="11A2F8FB" w14:textId="24AE6D41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GO:0016570 histone modification</w:t>
              </w:r>
            </w:hyperlink>
          </w:p>
        </w:tc>
        <w:tc>
          <w:tcPr>
            <w:tcW w:w="2205" w:type="dxa"/>
            <w:vAlign w:val="bottom"/>
          </w:tcPr>
          <w:p w14:paraId="34366943" w14:textId="52A22FB4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1B827AA0" w14:textId="77777777" w:rsidTr="00DC66D9">
        <w:tc>
          <w:tcPr>
            <w:tcW w:w="6091" w:type="dxa"/>
            <w:vAlign w:val="bottom"/>
          </w:tcPr>
          <w:p w14:paraId="551BCDB1" w14:textId="330CE51B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GO:0016571 histone methylation</w:t>
              </w:r>
            </w:hyperlink>
          </w:p>
        </w:tc>
        <w:tc>
          <w:tcPr>
            <w:tcW w:w="2205" w:type="dxa"/>
            <w:vAlign w:val="bottom"/>
          </w:tcPr>
          <w:p w14:paraId="26AED086" w14:textId="10BE190C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AB051BB" w14:textId="77777777" w:rsidTr="00DC66D9">
        <w:tc>
          <w:tcPr>
            <w:tcW w:w="6091" w:type="dxa"/>
            <w:vAlign w:val="bottom"/>
          </w:tcPr>
          <w:p w14:paraId="77A70CB6" w14:textId="67D3ABD6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GO:0018022 peptidyl-lysine methylation</w:t>
              </w:r>
            </w:hyperlink>
          </w:p>
        </w:tc>
        <w:tc>
          <w:tcPr>
            <w:tcW w:w="2205" w:type="dxa"/>
            <w:vAlign w:val="bottom"/>
          </w:tcPr>
          <w:p w14:paraId="5E9F91FC" w14:textId="3E741FB6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1C8BBB68" w14:textId="77777777" w:rsidTr="00DC66D9">
        <w:tc>
          <w:tcPr>
            <w:tcW w:w="6091" w:type="dxa"/>
            <w:vAlign w:val="bottom"/>
          </w:tcPr>
          <w:p w14:paraId="493C3CF6" w14:textId="07F16356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GO:0018205 peptidyl-lysine modification</w:t>
              </w:r>
            </w:hyperlink>
          </w:p>
        </w:tc>
        <w:tc>
          <w:tcPr>
            <w:tcW w:w="2205" w:type="dxa"/>
            <w:vAlign w:val="bottom"/>
          </w:tcPr>
          <w:p w14:paraId="26FB94E4" w14:textId="527C8207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3ADB4B0D" w14:textId="77777777" w:rsidTr="00DC66D9">
        <w:tc>
          <w:tcPr>
            <w:tcW w:w="6091" w:type="dxa"/>
            <w:vAlign w:val="bottom"/>
          </w:tcPr>
          <w:p w14:paraId="37A150AF" w14:textId="0D9531B2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GO:0032259 methylation</w:t>
              </w:r>
            </w:hyperlink>
          </w:p>
        </w:tc>
        <w:tc>
          <w:tcPr>
            <w:tcW w:w="2205" w:type="dxa"/>
            <w:vAlign w:val="bottom"/>
          </w:tcPr>
          <w:p w14:paraId="42A1237D" w14:textId="2FA02367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7402B59A" w14:textId="77777777" w:rsidTr="00DC66D9">
        <w:tc>
          <w:tcPr>
            <w:tcW w:w="6091" w:type="dxa"/>
            <w:vAlign w:val="bottom"/>
          </w:tcPr>
          <w:p w14:paraId="09DB06FF" w14:textId="2D7AE090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GO:0034968 histone lysine methylation</w:t>
              </w:r>
            </w:hyperlink>
          </w:p>
        </w:tc>
        <w:tc>
          <w:tcPr>
            <w:tcW w:w="2205" w:type="dxa"/>
            <w:vAlign w:val="bottom"/>
          </w:tcPr>
          <w:p w14:paraId="32A80CE0" w14:textId="5E05CC5A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052857E6" w14:textId="77777777" w:rsidTr="00DC66D9">
        <w:tc>
          <w:tcPr>
            <w:tcW w:w="6091" w:type="dxa"/>
            <w:vAlign w:val="bottom"/>
          </w:tcPr>
          <w:p w14:paraId="26FDD90C" w14:textId="1F7D82F2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GO:0040029 regulation of gene expression, epigenetic</w:t>
              </w:r>
            </w:hyperlink>
          </w:p>
        </w:tc>
        <w:tc>
          <w:tcPr>
            <w:tcW w:w="2205" w:type="dxa"/>
            <w:vAlign w:val="bottom"/>
          </w:tcPr>
          <w:p w14:paraId="737C5DD3" w14:textId="2D15471F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7CA9739E" w14:textId="77777777" w:rsidTr="00DC66D9">
        <w:tc>
          <w:tcPr>
            <w:tcW w:w="6091" w:type="dxa"/>
            <w:vAlign w:val="bottom"/>
          </w:tcPr>
          <w:p w14:paraId="77C0C9EC" w14:textId="2456357F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DC66D9" w:rsidRPr="00DC66D9">
                <w:rPr>
                  <w:rStyle w:val="a8"/>
                  <w:rFonts w:ascii="Arial" w:eastAsia="等线" w:hAnsi="Arial" w:cs="Arial"/>
                  <w:color w:val="auto"/>
                  <w:sz w:val="18"/>
                  <w:szCs w:val="18"/>
                  <w:u w:val="none"/>
                </w:rPr>
                <w:t>GO:0043414 macromolecule methylation</w:t>
              </w:r>
            </w:hyperlink>
          </w:p>
        </w:tc>
        <w:tc>
          <w:tcPr>
            <w:tcW w:w="2205" w:type="dxa"/>
            <w:vAlign w:val="bottom"/>
          </w:tcPr>
          <w:p w14:paraId="3A0F6BDB" w14:textId="1A4F1CAF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91521B2" w14:textId="77777777" w:rsidTr="00DC66D9">
        <w:tc>
          <w:tcPr>
            <w:tcW w:w="6091" w:type="dxa"/>
            <w:vAlign w:val="bottom"/>
          </w:tcPr>
          <w:p w14:paraId="0BC5640C" w14:textId="680C2D5A" w:rsidR="00DC66D9" w:rsidRPr="00DC66D9" w:rsidRDefault="00000000" w:rsidP="00DC66D9">
            <w:pPr>
              <w:rPr>
                <w:rFonts w:ascii="Arial" w:eastAsia="等线" w:hAnsi="Arial" w:cs="Arial"/>
                <w:sz w:val="18"/>
                <w:szCs w:val="18"/>
              </w:rPr>
            </w:pPr>
            <w:hyperlink r:id="rId18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GO:0045814 negative regulation of gene expression, epigenetic</w:t>
              </w:r>
            </w:hyperlink>
          </w:p>
        </w:tc>
        <w:tc>
          <w:tcPr>
            <w:tcW w:w="2205" w:type="dxa"/>
            <w:vAlign w:val="bottom"/>
          </w:tcPr>
          <w:p w14:paraId="2E9BC659" w14:textId="3634D659" w:rsidR="00DC66D9" w:rsidRPr="00DC66D9" w:rsidRDefault="00DC66D9" w:rsidP="00DC66D9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C6FEBFE" w14:textId="77777777" w:rsidTr="00DC66D9">
        <w:tc>
          <w:tcPr>
            <w:tcW w:w="6091" w:type="dxa"/>
            <w:vAlign w:val="bottom"/>
          </w:tcPr>
          <w:p w14:paraId="2ABA6994" w14:textId="240FE974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GO:0051568 histone H3-K4 methylation</w:t>
              </w:r>
            </w:hyperlink>
          </w:p>
        </w:tc>
        <w:tc>
          <w:tcPr>
            <w:tcW w:w="2205" w:type="dxa"/>
            <w:vAlign w:val="bottom"/>
          </w:tcPr>
          <w:p w14:paraId="4C712A48" w14:textId="117BC7CF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Biological Process</w:t>
            </w:r>
          </w:p>
        </w:tc>
      </w:tr>
      <w:tr w:rsidR="00DC66D9" w:rsidRPr="00DC66D9" w14:paraId="2D1201CE" w14:textId="77777777" w:rsidTr="00FE7FD4">
        <w:tc>
          <w:tcPr>
            <w:tcW w:w="6091" w:type="dxa"/>
            <w:vAlign w:val="bottom"/>
          </w:tcPr>
          <w:p w14:paraId="5CBD2EF6" w14:textId="2AB3A377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GO:0008168 methyltransferase activity</w:t>
              </w:r>
            </w:hyperlink>
          </w:p>
        </w:tc>
        <w:tc>
          <w:tcPr>
            <w:tcW w:w="2205" w:type="dxa"/>
            <w:vAlign w:val="bottom"/>
          </w:tcPr>
          <w:p w14:paraId="60BF7C57" w14:textId="4892D00A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4F5865F2" w14:textId="77777777" w:rsidTr="00FE7FD4">
        <w:tc>
          <w:tcPr>
            <w:tcW w:w="6091" w:type="dxa"/>
            <w:vAlign w:val="bottom"/>
          </w:tcPr>
          <w:p w14:paraId="324F8587" w14:textId="4343F83C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GO:0008170 N-methyltransferase activity</w:t>
              </w:r>
            </w:hyperlink>
          </w:p>
        </w:tc>
        <w:tc>
          <w:tcPr>
            <w:tcW w:w="2205" w:type="dxa"/>
            <w:vAlign w:val="bottom"/>
          </w:tcPr>
          <w:p w14:paraId="2FC262E3" w14:textId="2196DF27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178C783F" w14:textId="77777777" w:rsidTr="00FE7FD4">
        <w:tc>
          <w:tcPr>
            <w:tcW w:w="6091" w:type="dxa"/>
            <w:vAlign w:val="bottom"/>
          </w:tcPr>
          <w:p w14:paraId="5CE5691B" w14:textId="33FBAE57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GO:0008276 protein methyltransferase activity</w:t>
              </w:r>
            </w:hyperlink>
          </w:p>
        </w:tc>
        <w:tc>
          <w:tcPr>
            <w:tcW w:w="2205" w:type="dxa"/>
            <w:vAlign w:val="bottom"/>
          </w:tcPr>
          <w:p w14:paraId="67FE082C" w14:textId="595C0AE8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13F5C3F4" w14:textId="77777777" w:rsidTr="00FE7FD4">
        <w:tc>
          <w:tcPr>
            <w:tcW w:w="6091" w:type="dxa"/>
            <w:vAlign w:val="bottom"/>
          </w:tcPr>
          <w:p w14:paraId="47910B4E" w14:textId="3B1B552D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GO:0008757 S-adenosylmethionine-dependent methyltransferase activity</w:t>
              </w:r>
            </w:hyperlink>
          </w:p>
        </w:tc>
        <w:tc>
          <w:tcPr>
            <w:tcW w:w="2205" w:type="dxa"/>
            <w:vAlign w:val="bottom"/>
          </w:tcPr>
          <w:p w14:paraId="226B9311" w14:textId="229F7298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5D5F7424" w14:textId="77777777" w:rsidTr="00FE7FD4">
        <w:tc>
          <w:tcPr>
            <w:tcW w:w="6091" w:type="dxa"/>
            <w:vAlign w:val="bottom"/>
          </w:tcPr>
          <w:p w14:paraId="566B13C6" w14:textId="59FC037D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GO:0016278 lysine N-methyltransferase activity</w:t>
              </w:r>
            </w:hyperlink>
          </w:p>
        </w:tc>
        <w:tc>
          <w:tcPr>
            <w:tcW w:w="2205" w:type="dxa"/>
            <w:vAlign w:val="bottom"/>
          </w:tcPr>
          <w:p w14:paraId="64E26C3E" w14:textId="341EBD2F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5BAC7AF2" w14:textId="77777777" w:rsidTr="00FE7FD4">
        <w:tc>
          <w:tcPr>
            <w:tcW w:w="6091" w:type="dxa"/>
            <w:vAlign w:val="bottom"/>
          </w:tcPr>
          <w:p w14:paraId="31F77F51" w14:textId="1A4C87B2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GO:0016279 protein-lysine N-methyltransferase activity</w:t>
              </w:r>
            </w:hyperlink>
          </w:p>
        </w:tc>
        <w:tc>
          <w:tcPr>
            <w:tcW w:w="2205" w:type="dxa"/>
            <w:vAlign w:val="bottom"/>
          </w:tcPr>
          <w:p w14:paraId="7EDC1206" w14:textId="04FE866B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62262A1B" w14:textId="77777777" w:rsidTr="00FE7FD4">
        <w:tc>
          <w:tcPr>
            <w:tcW w:w="6091" w:type="dxa"/>
            <w:vAlign w:val="bottom"/>
          </w:tcPr>
          <w:p w14:paraId="02F57F0B" w14:textId="337766AD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GO:0016741 transferase activity, transferring one-carbon groups</w:t>
              </w:r>
            </w:hyperlink>
          </w:p>
        </w:tc>
        <w:tc>
          <w:tcPr>
            <w:tcW w:w="2205" w:type="dxa"/>
            <w:vAlign w:val="bottom"/>
          </w:tcPr>
          <w:p w14:paraId="1F177668" w14:textId="06AAD058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3EC2742E" w14:textId="77777777" w:rsidTr="00FE7FD4">
        <w:tc>
          <w:tcPr>
            <w:tcW w:w="6091" w:type="dxa"/>
            <w:vAlign w:val="bottom"/>
          </w:tcPr>
          <w:p w14:paraId="6D2A32BC" w14:textId="62077D1C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GO:0018024 histone-lysine N-methyltransferase activity</w:t>
              </w:r>
            </w:hyperlink>
          </w:p>
        </w:tc>
        <w:tc>
          <w:tcPr>
            <w:tcW w:w="2205" w:type="dxa"/>
            <w:vAlign w:val="bottom"/>
          </w:tcPr>
          <w:p w14:paraId="06E949D7" w14:textId="54577D67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5D0BE03E" w14:textId="77777777" w:rsidTr="00FE7FD4">
        <w:tc>
          <w:tcPr>
            <w:tcW w:w="6091" w:type="dxa"/>
            <w:vAlign w:val="bottom"/>
          </w:tcPr>
          <w:p w14:paraId="44EFCF98" w14:textId="3B72B747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GO:0042054 histone methyltransferase activity</w:t>
              </w:r>
            </w:hyperlink>
          </w:p>
        </w:tc>
        <w:tc>
          <w:tcPr>
            <w:tcW w:w="2205" w:type="dxa"/>
            <w:vAlign w:val="bottom"/>
          </w:tcPr>
          <w:p w14:paraId="3EFBCD9D" w14:textId="3AEDF6FC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15961E37" w14:textId="77777777" w:rsidTr="00FE7FD4">
        <w:tc>
          <w:tcPr>
            <w:tcW w:w="6091" w:type="dxa"/>
            <w:vAlign w:val="bottom"/>
          </w:tcPr>
          <w:p w14:paraId="2BA68D0E" w14:textId="5628F35E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GO:0042800 histone methyltransferase activity (H3-K4 specific)</w:t>
              </w:r>
            </w:hyperlink>
          </w:p>
        </w:tc>
        <w:tc>
          <w:tcPr>
            <w:tcW w:w="2205" w:type="dxa"/>
            <w:vAlign w:val="bottom"/>
          </w:tcPr>
          <w:p w14:paraId="2F7E2675" w14:textId="7C0D4479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72451C3F" w14:textId="77777777" w:rsidTr="00FE7FD4">
        <w:tc>
          <w:tcPr>
            <w:tcW w:w="6091" w:type="dxa"/>
            <w:vAlign w:val="bottom"/>
          </w:tcPr>
          <w:p w14:paraId="3B11D0F0" w14:textId="2408C24E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GO:0008168 methyltransferase activity</w:t>
              </w:r>
            </w:hyperlink>
          </w:p>
        </w:tc>
        <w:tc>
          <w:tcPr>
            <w:tcW w:w="2205" w:type="dxa"/>
            <w:vAlign w:val="bottom"/>
          </w:tcPr>
          <w:p w14:paraId="3589606E" w14:textId="7F12F6FC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hAnsi="Arial" w:cs="Arial"/>
                <w:sz w:val="18"/>
                <w:szCs w:val="18"/>
              </w:rPr>
              <w:t>Molecular Function</w:t>
            </w:r>
          </w:p>
        </w:tc>
      </w:tr>
      <w:tr w:rsidR="00DC66D9" w:rsidRPr="00DC66D9" w14:paraId="32E27B55" w14:textId="77777777" w:rsidTr="005E1D9E">
        <w:tc>
          <w:tcPr>
            <w:tcW w:w="6091" w:type="dxa"/>
            <w:vAlign w:val="bottom"/>
          </w:tcPr>
          <w:p w14:paraId="6059973E" w14:textId="70F0EB25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GO:0000781 chromosome, telomeric region</w:t>
              </w:r>
            </w:hyperlink>
          </w:p>
        </w:tc>
        <w:tc>
          <w:tcPr>
            <w:tcW w:w="2205" w:type="dxa"/>
            <w:vAlign w:val="bottom"/>
          </w:tcPr>
          <w:p w14:paraId="680C1730" w14:textId="6579E77F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73C9BBF6" w14:textId="77777777" w:rsidTr="005E1D9E">
        <w:tc>
          <w:tcPr>
            <w:tcW w:w="6091" w:type="dxa"/>
            <w:vAlign w:val="bottom"/>
          </w:tcPr>
          <w:p w14:paraId="35A23F20" w14:textId="10B2D320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GO:0005802 trans-Golgi network</w:t>
              </w:r>
            </w:hyperlink>
          </w:p>
        </w:tc>
        <w:tc>
          <w:tcPr>
            <w:tcW w:w="2205" w:type="dxa"/>
            <w:vAlign w:val="bottom"/>
          </w:tcPr>
          <w:p w14:paraId="2C5C80E6" w14:textId="375A19E3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67B2A094" w14:textId="77777777" w:rsidTr="005E1D9E">
        <w:tc>
          <w:tcPr>
            <w:tcW w:w="6091" w:type="dxa"/>
            <w:vAlign w:val="bottom"/>
          </w:tcPr>
          <w:p w14:paraId="1D3CC65A" w14:textId="169FFA33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GO:0031984 organelle subcompartment</w:t>
              </w:r>
            </w:hyperlink>
          </w:p>
        </w:tc>
        <w:tc>
          <w:tcPr>
            <w:tcW w:w="2205" w:type="dxa"/>
            <w:vAlign w:val="bottom"/>
          </w:tcPr>
          <w:p w14:paraId="3F923972" w14:textId="124E3D1D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38F4DEEF" w14:textId="77777777" w:rsidTr="005E1D9E">
        <w:tc>
          <w:tcPr>
            <w:tcW w:w="6091" w:type="dxa"/>
            <w:vAlign w:val="bottom"/>
          </w:tcPr>
          <w:p w14:paraId="4AC7499F" w14:textId="5E8B390E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GO:0034708 methyltransferase complex</w:t>
              </w:r>
            </w:hyperlink>
          </w:p>
        </w:tc>
        <w:tc>
          <w:tcPr>
            <w:tcW w:w="2205" w:type="dxa"/>
            <w:vAlign w:val="bottom"/>
          </w:tcPr>
          <w:p w14:paraId="5A603C44" w14:textId="1E18BEC8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04861B07" w14:textId="77777777" w:rsidTr="005E1D9E">
        <w:tc>
          <w:tcPr>
            <w:tcW w:w="6091" w:type="dxa"/>
            <w:vAlign w:val="bottom"/>
          </w:tcPr>
          <w:p w14:paraId="251955AF" w14:textId="365BB953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GO:0035097 histone methyltransferase complex</w:t>
              </w:r>
            </w:hyperlink>
          </w:p>
        </w:tc>
        <w:tc>
          <w:tcPr>
            <w:tcW w:w="2205" w:type="dxa"/>
            <w:vAlign w:val="bottom"/>
          </w:tcPr>
          <w:p w14:paraId="57F8F2C4" w14:textId="77E1879B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3D57FD1F" w14:textId="77777777" w:rsidTr="005E1D9E">
        <w:tc>
          <w:tcPr>
            <w:tcW w:w="6091" w:type="dxa"/>
            <w:vAlign w:val="bottom"/>
          </w:tcPr>
          <w:p w14:paraId="27C79C82" w14:textId="221C3913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GO:0044666 MLL3/4 complex</w:t>
              </w:r>
            </w:hyperlink>
          </w:p>
        </w:tc>
        <w:tc>
          <w:tcPr>
            <w:tcW w:w="2205" w:type="dxa"/>
            <w:vAlign w:val="bottom"/>
          </w:tcPr>
          <w:p w14:paraId="2FCBED36" w14:textId="2FC659CE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207013DF" w14:textId="77777777" w:rsidTr="005E1D9E">
        <w:tc>
          <w:tcPr>
            <w:tcW w:w="6091" w:type="dxa"/>
            <w:vAlign w:val="bottom"/>
          </w:tcPr>
          <w:p w14:paraId="73965331" w14:textId="67700DBF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GO:0048188 Set1C/COMPASS complex</w:t>
              </w:r>
            </w:hyperlink>
          </w:p>
        </w:tc>
        <w:tc>
          <w:tcPr>
            <w:tcW w:w="2205" w:type="dxa"/>
            <w:vAlign w:val="bottom"/>
          </w:tcPr>
          <w:p w14:paraId="69028332" w14:textId="50CC5764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4B92D261" w14:textId="77777777" w:rsidTr="005E1D9E">
        <w:tc>
          <w:tcPr>
            <w:tcW w:w="6091" w:type="dxa"/>
            <w:vAlign w:val="bottom"/>
          </w:tcPr>
          <w:p w14:paraId="06B70B69" w14:textId="4A416C99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GO:0098687 chromosomal region</w:t>
              </w:r>
            </w:hyperlink>
          </w:p>
        </w:tc>
        <w:tc>
          <w:tcPr>
            <w:tcW w:w="2205" w:type="dxa"/>
            <w:vAlign w:val="bottom"/>
          </w:tcPr>
          <w:p w14:paraId="373D73DE" w14:textId="4AEFF82E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4C587B56" w14:textId="77777777" w:rsidTr="005E1D9E">
        <w:tc>
          <w:tcPr>
            <w:tcW w:w="6091" w:type="dxa"/>
            <w:vAlign w:val="bottom"/>
          </w:tcPr>
          <w:p w14:paraId="5A9DBF0F" w14:textId="7310EB4D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GO:0098791 Golgi subcompartment</w:t>
              </w:r>
            </w:hyperlink>
          </w:p>
        </w:tc>
        <w:tc>
          <w:tcPr>
            <w:tcW w:w="2205" w:type="dxa"/>
            <w:vAlign w:val="bottom"/>
          </w:tcPr>
          <w:p w14:paraId="70B78AE6" w14:textId="6B1FED12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  <w:tr w:rsidR="00DC66D9" w:rsidRPr="00DC66D9" w14:paraId="122D03F6" w14:textId="77777777" w:rsidTr="005E1D9E">
        <w:tc>
          <w:tcPr>
            <w:tcW w:w="6091" w:type="dxa"/>
            <w:vAlign w:val="bottom"/>
          </w:tcPr>
          <w:p w14:paraId="79806DBA" w14:textId="42D6AE5F" w:rsidR="00DC66D9" w:rsidRPr="00DC66D9" w:rsidRDefault="00000000" w:rsidP="00DC66D9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DC66D9" w:rsidRPr="00DC66D9">
                <w:rPr>
                  <w:rFonts w:ascii="Arial" w:hAnsi="Arial" w:cs="Arial"/>
                  <w:sz w:val="18"/>
                  <w:szCs w:val="18"/>
                </w:rPr>
                <w:t>GO:0000781 chromosome, telomeric region</w:t>
              </w:r>
            </w:hyperlink>
          </w:p>
        </w:tc>
        <w:tc>
          <w:tcPr>
            <w:tcW w:w="2205" w:type="dxa"/>
            <w:vAlign w:val="bottom"/>
          </w:tcPr>
          <w:p w14:paraId="4EFE7074" w14:textId="40EC3C77" w:rsidR="00DC66D9" w:rsidRPr="00DC66D9" w:rsidRDefault="00DC66D9" w:rsidP="00DC66D9">
            <w:pPr>
              <w:rPr>
                <w:rFonts w:ascii="Arial" w:hAnsi="Arial" w:cs="Arial"/>
                <w:sz w:val="18"/>
                <w:szCs w:val="18"/>
              </w:rPr>
            </w:pPr>
            <w:r w:rsidRPr="00DC66D9">
              <w:rPr>
                <w:rFonts w:ascii="Arial" w:eastAsia="等线" w:hAnsi="Arial" w:cs="Arial"/>
                <w:sz w:val="18"/>
                <w:szCs w:val="18"/>
              </w:rPr>
              <w:t>Cellular Component</w:t>
            </w:r>
          </w:p>
        </w:tc>
      </w:tr>
    </w:tbl>
    <w:p w14:paraId="5A0AB27C" w14:textId="77777777" w:rsidR="00DC66D9" w:rsidRPr="00DC66D9" w:rsidRDefault="00DC66D9">
      <w:pPr>
        <w:rPr>
          <w:rFonts w:ascii="Arial" w:hAnsi="Arial" w:cs="Arial"/>
          <w:sz w:val="18"/>
          <w:szCs w:val="18"/>
        </w:rPr>
      </w:pPr>
    </w:p>
    <w:sectPr w:rsidR="00DC66D9" w:rsidRPr="00DC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E983" w14:textId="77777777" w:rsidR="00350C14" w:rsidRDefault="00350C14" w:rsidP="00DC66D9">
      <w:r>
        <w:separator/>
      </w:r>
    </w:p>
  </w:endnote>
  <w:endnote w:type="continuationSeparator" w:id="0">
    <w:p w14:paraId="3F335DCE" w14:textId="77777777" w:rsidR="00350C14" w:rsidRDefault="00350C14" w:rsidP="00D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CA37" w14:textId="77777777" w:rsidR="00350C14" w:rsidRDefault="00350C14" w:rsidP="00DC66D9">
      <w:r>
        <w:separator/>
      </w:r>
    </w:p>
  </w:footnote>
  <w:footnote w:type="continuationSeparator" w:id="0">
    <w:p w14:paraId="7E75D41C" w14:textId="77777777" w:rsidR="00350C14" w:rsidRDefault="00350C14" w:rsidP="00DC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D8"/>
    <w:rsid w:val="00005D57"/>
    <w:rsid w:val="000F15D9"/>
    <w:rsid w:val="001748E7"/>
    <w:rsid w:val="002D1B42"/>
    <w:rsid w:val="00310752"/>
    <w:rsid w:val="00350C14"/>
    <w:rsid w:val="003E5B0E"/>
    <w:rsid w:val="0067072F"/>
    <w:rsid w:val="00775162"/>
    <w:rsid w:val="007E7654"/>
    <w:rsid w:val="00B02BD8"/>
    <w:rsid w:val="00B43E68"/>
    <w:rsid w:val="00C20AED"/>
    <w:rsid w:val="00C915BE"/>
    <w:rsid w:val="00D43228"/>
    <w:rsid w:val="00DC154B"/>
    <w:rsid w:val="00DC66D9"/>
    <w:rsid w:val="00E17567"/>
    <w:rsid w:val="00F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C080"/>
  <w15:chartTrackingRefBased/>
  <w15:docId w15:val="{9B213964-4E3B-46A7-8EDD-3FBA624E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6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6D9"/>
    <w:rPr>
      <w:sz w:val="18"/>
      <w:szCs w:val="18"/>
    </w:rPr>
  </w:style>
  <w:style w:type="table" w:styleId="a7">
    <w:name w:val="Table Grid"/>
    <w:basedOn w:val="a1"/>
    <w:uiPriority w:val="39"/>
    <w:rsid w:val="00DC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66D9"/>
    <w:rPr>
      <w:color w:val="0563C1"/>
      <w:u w:val="single"/>
    </w:rPr>
  </w:style>
  <w:style w:type="paragraph" w:customStyle="1" w:styleId="Pa17">
    <w:name w:val="Pa17"/>
    <w:basedOn w:val="a"/>
    <w:next w:val="a"/>
    <w:uiPriority w:val="99"/>
    <w:rsid w:val="00DC154B"/>
    <w:pPr>
      <w:autoSpaceDE w:val="0"/>
      <w:autoSpaceDN w:val="0"/>
      <w:adjustRightInd w:val="0"/>
      <w:spacing w:line="181" w:lineRule="atLeast"/>
      <w:jc w:val="left"/>
    </w:pPr>
    <w:rPr>
      <w:rFonts w:ascii="Franklin Gothic Book" w:hAnsi="Franklin Gothic Book"/>
      <w:kern w:val="0"/>
      <w:sz w:val="24"/>
      <w:szCs w:val="24"/>
    </w:rPr>
  </w:style>
  <w:style w:type="paragraph" w:customStyle="1" w:styleId="Pa18">
    <w:name w:val="Pa18"/>
    <w:basedOn w:val="a"/>
    <w:next w:val="a"/>
    <w:uiPriority w:val="99"/>
    <w:rsid w:val="00DC154B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bi.ac.uk/QuickGO/GTerm?id=GO:0018205" TargetMode="External"/><Relationship Id="rId18" Type="http://schemas.openxmlformats.org/officeDocument/2006/relationships/hyperlink" Target="http://www.ebi.ac.uk/QuickGO/GTerm?id=GO:0045814" TargetMode="External"/><Relationship Id="rId26" Type="http://schemas.openxmlformats.org/officeDocument/2006/relationships/hyperlink" Target="http://www.ebi.ac.uk/QuickGO/GTerm?id=GO:0016741" TargetMode="External"/><Relationship Id="rId39" Type="http://schemas.openxmlformats.org/officeDocument/2006/relationships/hyperlink" Target="http://www.ebi.ac.uk/QuickGO/GTerm?id=GO:0098791" TargetMode="External"/><Relationship Id="rId21" Type="http://schemas.openxmlformats.org/officeDocument/2006/relationships/hyperlink" Target="http://www.ebi.ac.uk/QuickGO/GTerm?id=GO:0008170" TargetMode="External"/><Relationship Id="rId34" Type="http://schemas.openxmlformats.org/officeDocument/2006/relationships/hyperlink" Target="http://www.ebi.ac.uk/QuickGO/GTerm?id=GO:003470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bi.ac.uk/QuickGO/GTerm?id=GO:00082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bi.ac.uk/QuickGO/GTerm?id=GO:0040029" TargetMode="External"/><Relationship Id="rId20" Type="http://schemas.openxmlformats.org/officeDocument/2006/relationships/hyperlink" Target="http://www.ebi.ac.uk/QuickGO/GTerm?id=GO:0008168" TargetMode="External"/><Relationship Id="rId29" Type="http://schemas.openxmlformats.org/officeDocument/2006/relationships/hyperlink" Target="http://www.ebi.ac.uk/QuickGO/GTerm?id=GO:004280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bi.ac.uk/QuickGO/GTerm?id=GO:0007034" TargetMode="External"/><Relationship Id="rId11" Type="http://schemas.openxmlformats.org/officeDocument/2006/relationships/hyperlink" Target="http://www.ebi.ac.uk/QuickGO/GTerm?id=GO:0016571" TargetMode="External"/><Relationship Id="rId24" Type="http://schemas.openxmlformats.org/officeDocument/2006/relationships/hyperlink" Target="http://www.ebi.ac.uk/QuickGO/GTerm?id=GO:0016278" TargetMode="External"/><Relationship Id="rId32" Type="http://schemas.openxmlformats.org/officeDocument/2006/relationships/hyperlink" Target="http://www.ebi.ac.uk/QuickGO/GTerm?id=GO:0005802" TargetMode="External"/><Relationship Id="rId37" Type="http://schemas.openxmlformats.org/officeDocument/2006/relationships/hyperlink" Target="http://www.ebi.ac.uk/QuickGO/GTerm?id=GO:0048188" TargetMode="External"/><Relationship Id="rId40" Type="http://schemas.openxmlformats.org/officeDocument/2006/relationships/hyperlink" Target="http://www.ebi.ac.uk/QuickGO/GTerm?id=GO:00007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bi.ac.uk/QuickGO/GTerm?id=GO:0034968" TargetMode="External"/><Relationship Id="rId23" Type="http://schemas.openxmlformats.org/officeDocument/2006/relationships/hyperlink" Target="http://www.ebi.ac.uk/QuickGO/GTerm?id=GO:0008757" TargetMode="External"/><Relationship Id="rId28" Type="http://schemas.openxmlformats.org/officeDocument/2006/relationships/hyperlink" Target="http://www.ebi.ac.uk/QuickGO/GTerm?id=GO:0042054" TargetMode="External"/><Relationship Id="rId36" Type="http://schemas.openxmlformats.org/officeDocument/2006/relationships/hyperlink" Target="http://www.ebi.ac.uk/QuickGO/GTerm?id=GO:0044666" TargetMode="External"/><Relationship Id="rId10" Type="http://schemas.openxmlformats.org/officeDocument/2006/relationships/hyperlink" Target="http://www.ebi.ac.uk/QuickGO/GTerm?id=GO:0016570" TargetMode="External"/><Relationship Id="rId19" Type="http://schemas.openxmlformats.org/officeDocument/2006/relationships/hyperlink" Target="http://www.ebi.ac.uk/QuickGO/GTerm?id=GO:0051568" TargetMode="External"/><Relationship Id="rId31" Type="http://schemas.openxmlformats.org/officeDocument/2006/relationships/hyperlink" Target="http://www.ebi.ac.uk/QuickGO/GTerm?id=GO:00007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bi.ac.uk/QuickGO/GTerm?id=GO:0016458" TargetMode="External"/><Relationship Id="rId14" Type="http://schemas.openxmlformats.org/officeDocument/2006/relationships/hyperlink" Target="http://www.ebi.ac.uk/QuickGO/GTerm?id=GO:0032259" TargetMode="External"/><Relationship Id="rId22" Type="http://schemas.openxmlformats.org/officeDocument/2006/relationships/hyperlink" Target="http://www.ebi.ac.uk/QuickGO/GTerm?id=GO:0008276" TargetMode="External"/><Relationship Id="rId27" Type="http://schemas.openxmlformats.org/officeDocument/2006/relationships/hyperlink" Target="http://www.ebi.ac.uk/QuickGO/GTerm?id=GO:0018024" TargetMode="External"/><Relationship Id="rId30" Type="http://schemas.openxmlformats.org/officeDocument/2006/relationships/hyperlink" Target="http://www.ebi.ac.uk/QuickGO/GTerm?id=GO:0008168" TargetMode="External"/><Relationship Id="rId35" Type="http://schemas.openxmlformats.org/officeDocument/2006/relationships/hyperlink" Target="http://www.ebi.ac.uk/QuickGO/GTerm?id=GO:0035097" TargetMode="External"/><Relationship Id="rId8" Type="http://schemas.openxmlformats.org/officeDocument/2006/relationships/hyperlink" Target="http://www.ebi.ac.uk/QuickGO/GTerm?id=GO:00161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bi.ac.uk/QuickGO/GTerm?id=GO:0018022" TargetMode="External"/><Relationship Id="rId17" Type="http://schemas.openxmlformats.org/officeDocument/2006/relationships/hyperlink" Target="http://www.ebi.ac.uk/QuickGO/GTerm?id=GO:0043414" TargetMode="External"/><Relationship Id="rId25" Type="http://schemas.openxmlformats.org/officeDocument/2006/relationships/hyperlink" Target="http://www.ebi.ac.uk/QuickGO/GTerm?id=GO:0016279" TargetMode="External"/><Relationship Id="rId33" Type="http://schemas.openxmlformats.org/officeDocument/2006/relationships/hyperlink" Target="http://www.ebi.ac.uk/QuickGO/GTerm?id=GO:0031984" TargetMode="External"/><Relationship Id="rId38" Type="http://schemas.openxmlformats.org/officeDocument/2006/relationships/hyperlink" Target="http://www.ebi.ac.uk/QuickGO/GTerm?id=GO:00986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稚淳</dc:creator>
  <cp:keywords/>
  <dc:description/>
  <cp:lastModifiedBy>张 稚淳</cp:lastModifiedBy>
  <cp:revision>10</cp:revision>
  <dcterms:created xsi:type="dcterms:W3CDTF">2022-04-14T09:15:00Z</dcterms:created>
  <dcterms:modified xsi:type="dcterms:W3CDTF">2022-08-23T05:00:00Z</dcterms:modified>
</cp:coreProperties>
</file>