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5154C" w14:textId="77777777" w:rsidR="00942C02" w:rsidRPr="000A7636" w:rsidRDefault="00CF5E89">
      <w:pPr>
        <w:pStyle w:val="Heading1"/>
        <w:jc w:val="center"/>
        <w:rPr>
          <w:lang w:eastAsia="zh-CN"/>
        </w:rPr>
      </w:pPr>
      <w:r w:rsidRPr="000A7636">
        <w:rPr>
          <w:rFonts w:eastAsia="SimSun" w:hint="eastAsia"/>
          <w:i/>
          <w:iCs/>
          <w:lang w:eastAsia="zh-CN"/>
        </w:rPr>
        <w:t>Supporting Information</w:t>
      </w:r>
    </w:p>
    <w:p w14:paraId="671EEDCE" w14:textId="77777777" w:rsidR="000F59FD" w:rsidRPr="000A7636" w:rsidRDefault="000F59FD" w:rsidP="000F59FD">
      <w:pPr>
        <w:pStyle w:val="Heading1"/>
        <w:rPr>
          <w:rFonts w:eastAsiaTheme="minorEastAsia"/>
          <w:lang w:eastAsia="zh-CN"/>
        </w:rPr>
      </w:pPr>
      <w:r w:rsidRPr="000A7636">
        <w:rPr>
          <w:color w:val="000000"/>
        </w:rPr>
        <w:t>Combined Verapamil-Polydopamine Nanoformulation Inhibits Adhesion Formation in Achilles Tendon Injury using Rat model</w:t>
      </w:r>
    </w:p>
    <w:p w14:paraId="2895F8F0" w14:textId="77777777" w:rsidR="00942C02" w:rsidRPr="000A7636" w:rsidRDefault="00942C02">
      <w:pPr>
        <w:rPr>
          <w:rFonts w:eastAsia="SimSun" w:cs="Arial"/>
          <w:vertAlign w:val="superscript"/>
          <w:lang w:eastAsia="zh-CN"/>
        </w:rPr>
      </w:pPr>
    </w:p>
    <w:p w14:paraId="1C7BE7C1" w14:textId="77777777" w:rsidR="00E735E4" w:rsidRPr="000A7636" w:rsidRDefault="00E735E4" w:rsidP="00E735E4">
      <w:pPr>
        <w:rPr>
          <w:rFonts w:eastAsia="SimSun" w:cs="Arial"/>
          <w:color w:val="000000"/>
          <w:vertAlign w:val="superscript"/>
          <w:lang w:eastAsia="zh-CN"/>
        </w:rPr>
      </w:pPr>
      <w:r w:rsidRPr="000A7636">
        <w:rPr>
          <w:rFonts w:cs="Arial"/>
          <w:color w:val="000000"/>
        </w:rPr>
        <w:t>Shaoyan Li</w:t>
      </w:r>
      <w:r w:rsidRPr="000A7636">
        <w:rPr>
          <w:rFonts w:cs="Arial"/>
          <w:color w:val="000000"/>
          <w:vertAlign w:val="superscript"/>
        </w:rPr>
        <w:t>1, 2</w:t>
      </w:r>
      <w:r w:rsidRPr="000A7636">
        <w:rPr>
          <w:rFonts w:eastAsiaTheme="minorEastAsia" w:cs="Arial" w:hint="eastAsia"/>
          <w:color w:val="000000"/>
          <w:vertAlign w:val="superscript"/>
          <w:lang w:eastAsia="zh-CN"/>
        </w:rPr>
        <w:t>, #</w:t>
      </w:r>
      <w:r w:rsidRPr="000A7636">
        <w:rPr>
          <w:rFonts w:cs="Arial"/>
          <w:color w:val="000000"/>
        </w:rPr>
        <w:t>, Fengyan Gong</w:t>
      </w:r>
      <w:r w:rsidRPr="000A7636">
        <w:rPr>
          <w:rFonts w:cs="Arial"/>
          <w:color w:val="000000"/>
          <w:vertAlign w:val="superscript"/>
        </w:rPr>
        <w:t>1, 2</w:t>
      </w:r>
      <w:r w:rsidRPr="000A7636">
        <w:rPr>
          <w:rFonts w:eastAsiaTheme="minorEastAsia" w:cs="Arial"/>
          <w:color w:val="000000"/>
          <w:lang w:eastAsia="zh-CN"/>
        </w:rPr>
        <w:t>,</w:t>
      </w:r>
      <w:r w:rsidRPr="000A7636">
        <w:rPr>
          <w:rFonts w:eastAsiaTheme="minorEastAsia" w:cs="Arial" w:hint="eastAsia"/>
          <w:color w:val="000000"/>
          <w:lang w:eastAsia="zh-CN"/>
        </w:rPr>
        <w:t xml:space="preserve"> </w:t>
      </w:r>
      <w:r w:rsidR="00F86E5C" w:rsidRPr="000A7636">
        <w:rPr>
          <w:rFonts w:cs="Arial"/>
          <w:color w:val="000000"/>
        </w:rPr>
        <w:t>Zekun Zhou</w:t>
      </w:r>
      <w:r w:rsidR="00F86E5C" w:rsidRPr="000A7636">
        <w:rPr>
          <w:rFonts w:cs="Arial"/>
          <w:color w:val="000000"/>
          <w:vertAlign w:val="superscript"/>
        </w:rPr>
        <w:t>1, 2</w:t>
      </w:r>
      <w:r w:rsidR="00F86E5C" w:rsidRPr="000A7636">
        <w:rPr>
          <w:rFonts w:eastAsiaTheme="minorEastAsia" w:cs="Arial" w:hint="eastAsia"/>
          <w:color w:val="000000"/>
          <w:vertAlign w:val="superscript"/>
          <w:lang w:eastAsia="zh-CN"/>
        </w:rPr>
        <w:t>, #</w:t>
      </w:r>
      <w:r w:rsidR="00F86E5C" w:rsidRPr="000A7636">
        <w:rPr>
          <w:rFonts w:cs="Arial"/>
          <w:color w:val="000000"/>
        </w:rPr>
        <w:t xml:space="preserve">, </w:t>
      </w:r>
      <w:r w:rsidRPr="000A7636">
        <w:rPr>
          <w:rFonts w:cs="Arial"/>
          <w:color w:val="000000"/>
        </w:rPr>
        <w:t>Xu Gong</w:t>
      </w:r>
      <w:r w:rsidRPr="000A7636">
        <w:rPr>
          <w:rFonts w:cs="Arial"/>
          <w:color w:val="000000"/>
          <w:vertAlign w:val="superscript"/>
        </w:rPr>
        <w:t>1, 2</w:t>
      </w:r>
    </w:p>
    <w:p w14:paraId="5876A56A" w14:textId="77777777" w:rsidR="00E735E4" w:rsidRPr="000A7636" w:rsidRDefault="00E735E4" w:rsidP="00E735E4">
      <w:pPr>
        <w:jc w:val="both"/>
        <w:rPr>
          <w:rFonts w:eastAsiaTheme="minorEastAsia" w:cs="Arial"/>
          <w:color w:val="000000"/>
          <w:lang w:eastAsia="zh-CN"/>
        </w:rPr>
      </w:pPr>
      <w:r w:rsidRPr="000A7636">
        <w:rPr>
          <w:rFonts w:cs="Arial"/>
          <w:color w:val="000000"/>
          <w:szCs w:val="20"/>
          <w:vertAlign w:val="superscript"/>
        </w:rPr>
        <w:t>1</w:t>
      </w:r>
      <w:r w:rsidRPr="000A7636">
        <w:rPr>
          <w:rFonts w:cs="Arial" w:hint="eastAsia"/>
          <w:color w:val="000000"/>
          <w:szCs w:val="20"/>
          <w:vertAlign w:val="superscript"/>
        </w:rPr>
        <w:t xml:space="preserve"> </w:t>
      </w:r>
      <w:r w:rsidRPr="000A7636">
        <w:rPr>
          <w:rFonts w:cs="Arial"/>
          <w:color w:val="000000"/>
        </w:rPr>
        <w:t xml:space="preserve">Department of Hand and </w:t>
      </w:r>
      <w:r w:rsidRPr="000A7636">
        <w:rPr>
          <w:rFonts w:eastAsiaTheme="minorEastAsia" w:cs="Arial" w:hint="eastAsia"/>
          <w:color w:val="000000"/>
          <w:lang w:eastAsia="zh-CN"/>
        </w:rPr>
        <w:t>Podiatric</w:t>
      </w:r>
      <w:r w:rsidRPr="000A7636">
        <w:rPr>
          <w:rFonts w:cs="Arial"/>
          <w:color w:val="000000"/>
        </w:rPr>
        <w:t xml:space="preserve"> Surgery, </w:t>
      </w:r>
      <w:r w:rsidRPr="000A7636">
        <w:rPr>
          <w:rFonts w:eastAsiaTheme="minorEastAsia" w:cs="Arial" w:hint="eastAsia"/>
          <w:color w:val="000000"/>
          <w:lang w:eastAsia="zh-CN"/>
        </w:rPr>
        <w:t>O</w:t>
      </w:r>
      <w:r w:rsidRPr="000A7636">
        <w:rPr>
          <w:rFonts w:eastAsiaTheme="minorEastAsia" w:cs="Arial"/>
          <w:color w:val="000000"/>
          <w:lang w:eastAsia="zh-CN"/>
        </w:rPr>
        <w:t>rthopedics</w:t>
      </w:r>
      <w:r w:rsidRPr="000A7636">
        <w:rPr>
          <w:rFonts w:eastAsiaTheme="minorEastAsia" w:cs="Arial" w:hint="eastAsia"/>
          <w:color w:val="000000"/>
          <w:lang w:eastAsia="zh-CN"/>
        </w:rPr>
        <w:t xml:space="preserve"> center, The First Hospital of </w:t>
      </w:r>
      <w:r w:rsidRPr="000A7636">
        <w:rPr>
          <w:rFonts w:cs="Arial"/>
          <w:color w:val="000000"/>
        </w:rPr>
        <w:t>Jilin University</w:t>
      </w:r>
      <w:r w:rsidRPr="000A7636">
        <w:rPr>
          <w:rFonts w:cs="Arial" w:hint="eastAsia"/>
          <w:color w:val="000000"/>
        </w:rPr>
        <w:t xml:space="preserve">, Changchun, </w:t>
      </w:r>
      <w:r w:rsidRPr="000A7636">
        <w:rPr>
          <w:rFonts w:cs="Arial"/>
          <w:color w:val="000000"/>
        </w:rPr>
        <w:t>People’s Republic of China</w:t>
      </w:r>
      <w:r w:rsidRPr="000A7636">
        <w:rPr>
          <w:rFonts w:cs="Arial" w:hint="eastAsia"/>
          <w:color w:val="000000"/>
        </w:rPr>
        <w:t>.</w:t>
      </w:r>
      <w:r w:rsidRPr="000A7636">
        <w:rPr>
          <w:rFonts w:cs="Arial"/>
          <w:color w:val="000000"/>
        </w:rPr>
        <w:t xml:space="preserve"> </w:t>
      </w:r>
      <w:r w:rsidRPr="000A7636">
        <w:rPr>
          <w:rFonts w:cs="Arial" w:hint="eastAsia"/>
          <w:color w:val="000000"/>
        </w:rPr>
        <w:t>130021.</w:t>
      </w:r>
    </w:p>
    <w:p w14:paraId="5AB4A63A" w14:textId="77777777" w:rsidR="00E735E4" w:rsidRPr="000A7636" w:rsidRDefault="00E735E4" w:rsidP="00E735E4">
      <w:pPr>
        <w:jc w:val="both"/>
        <w:rPr>
          <w:rFonts w:eastAsiaTheme="minorEastAsia" w:cs="Arial"/>
          <w:color w:val="000000"/>
          <w:lang w:eastAsia="zh-CN"/>
        </w:rPr>
      </w:pPr>
      <w:r w:rsidRPr="000A7636">
        <w:rPr>
          <w:rFonts w:cs="Arial"/>
          <w:color w:val="000000"/>
          <w:szCs w:val="20"/>
          <w:vertAlign w:val="superscript"/>
        </w:rPr>
        <w:t>2</w:t>
      </w:r>
      <w:r w:rsidRPr="000A7636">
        <w:rPr>
          <w:rFonts w:cs="Arial" w:hint="eastAsia"/>
          <w:color w:val="000000"/>
          <w:szCs w:val="20"/>
          <w:vertAlign w:val="superscript"/>
        </w:rPr>
        <w:t xml:space="preserve"> </w:t>
      </w:r>
      <w:r w:rsidRPr="000A7636">
        <w:rPr>
          <w:rFonts w:cs="Arial"/>
          <w:color w:val="000000"/>
        </w:rPr>
        <w:t xml:space="preserve">Jilin Province </w:t>
      </w:r>
      <w:r w:rsidRPr="000A7636">
        <w:rPr>
          <w:rFonts w:eastAsiaTheme="minorEastAsia" w:cs="Arial" w:hint="eastAsia"/>
          <w:color w:val="000000"/>
          <w:lang w:eastAsia="zh-CN"/>
        </w:rPr>
        <w:t>k</w:t>
      </w:r>
      <w:r w:rsidRPr="000A7636">
        <w:rPr>
          <w:rFonts w:cs="Arial"/>
          <w:color w:val="000000"/>
        </w:rPr>
        <w:t xml:space="preserve">ey </w:t>
      </w:r>
      <w:r w:rsidRPr="000A7636">
        <w:rPr>
          <w:rFonts w:eastAsiaTheme="minorEastAsia" w:cs="Arial" w:hint="eastAsia"/>
          <w:color w:val="000000"/>
          <w:lang w:eastAsia="zh-CN"/>
        </w:rPr>
        <w:t>l</w:t>
      </w:r>
      <w:r w:rsidRPr="000A7636">
        <w:rPr>
          <w:rFonts w:cs="Arial"/>
          <w:color w:val="000000"/>
        </w:rPr>
        <w:t xml:space="preserve">aboratory on </w:t>
      </w:r>
      <w:r w:rsidRPr="000A7636">
        <w:rPr>
          <w:rFonts w:eastAsiaTheme="minorEastAsia" w:cs="Arial" w:hint="eastAsia"/>
          <w:color w:val="000000"/>
          <w:lang w:eastAsia="zh-CN"/>
        </w:rPr>
        <w:t>t</w:t>
      </w:r>
      <w:r w:rsidRPr="000A7636">
        <w:rPr>
          <w:rFonts w:cs="Arial"/>
          <w:color w:val="000000"/>
        </w:rPr>
        <w:t xml:space="preserve">issue </w:t>
      </w:r>
      <w:r w:rsidRPr="000A7636">
        <w:rPr>
          <w:rFonts w:eastAsiaTheme="minorEastAsia" w:cs="Arial" w:hint="eastAsia"/>
          <w:color w:val="000000"/>
          <w:lang w:eastAsia="zh-CN"/>
        </w:rPr>
        <w:t>r</w:t>
      </w:r>
      <w:r w:rsidRPr="000A7636">
        <w:rPr>
          <w:rFonts w:cs="Arial"/>
          <w:color w:val="000000"/>
        </w:rPr>
        <w:t xml:space="preserve">epair, </w:t>
      </w:r>
      <w:r w:rsidRPr="000A7636">
        <w:rPr>
          <w:rFonts w:eastAsiaTheme="minorEastAsia" w:cs="Arial" w:hint="eastAsia"/>
          <w:color w:val="000000"/>
          <w:lang w:eastAsia="zh-CN"/>
        </w:rPr>
        <w:t>r</w:t>
      </w:r>
      <w:r w:rsidRPr="000A7636">
        <w:rPr>
          <w:rFonts w:cs="Arial"/>
          <w:color w:val="000000"/>
        </w:rPr>
        <w:t xml:space="preserve">econstruction and </w:t>
      </w:r>
      <w:r w:rsidRPr="000A7636">
        <w:rPr>
          <w:rFonts w:eastAsiaTheme="minorEastAsia" w:cs="Arial" w:hint="eastAsia"/>
          <w:color w:val="000000"/>
          <w:lang w:eastAsia="zh-CN"/>
        </w:rPr>
        <w:t>r</w:t>
      </w:r>
      <w:r w:rsidRPr="000A7636">
        <w:rPr>
          <w:rFonts w:cs="Arial"/>
          <w:color w:val="000000"/>
        </w:rPr>
        <w:t>egeneration</w:t>
      </w:r>
      <w:r w:rsidRPr="000A7636">
        <w:rPr>
          <w:rFonts w:eastAsiaTheme="minorEastAsia" w:cs="Arial" w:hint="eastAsia"/>
          <w:color w:val="000000"/>
          <w:lang w:eastAsia="zh-CN"/>
        </w:rPr>
        <w:t>,</w:t>
      </w:r>
      <w:r w:rsidRPr="000A7636">
        <w:rPr>
          <w:rFonts w:cs="Arial" w:hint="eastAsia"/>
          <w:color w:val="000000"/>
        </w:rPr>
        <w:t xml:space="preserve"> </w:t>
      </w:r>
      <w:r w:rsidRPr="000A7636">
        <w:rPr>
          <w:rFonts w:eastAsiaTheme="minorEastAsia" w:cs="Arial" w:hint="eastAsia"/>
          <w:color w:val="000000"/>
          <w:lang w:eastAsia="zh-CN"/>
        </w:rPr>
        <w:t xml:space="preserve">The First Hospital of </w:t>
      </w:r>
      <w:r w:rsidRPr="000A7636">
        <w:rPr>
          <w:rFonts w:cs="Arial"/>
          <w:color w:val="000000"/>
        </w:rPr>
        <w:t>Jilin University</w:t>
      </w:r>
      <w:r w:rsidRPr="000A7636">
        <w:rPr>
          <w:rFonts w:cs="Arial" w:hint="eastAsia"/>
          <w:color w:val="000000"/>
        </w:rPr>
        <w:t xml:space="preserve">, Changchun, </w:t>
      </w:r>
      <w:r w:rsidRPr="000A7636">
        <w:rPr>
          <w:rFonts w:cs="Arial"/>
          <w:color w:val="000000"/>
        </w:rPr>
        <w:t>People’s Republic of China</w:t>
      </w:r>
      <w:r w:rsidRPr="000A7636">
        <w:rPr>
          <w:rFonts w:cs="Arial" w:hint="eastAsia"/>
          <w:color w:val="000000"/>
        </w:rPr>
        <w:t>.</w:t>
      </w:r>
      <w:r w:rsidRPr="000A7636">
        <w:rPr>
          <w:rFonts w:cs="Arial"/>
          <w:color w:val="000000"/>
        </w:rPr>
        <w:t xml:space="preserve"> </w:t>
      </w:r>
      <w:r w:rsidRPr="000A7636">
        <w:rPr>
          <w:rFonts w:cs="Arial" w:hint="eastAsia"/>
          <w:color w:val="000000"/>
        </w:rPr>
        <w:t>130021.</w:t>
      </w:r>
    </w:p>
    <w:p w14:paraId="5F59ED4A" w14:textId="77777777" w:rsidR="00942C02" w:rsidRPr="000A7636" w:rsidRDefault="00942C02">
      <w:pPr>
        <w:jc w:val="both"/>
        <w:rPr>
          <w:rFonts w:cs="Arial"/>
        </w:rPr>
      </w:pPr>
    </w:p>
    <w:p w14:paraId="17F11124" w14:textId="77777777" w:rsidR="00942C02" w:rsidRPr="000A7636" w:rsidRDefault="00942C02">
      <w:pPr>
        <w:jc w:val="both"/>
        <w:rPr>
          <w:rFonts w:cs="Arial"/>
        </w:rPr>
      </w:pPr>
    </w:p>
    <w:p w14:paraId="162B6314" w14:textId="77777777" w:rsidR="00942C02" w:rsidRPr="000A7636" w:rsidRDefault="00942C02">
      <w:pPr>
        <w:jc w:val="both"/>
        <w:rPr>
          <w:rFonts w:cs="Arial"/>
        </w:rPr>
      </w:pPr>
    </w:p>
    <w:p w14:paraId="1984B74E" w14:textId="77777777" w:rsidR="00942C02" w:rsidRPr="000A7636" w:rsidRDefault="00942C02">
      <w:pPr>
        <w:jc w:val="both"/>
        <w:rPr>
          <w:rFonts w:cs="Arial"/>
        </w:rPr>
      </w:pPr>
    </w:p>
    <w:p w14:paraId="1378F84A" w14:textId="77777777" w:rsidR="00942C02" w:rsidRPr="000A7636" w:rsidRDefault="00942C02">
      <w:pPr>
        <w:jc w:val="both"/>
        <w:rPr>
          <w:rFonts w:cs="Arial"/>
        </w:rPr>
      </w:pPr>
    </w:p>
    <w:p w14:paraId="22D9F744" w14:textId="77777777" w:rsidR="00942C02" w:rsidRPr="000A7636" w:rsidRDefault="00942C02">
      <w:pPr>
        <w:jc w:val="both"/>
        <w:rPr>
          <w:rFonts w:cs="Arial"/>
        </w:rPr>
      </w:pPr>
    </w:p>
    <w:p w14:paraId="1EEFB104" w14:textId="77777777" w:rsidR="00942C02" w:rsidRPr="000A7636" w:rsidRDefault="00942C02">
      <w:pPr>
        <w:jc w:val="both"/>
        <w:rPr>
          <w:rFonts w:cs="Arial"/>
        </w:rPr>
      </w:pPr>
    </w:p>
    <w:p w14:paraId="6C669A9A" w14:textId="77777777" w:rsidR="00942C02" w:rsidRPr="000A7636" w:rsidRDefault="00942C02">
      <w:pPr>
        <w:jc w:val="both"/>
        <w:rPr>
          <w:rFonts w:cs="Arial"/>
        </w:rPr>
      </w:pPr>
    </w:p>
    <w:p w14:paraId="3745EFF8" w14:textId="77777777" w:rsidR="00942C02" w:rsidRPr="000A7636" w:rsidRDefault="00942C02">
      <w:pPr>
        <w:jc w:val="both"/>
        <w:rPr>
          <w:rFonts w:cs="Arial"/>
        </w:rPr>
      </w:pPr>
    </w:p>
    <w:p w14:paraId="1113D7D6" w14:textId="77777777" w:rsidR="00942C02" w:rsidRPr="000A7636" w:rsidRDefault="00942C02">
      <w:pPr>
        <w:jc w:val="both"/>
        <w:rPr>
          <w:rFonts w:cs="Arial"/>
        </w:rPr>
      </w:pPr>
    </w:p>
    <w:p w14:paraId="414BDEF2" w14:textId="77777777" w:rsidR="00942C02" w:rsidRPr="000A7636" w:rsidRDefault="00942C02">
      <w:pPr>
        <w:jc w:val="both"/>
        <w:rPr>
          <w:rFonts w:cs="Arial"/>
        </w:rPr>
      </w:pPr>
    </w:p>
    <w:p w14:paraId="16B4B838" w14:textId="77777777" w:rsidR="00942C02" w:rsidRPr="000A7636" w:rsidRDefault="00942C02">
      <w:pPr>
        <w:jc w:val="both"/>
        <w:rPr>
          <w:rFonts w:cs="Arial"/>
        </w:rPr>
      </w:pPr>
    </w:p>
    <w:p w14:paraId="2E0BE8B4" w14:textId="77777777" w:rsidR="00942C02" w:rsidRPr="000A7636" w:rsidRDefault="00CF5E89">
      <w:pPr>
        <w:jc w:val="center"/>
        <w:rPr>
          <w:rFonts w:eastAsia="SimSun" w:cs="Arial"/>
          <w:lang w:eastAsia="zh-CN"/>
        </w:rPr>
      </w:pPr>
      <w:r w:rsidRPr="000A7636">
        <w:rPr>
          <w:rFonts w:eastAsia="SimSun" w:cs="Arial" w:hint="eastAsia"/>
          <w:noProof/>
          <w:lang w:val="en-GB" w:eastAsia="zh-CN"/>
        </w:rPr>
        <w:drawing>
          <wp:inline distT="0" distB="0" distL="114300" distR="114300" wp14:anchorId="42F6ECBB" wp14:editId="15E4A2BE">
            <wp:extent cx="3780155" cy="2780665"/>
            <wp:effectExtent l="0" t="0" r="14605" b="8255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0940" w14:textId="77777777" w:rsidR="00942C02" w:rsidRPr="000A7636" w:rsidRDefault="00CF5E89">
      <w:pPr>
        <w:jc w:val="both"/>
        <w:rPr>
          <w:rFonts w:cs="Arial"/>
        </w:rPr>
      </w:pPr>
      <w:r w:rsidRPr="000A7636">
        <w:rPr>
          <w:rFonts w:eastAsia="SimSun" w:cs="Arial" w:hint="eastAsia"/>
          <w:b/>
          <w:bCs/>
          <w:lang w:eastAsia="zh-CN"/>
        </w:rPr>
        <w:t>Figure S1</w:t>
      </w:r>
      <w:r w:rsidRPr="000A7636">
        <w:rPr>
          <w:rFonts w:eastAsia="SimSun" w:cs="Arial" w:hint="eastAsia"/>
          <w:lang w:eastAsia="zh-CN"/>
        </w:rPr>
        <w:t xml:space="preserve"> </w:t>
      </w:r>
      <w:r w:rsidRPr="000A7636">
        <w:rPr>
          <w:rFonts w:cs="Arial" w:hint="eastAsia"/>
        </w:rPr>
        <w:t>The ultraviolet (UV) absorption</w:t>
      </w:r>
      <w:r w:rsidRPr="000A7636">
        <w:rPr>
          <w:rFonts w:cs="Arial"/>
        </w:rPr>
        <w:t xml:space="preserve"> spectr</w:t>
      </w:r>
      <w:r w:rsidRPr="000A7636">
        <w:rPr>
          <w:rFonts w:cs="Arial" w:hint="eastAsia"/>
        </w:rPr>
        <w:t>um</w:t>
      </w:r>
      <w:r w:rsidRPr="000A7636">
        <w:rPr>
          <w:rFonts w:cs="Arial"/>
        </w:rPr>
        <w:t xml:space="preserve"> of verapamil solution at the concentrations of 0.025, 0.050, 0.075 and 0.100 mg/m</w:t>
      </w:r>
      <w:r w:rsidRPr="000A7636">
        <w:rPr>
          <w:rFonts w:cs="Arial" w:hint="eastAsia"/>
        </w:rPr>
        <w:t>L</w:t>
      </w:r>
      <w:r w:rsidRPr="000A7636">
        <w:rPr>
          <w:rFonts w:cs="Arial"/>
        </w:rPr>
        <w:t>.</w:t>
      </w:r>
    </w:p>
    <w:p w14:paraId="68CE9724" w14:textId="77777777" w:rsidR="00942C02" w:rsidRPr="000A7636" w:rsidRDefault="00942C02">
      <w:pPr>
        <w:jc w:val="center"/>
        <w:rPr>
          <w:rFonts w:eastAsia="SimSun" w:cs="Arial"/>
          <w:lang w:eastAsia="zh-CN"/>
        </w:rPr>
      </w:pPr>
    </w:p>
    <w:p w14:paraId="58893770" w14:textId="77777777" w:rsidR="00942C02" w:rsidRPr="000A7636" w:rsidRDefault="00CF5E89">
      <w:pPr>
        <w:jc w:val="center"/>
        <w:rPr>
          <w:rFonts w:eastAsia="SimSun" w:cs="Arial"/>
          <w:lang w:eastAsia="zh-CN"/>
        </w:rPr>
      </w:pPr>
      <w:r w:rsidRPr="000A7636">
        <w:rPr>
          <w:rFonts w:eastAsia="SimSun" w:cs="Arial" w:hint="eastAsia"/>
          <w:noProof/>
          <w:lang w:val="en-GB" w:eastAsia="zh-CN"/>
        </w:rPr>
        <w:drawing>
          <wp:inline distT="0" distB="0" distL="114300" distR="114300" wp14:anchorId="7F442092" wp14:editId="73A2812A">
            <wp:extent cx="3780155" cy="2907665"/>
            <wp:effectExtent l="0" t="0" r="14605" b="3175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0AB17" w14:textId="77777777" w:rsidR="00942C02" w:rsidRPr="000A7636" w:rsidRDefault="00CF5E89">
      <w:pPr>
        <w:jc w:val="both"/>
        <w:rPr>
          <w:rFonts w:eastAsia="SimSun" w:cs="Arial"/>
          <w:lang w:eastAsia="zh-CN"/>
        </w:rPr>
      </w:pPr>
      <w:r w:rsidRPr="000A7636">
        <w:rPr>
          <w:rFonts w:eastAsia="SimSun" w:cs="Arial" w:hint="eastAsia"/>
          <w:b/>
          <w:bCs/>
          <w:lang w:eastAsia="zh-CN"/>
        </w:rPr>
        <w:t>Figure S2</w:t>
      </w:r>
      <w:r w:rsidRPr="000A7636">
        <w:rPr>
          <w:rFonts w:eastAsia="SimSun" w:cs="Arial" w:hint="eastAsia"/>
          <w:lang w:eastAsia="zh-CN"/>
        </w:rPr>
        <w:t xml:space="preserve"> The UV absorbance spectra of verapamil in the supernatant after drug loading when the content of</w:t>
      </w:r>
      <w:r w:rsidRPr="000A7636">
        <w:rPr>
          <w:rFonts w:cs="Arial"/>
        </w:rPr>
        <w:t xml:space="preserve"> VP-PDA NPs</w:t>
      </w:r>
      <w:r w:rsidRPr="000A7636">
        <w:rPr>
          <w:rFonts w:eastAsia="SimSun" w:cs="Arial" w:hint="eastAsia"/>
          <w:lang w:eastAsia="zh-CN"/>
        </w:rPr>
        <w:t xml:space="preserve"> was 5 mg.</w:t>
      </w:r>
    </w:p>
    <w:p w14:paraId="37505E4F" w14:textId="77777777" w:rsidR="00942C02" w:rsidRPr="000A7636" w:rsidRDefault="00942C02">
      <w:pPr>
        <w:jc w:val="both"/>
        <w:rPr>
          <w:rFonts w:eastAsia="SimSun" w:cs="Arial"/>
          <w:lang w:eastAsia="zh-CN"/>
        </w:rPr>
      </w:pPr>
    </w:p>
    <w:p w14:paraId="213EC515" w14:textId="77777777" w:rsidR="00942C02" w:rsidRPr="000A7636" w:rsidRDefault="00CF5E89">
      <w:pPr>
        <w:tabs>
          <w:tab w:val="left" w:pos="5885"/>
        </w:tabs>
        <w:rPr>
          <w:rFonts w:eastAsia="SimSun" w:cs="Arial"/>
          <w:lang w:eastAsia="zh-CN"/>
        </w:rPr>
      </w:pPr>
      <w:r w:rsidRPr="000A7636">
        <w:rPr>
          <w:rFonts w:eastAsia="SimSun" w:cs="Arial" w:hint="eastAsia"/>
          <w:b/>
          <w:bCs/>
          <w:lang w:eastAsia="zh-CN"/>
        </w:rPr>
        <w:lastRenderedPageBreak/>
        <w:t xml:space="preserve">Table S1 </w:t>
      </w:r>
      <w:r w:rsidRPr="000A7636">
        <w:rPr>
          <w:rFonts w:eastAsia="SimSun" w:cs="Arial" w:hint="eastAsia"/>
          <w:lang w:eastAsia="zh-CN"/>
        </w:rPr>
        <w:t>Blood biochemistry test.</w:t>
      </w:r>
    </w:p>
    <w:p w14:paraId="001B7BF1" w14:textId="77777777" w:rsidR="00942C02" w:rsidRPr="000A7636" w:rsidRDefault="00CF5E89">
      <w:pPr>
        <w:tabs>
          <w:tab w:val="left" w:pos="5885"/>
        </w:tabs>
        <w:rPr>
          <w:rFonts w:cs="Arial"/>
          <w:sz w:val="24"/>
          <w:lang w:val="en-GB"/>
        </w:rPr>
      </w:pPr>
      <w:r w:rsidRPr="000A7636">
        <w:rPr>
          <w:rFonts w:cs="Arial"/>
          <w:noProof/>
          <w:sz w:val="24"/>
          <w:lang w:val="en-GB" w:eastAsia="zh-CN"/>
        </w:rPr>
        <w:drawing>
          <wp:inline distT="0" distB="0" distL="0" distR="0" wp14:anchorId="3C42197A" wp14:editId="4ED8227B">
            <wp:extent cx="5274310" cy="2703830"/>
            <wp:effectExtent l="0" t="0" r="1397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E80B4" w14:textId="77777777" w:rsidR="00942C02" w:rsidRPr="000A7636" w:rsidRDefault="00942C02">
      <w:pPr>
        <w:tabs>
          <w:tab w:val="left" w:pos="5885"/>
        </w:tabs>
        <w:rPr>
          <w:rFonts w:cs="Arial"/>
          <w:sz w:val="24"/>
          <w:lang w:val="en-GB" w:eastAsia="zh-CN"/>
        </w:rPr>
      </w:pPr>
    </w:p>
    <w:p w14:paraId="5F4C3D0D" w14:textId="77777777" w:rsidR="00942C02" w:rsidRPr="000A7636" w:rsidRDefault="00CF5E89">
      <w:pPr>
        <w:jc w:val="center"/>
        <w:rPr>
          <w:rFonts w:cs="Arial"/>
          <w:sz w:val="24"/>
          <w:lang w:val="en-GB"/>
        </w:rPr>
      </w:pPr>
      <w:r w:rsidRPr="000A7636">
        <w:rPr>
          <w:rFonts w:cs="Arial"/>
          <w:noProof/>
          <w:sz w:val="24"/>
          <w:lang w:val="en-GB" w:eastAsia="zh-CN"/>
        </w:rPr>
        <w:drawing>
          <wp:inline distT="0" distB="0" distL="0" distR="0" wp14:anchorId="54AF9542" wp14:editId="6EFDF73D">
            <wp:extent cx="2700020" cy="3535680"/>
            <wp:effectExtent l="0" t="0" r="127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F04C7" w14:textId="77777777" w:rsidR="00942C02" w:rsidRPr="000A7636" w:rsidRDefault="00CF5E89">
      <w:pPr>
        <w:jc w:val="center"/>
        <w:rPr>
          <w:rFonts w:eastAsia="SimSun" w:cs="Arial"/>
          <w:lang w:eastAsia="zh-CN"/>
        </w:rPr>
      </w:pPr>
      <w:r w:rsidRPr="000A7636">
        <w:rPr>
          <w:rFonts w:eastAsia="SimSun" w:cs="Arial" w:hint="eastAsia"/>
          <w:b/>
          <w:bCs/>
          <w:lang w:eastAsia="zh-CN"/>
        </w:rPr>
        <w:t xml:space="preserve">Figure S3 </w:t>
      </w:r>
      <w:r w:rsidRPr="000A7636">
        <w:rPr>
          <w:rFonts w:eastAsia="SimSun" w:cs="Arial" w:hint="eastAsia"/>
          <w:lang w:eastAsia="zh-CN"/>
        </w:rPr>
        <w:t>H&amp;E staining of brain, heart, liver, spleen, lung and kidney tissue sections.</w:t>
      </w:r>
    </w:p>
    <w:sectPr w:rsidR="00942C02" w:rsidRPr="000A763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BEC11" w14:textId="77777777" w:rsidR="00FA426E" w:rsidRDefault="00FA426E">
      <w:pPr>
        <w:spacing w:line="240" w:lineRule="auto"/>
      </w:pPr>
      <w:r>
        <w:separator/>
      </w:r>
    </w:p>
  </w:endnote>
  <w:endnote w:type="continuationSeparator" w:id="0">
    <w:p w14:paraId="32429260" w14:textId="77777777" w:rsidR="00FA426E" w:rsidRDefault="00FA42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DB47B" w14:textId="77777777" w:rsidR="000A7636" w:rsidRDefault="000A76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60D66" w14:textId="38F94383" w:rsidR="000A7636" w:rsidRDefault="000A763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D9FDA39" wp14:editId="5541E7D8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3" name="MSIPCM00af456e89349a444beeca28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390DAE1" w14:textId="6B677CDE" w:rsidR="000A7636" w:rsidRPr="000A7636" w:rsidRDefault="000A7636" w:rsidP="000A7636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0A7636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9FDA39" id="_x0000_t202" coordsize="21600,21600" o:spt="202" path="m,l,21600r21600,l21600,xe">
              <v:stroke joinstyle="miter"/>
              <v:path gradientshapeok="t" o:connecttype="rect"/>
            </v:shapetype>
            <v:shape id="MSIPCM00af456e89349a444beeca28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5390DAE1" w14:textId="6B677CDE" w:rsidR="000A7636" w:rsidRPr="000A7636" w:rsidRDefault="000A7636" w:rsidP="000A7636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0A7636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EB5AB" w14:textId="77777777" w:rsidR="000A7636" w:rsidRDefault="000A76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2DF71" w14:textId="77777777" w:rsidR="00FA426E" w:rsidRDefault="00FA426E">
      <w:r>
        <w:separator/>
      </w:r>
    </w:p>
  </w:footnote>
  <w:footnote w:type="continuationSeparator" w:id="0">
    <w:p w14:paraId="7CA6FFC8" w14:textId="77777777" w:rsidR="00FA426E" w:rsidRDefault="00FA4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4F558" w14:textId="77777777" w:rsidR="000A7636" w:rsidRDefault="000A76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AC7AB" w14:textId="77777777" w:rsidR="000A7636" w:rsidRDefault="000A76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B0B25" w14:textId="77777777" w:rsidR="000A7636" w:rsidRDefault="000A76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TNkZDY0ZTU5NjE3ZTUxNzdhM2NhZGI3ZmQwYWU0ZjMifQ=="/>
  </w:docVars>
  <w:rsids>
    <w:rsidRoot w:val="001846B7"/>
    <w:rsid w:val="000A7636"/>
    <w:rsid w:val="000F59FD"/>
    <w:rsid w:val="001846B7"/>
    <w:rsid w:val="00377DF1"/>
    <w:rsid w:val="004B382C"/>
    <w:rsid w:val="005A19A4"/>
    <w:rsid w:val="006063E7"/>
    <w:rsid w:val="00636C9F"/>
    <w:rsid w:val="0087177A"/>
    <w:rsid w:val="00942C02"/>
    <w:rsid w:val="00C5316F"/>
    <w:rsid w:val="00CF5E89"/>
    <w:rsid w:val="00D50C7D"/>
    <w:rsid w:val="00E735E4"/>
    <w:rsid w:val="00F86E5C"/>
    <w:rsid w:val="00FA426E"/>
    <w:rsid w:val="04456D6E"/>
    <w:rsid w:val="6D86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4564824"/>
  <w15:docId w15:val="{BF08CF6F-4D46-4274-AFA6-3BC99023C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480" w:lineRule="auto"/>
    </w:pPr>
    <w:rPr>
      <w:rFonts w:ascii="Arial" w:eastAsia="Times New Roman" w:hAnsi="Arial" w:cs="Times New Roman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pPr>
      <w:spacing w:line="240" w:lineRule="auto"/>
    </w:pPr>
    <w:rPr>
      <w:rFonts w:ascii="SimSun" w:eastAsia="SimSun"/>
      <w:sz w:val="18"/>
      <w:szCs w:val="18"/>
    </w:rPr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pacing w:line="240" w:lineRule="auto"/>
    </w:p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qFormat/>
    <w:rPr>
      <w:rFonts w:ascii="Arial" w:eastAsia="Times New Roman" w:hAnsi="Arial" w:cs="Times New Roman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qFormat/>
    <w:rPr>
      <w:rFonts w:ascii="Arial" w:eastAsia="Times New Roman" w:hAnsi="Arial" w:cs="Times New Roman"/>
      <w:szCs w:val="24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SimSun" w:eastAsia="SimSun" w:hAnsi="Arial" w:cs="Times New Roman"/>
      <w:sz w:val="18"/>
      <w:szCs w:val="18"/>
      <w:lang w:val="en-US" w:eastAsia="en-US"/>
    </w:rPr>
  </w:style>
  <w:style w:type="paragraph" w:styleId="CommentText">
    <w:name w:val="annotation text"/>
    <w:basedOn w:val="Normal"/>
    <w:link w:val="CommentTextChar"/>
    <w:rsid w:val="00E735E4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E735E4"/>
    <w:rPr>
      <w:rFonts w:ascii="Arial" w:eastAsia="Times New Roman" w:hAnsi="Arial" w:cs="Times New Roman"/>
      <w:lang w:val="en-US" w:eastAsia="en-US"/>
    </w:rPr>
  </w:style>
  <w:style w:type="character" w:styleId="CommentReference">
    <w:name w:val="annotation reference"/>
    <w:rsid w:val="00E735E4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735E4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yangm</dc:creator>
  <cp:lastModifiedBy>Lee, Boon</cp:lastModifiedBy>
  <cp:revision>2</cp:revision>
  <dcterms:created xsi:type="dcterms:W3CDTF">2022-12-29T21:01:00Z</dcterms:created>
  <dcterms:modified xsi:type="dcterms:W3CDTF">2022-12-29T21:01:00Z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AA9407F9D9F2473D86F3EBC6E2FC0044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2022-12-29T21:01:31Z</vt:lpwstr>
  </property>
  <property fmtid="{D5CDD505-2E9C-101B-9397-08002B2CF9AE}" pid="6" name="MSIP_Label_2bbab825-a111-45e4-86a1-18cee0005896_Method">
    <vt:lpwstr>Standard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10f4cb58-7db8-406e-a2cd-ff4b338815a4</vt:lpwstr>
  </property>
  <property fmtid="{D5CDD505-2E9C-101B-9397-08002B2CF9AE}" pid="10" name="MSIP_Label_2bbab825-a111-45e4-86a1-18cee0005896_ContentBits">
    <vt:lpwstr>2</vt:lpwstr>
  </property>
</Properties>
</file>