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BE2B" w14:textId="77777777" w:rsidR="00C84266" w:rsidRDefault="002679F3">
      <w:pPr>
        <w:jc w:val="center"/>
      </w:pPr>
      <w:r>
        <w:rPr>
          <w:noProof/>
        </w:rPr>
        <w:drawing>
          <wp:inline distT="0" distB="0" distL="0" distR="0" wp14:anchorId="6F49064D" wp14:editId="5F83A42B">
            <wp:extent cx="4560207" cy="3064328"/>
            <wp:effectExtent l="0" t="0" r="0" b="3175"/>
            <wp:docPr id="2" name="図 1" descr="Chart, scatte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A5AF601-AC1A-9F51-A5B2-0564404571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Chart, scatter chart&#10;&#10;Description automatically generated">
                      <a:extLst>
                        <a:ext uri="{FF2B5EF4-FFF2-40B4-BE49-F238E27FC236}">
                          <a16:creationId xmlns:a16="http://schemas.microsoft.com/office/drawing/2014/main" id="{3A5AF601-AC1A-9F51-A5B2-0564404571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391" t="440" r="1"/>
                    <a:stretch/>
                  </pic:blipFill>
                  <pic:spPr>
                    <a:xfrm>
                      <a:off x="0" y="0"/>
                      <a:ext cx="4560207" cy="306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26219" w14:textId="14900B7A" w:rsidR="00C84266" w:rsidRPr="00C80DC7" w:rsidRDefault="00CE3750">
      <w:pPr>
        <w:jc w:val="center"/>
        <w:rPr>
          <w:rFonts w:asciiTheme="majorBidi" w:hAnsiTheme="majorBidi" w:cstheme="majorBidi"/>
          <w:b/>
          <w:bCs/>
        </w:rPr>
      </w:pPr>
      <w:r w:rsidRPr="00CE3750">
        <w:rPr>
          <w:rFonts w:asciiTheme="majorBidi" w:hAnsiTheme="majorBidi" w:cstheme="majorBidi"/>
          <w:b/>
          <w:bCs/>
        </w:rPr>
        <w:t>Supplementary</w:t>
      </w:r>
      <w:r w:rsidR="002679F3" w:rsidRPr="00C80DC7">
        <w:rPr>
          <w:rFonts w:asciiTheme="majorBidi" w:hAnsiTheme="majorBidi" w:cstheme="majorBidi"/>
          <w:b/>
          <w:bCs/>
        </w:rPr>
        <w:t xml:space="preserve"> Figure 1. </w:t>
      </w:r>
    </w:p>
    <w:p w14:paraId="1F4B8959" w14:textId="70C12967" w:rsidR="00BD6428" w:rsidRPr="00244647" w:rsidRDefault="00BD6428" w:rsidP="00244647">
      <w:r w:rsidRPr="00C80DC7">
        <w:rPr>
          <w:rFonts w:asciiTheme="majorBidi" w:hAnsiTheme="majorBidi" w:cstheme="majorBidi"/>
        </w:rPr>
        <w:t xml:space="preserve">Comparison between the β-diversity of the PMS and control groups. </w:t>
      </w:r>
      <w:r w:rsidR="0063200D" w:rsidRPr="00C80DC7">
        <w:rPr>
          <w:rFonts w:asciiTheme="majorBidi" w:hAnsiTheme="majorBidi" w:cstheme="majorBidi"/>
        </w:rPr>
        <w:t>Subjects were randomly selected (</w:t>
      </w:r>
      <w:r w:rsidR="009379B5" w:rsidRPr="00C80DC7">
        <w:rPr>
          <w:rFonts w:asciiTheme="majorBidi" w:hAnsiTheme="majorBidi" w:cstheme="majorBidi"/>
        </w:rPr>
        <w:t>PMS: n=</w:t>
      </w:r>
      <w:r w:rsidR="0063200D" w:rsidRPr="00C80DC7">
        <w:rPr>
          <w:rFonts w:asciiTheme="majorBidi" w:hAnsiTheme="majorBidi" w:cstheme="majorBidi"/>
          <w:lang w:eastAsia="ja-JP"/>
        </w:rPr>
        <w:t xml:space="preserve">24, </w:t>
      </w:r>
      <w:r w:rsidR="009379B5" w:rsidRPr="00C80DC7">
        <w:rPr>
          <w:rFonts w:asciiTheme="majorBidi" w:hAnsiTheme="majorBidi" w:cstheme="majorBidi"/>
          <w:lang w:eastAsia="ja-JP"/>
        </w:rPr>
        <w:t>control: n=</w:t>
      </w:r>
      <w:r w:rsidR="0063200D" w:rsidRPr="00C80DC7">
        <w:rPr>
          <w:rFonts w:asciiTheme="majorBidi" w:hAnsiTheme="majorBidi" w:cstheme="majorBidi"/>
          <w:lang w:eastAsia="ja-JP"/>
        </w:rPr>
        <w:t>24)</w:t>
      </w:r>
      <w:r w:rsidR="009379B5" w:rsidRPr="00C80DC7">
        <w:rPr>
          <w:rFonts w:asciiTheme="majorBidi" w:hAnsiTheme="majorBidi" w:cstheme="majorBidi"/>
          <w:lang w:eastAsia="ja-JP"/>
        </w:rPr>
        <w:t xml:space="preserve">. </w:t>
      </w:r>
      <w:r w:rsidRPr="00C80DC7">
        <w:rPr>
          <w:rFonts w:asciiTheme="majorBidi" w:hAnsiTheme="majorBidi" w:cstheme="majorBidi"/>
        </w:rPr>
        <w:t xml:space="preserve">The </w:t>
      </w:r>
      <w:r w:rsidRPr="009505A0">
        <w:rPr>
          <w:rFonts w:asciiTheme="majorBidi" w:hAnsiTheme="majorBidi" w:cstheme="majorBidi"/>
        </w:rPr>
        <w:t>distance between the two groups was visualized using the NMDS method (stress=0.2</w:t>
      </w:r>
      <w:r w:rsidRPr="009505A0">
        <w:rPr>
          <w:rFonts w:asciiTheme="majorBidi" w:hAnsiTheme="majorBidi" w:cstheme="majorBidi"/>
          <w:lang w:eastAsia="ja-JP"/>
        </w:rPr>
        <w:t>11</w:t>
      </w:r>
      <w:r w:rsidRPr="009505A0">
        <w:rPr>
          <w:rFonts w:asciiTheme="majorBidi" w:hAnsiTheme="majorBidi" w:cstheme="majorBidi"/>
        </w:rPr>
        <w:t xml:space="preserve">). Distances between samples were calculated using the Bray-Curtis index. A significant difference was observed between the groups at p </w:t>
      </w:r>
      <w:r w:rsidRPr="00C80DC7">
        <w:rPr>
          <w:rFonts w:asciiTheme="majorBidi" w:hAnsiTheme="majorBidi" w:cstheme="majorBidi"/>
        </w:rPr>
        <w:t>&lt;0.001 (dispersion=0.</w:t>
      </w:r>
      <w:r w:rsidRPr="00C80DC7">
        <w:rPr>
          <w:rFonts w:asciiTheme="majorBidi" w:hAnsiTheme="majorBidi" w:cstheme="majorBidi"/>
          <w:lang w:eastAsia="ja-JP"/>
        </w:rPr>
        <w:t>838</w:t>
      </w:r>
      <w:r w:rsidRPr="00CF480A">
        <w:t>).</w:t>
      </w:r>
    </w:p>
    <w:p w14:paraId="490CAF22" w14:textId="7F4136B1" w:rsidR="00662AFF" w:rsidRDefault="00662AFF">
      <w:pPr>
        <w:rPr>
          <w:b/>
          <w:bCs/>
        </w:rPr>
      </w:pPr>
      <w:r>
        <w:rPr>
          <w:b/>
          <w:bCs/>
        </w:rPr>
        <w:br w:type="page"/>
      </w:r>
    </w:p>
    <w:p w14:paraId="0EACA363" w14:textId="34E62ECC" w:rsidR="00CC3667" w:rsidRDefault="00CE3750" w:rsidP="00CC3667">
      <w:pPr>
        <w:rPr>
          <w:rFonts w:ascii="Times New Roman" w:hAnsi="Times New Roman" w:cs="Times New Roman"/>
        </w:rPr>
      </w:pPr>
      <w:r w:rsidRPr="00CE3750">
        <w:rPr>
          <w:rFonts w:ascii="Times New Roman" w:hAnsi="Times New Roman" w:cs="Times New Roman"/>
        </w:rPr>
        <w:lastRenderedPageBreak/>
        <w:t>Supplementary</w:t>
      </w:r>
      <w:r w:rsidR="00CC3667">
        <w:rPr>
          <w:rFonts w:ascii="Times New Roman" w:hAnsi="Times New Roman" w:cs="Times New Roman"/>
        </w:rPr>
        <w:t xml:space="preserve"> Table 1 Number of samples by age group in the PMS and control groups.</w:t>
      </w:r>
    </w:p>
    <w:tbl>
      <w:tblPr>
        <w:tblpPr w:leftFromText="180" w:rightFromText="180" w:vertAnchor="page" w:horzAnchor="margin" w:tblpY="1739"/>
        <w:tblW w:w="7104" w:type="dxa"/>
        <w:tblLook w:val="04A0" w:firstRow="1" w:lastRow="0" w:firstColumn="1" w:lastColumn="0" w:noHBand="0" w:noVBand="1"/>
      </w:tblPr>
      <w:tblGrid>
        <w:gridCol w:w="1560"/>
        <w:gridCol w:w="2158"/>
        <w:gridCol w:w="1543"/>
        <w:gridCol w:w="1843"/>
      </w:tblGrid>
      <w:tr w:rsidR="00CC3667" w14:paraId="0178BE9C" w14:textId="77777777" w:rsidTr="00CC3667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4B76C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Age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0D74CA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4638F5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PMS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03E51A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Control</w:t>
            </w:r>
          </w:p>
        </w:tc>
      </w:tr>
      <w:tr w:rsidR="00CC3667" w14:paraId="03C8ABC6" w14:textId="77777777" w:rsidTr="00CC366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527F0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24–29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9DDAE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Number of samples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A4A18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94FD6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15</w:t>
            </w:r>
          </w:p>
        </w:tc>
      </w:tr>
      <w:tr w:rsidR="00CC3667" w14:paraId="1720307C" w14:textId="77777777" w:rsidTr="00CC366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2750A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0DD9E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Age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2E033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24.00 (0.00)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FCA4A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26.73 (1.44)</w:t>
            </w:r>
          </w:p>
        </w:tc>
      </w:tr>
      <w:tr w:rsidR="00CC3667" w14:paraId="7738F608" w14:textId="77777777" w:rsidTr="00CC366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0AFFB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30–39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C0D18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Number of samples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F348E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FCF1A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52</w:t>
            </w:r>
          </w:p>
        </w:tc>
      </w:tr>
      <w:tr w:rsidR="00CC3667" w14:paraId="5FC78664" w14:textId="77777777" w:rsidTr="00CC366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37CBA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4D419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Age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98578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34.22 (2.55)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223E2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34.75 (2.81)</w:t>
            </w:r>
          </w:p>
        </w:tc>
      </w:tr>
      <w:tr w:rsidR="00CC3667" w14:paraId="1C4C73D6" w14:textId="77777777" w:rsidTr="00CC366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B9CBF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40–49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90CE1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Number of samples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FBDC6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02AF3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77</w:t>
            </w:r>
          </w:p>
        </w:tc>
      </w:tr>
      <w:tr w:rsidR="00CC3667" w14:paraId="079E61AF" w14:textId="77777777" w:rsidTr="00CC366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49E20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3131C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Ages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0D8B5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44.20 (2.71)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69927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44.01 (2.71)</w:t>
            </w:r>
          </w:p>
        </w:tc>
      </w:tr>
      <w:tr w:rsidR="00CC3667" w14:paraId="1A9A348D" w14:textId="77777777" w:rsidTr="00CC366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63B5B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30–49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00886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Number of samples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3B6D3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994B1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129</w:t>
            </w:r>
          </w:p>
        </w:tc>
      </w:tr>
      <w:tr w:rsidR="00CC3667" w14:paraId="548D16D8" w14:textId="77777777" w:rsidTr="00CC3667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DECE6E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A21733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Age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60ACB6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36.39 (4.86)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CE89E5" w14:textId="77777777" w:rsidR="00CC3667" w:rsidRDefault="00CC3667" w:rsidP="00CC3667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40.28 (5.31)</w:t>
            </w:r>
          </w:p>
        </w:tc>
      </w:tr>
      <w:tr w:rsidR="00CC3667" w14:paraId="57184551" w14:textId="77777777" w:rsidTr="00CC3667">
        <w:trPr>
          <w:trHeight w:val="276"/>
        </w:trPr>
        <w:tc>
          <w:tcPr>
            <w:tcW w:w="71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B231AA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Values are mean (SD).</w:t>
            </w:r>
          </w:p>
          <w:p w14:paraId="26280E64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  <w:p w14:paraId="69BCDEAE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  <w:p w14:paraId="0DB79693" w14:textId="77777777" w:rsidR="00CC3667" w:rsidRDefault="00CC3667" w:rsidP="00CC3667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</w:tr>
    </w:tbl>
    <w:p w14:paraId="03DC2FF9" w14:textId="31A125EE" w:rsidR="00CC3667" w:rsidRDefault="00CC3667">
      <w:pPr>
        <w:rPr>
          <w:b/>
          <w:bCs/>
        </w:rPr>
      </w:pPr>
    </w:p>
    <w:p w14:paraId="0E38F634" w14:textId="5C056811" w:rsidR="00CC3667" w:rsidRDefault="00CC3667">
      <w:pPr>
        <w:rPr>
          <w:b/>
          <w:bCs/>
        </w:rPr>
      </w:pPr>
    </w:p>
    <w:p w14:paraId="56763428" w14:textId="0F147FF3" w:rsidR="00CC3667" w:rsidRDefault="00CC3667">
      <w:pPr>
        <w:rPr>
          <w:b/>
          <w:bCs/>
        </w:rPr>
      </w:pPr>
    </w:p>
    <w:p w14:paraId="207D543D" w14:textId="7CEA7676" w:rsidR="00CC3667" w:rsidRDefault="00CC3667">
      <w:pPr>
        <w:rPr>
          <w:b/>
          <w:bCs/>
        </w:rPr>
      </w:pPr>
    </w:p>
    <w:p w14:paraId="49CF77A4" w14:textId="48CD6D3D" w:rsidR="00CC3667" w:rsidRDefault="00CC3667">
      <w:pPr>
        <w:rPr>
          <w:b/>
          <w:bCs/>
        </w:rPr>
      </w:pPr>
    </w:p>
    <w:p w14:paraId="0BE48C70" w14:textId="696564ED" w:rsidR="00CC3667" w:rsidRDefault="00CC3667">
      <w:pPr>
        <w:rPr>
          <w:b/>
          <w:bCs/>
        </w:rPr>
      </w:pPr>
    </w:p>
    <w:p w14:paraId="71DDC27E" w14:textId="5C147701" w:rsidR="00CC3667" w:rsidRDefault="00CC3667">
      <w:pPr>
        <w:rPr>
          <w:b/>
          <w:bCs/>
        </w:rPr>
      </w:pPr>
    </w:p>
    <w:p w14:paraId="182646D2" w14:textId="768549FF" w:rsidR="00CC3667" w:rsidRDefault="00CC3667">
      <w:pPr>
        <w:rPr>
          <w:b/>
          <w:bCs/>
        </w:rPr>
      </w:pPr>
    </w:p>
    <w:p w14:paraId="7274BFBC" w14:textId="77777777" w:rsidR="00CC3667" w:rsidRDefault="00CC3667">
      <w:pPr>
        <w:rPr>
          <w:b/>
          <w:bCs/>
        </w:rPr>
      </w:pPr>
    </w:p>
    <w:p w14:paraId="08F1D30D" w14:textId="104E36AD" w:rsidR="00CC3667" w:rsidRDefault="00CC3667">
      <w:pPr>
        <w:rPr>
          <w:b/>
          <w:bCs/>
        </w:rPr>
      </w:pPr>
    </w:p>
    <w:p w14:paraId="76ADC9F2" w14:textId="127AB25B" w:rsidR="00CC3667" w:rsidRDefault="00CC3667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8976" w:type="dxa"/>
        <w:tblLook w:val="04A0" w:firstRow="1" w:lastRow="0" w:firstColumn="1" w:lastColumn="0" w:noHBand="0" w:noVBand="1"/>
      </w:tblPr>
      <w:tblGrid>
        <w:gridCol w:w="2618"/>
        <w:gridCol w:w="1556"/>
        <w:gridCol w:w="269"/>
        <w:gridCol w:w="2554"/>
        <w:gridCol w:w="1556"/>
        <w:gridCol w:w="269"/>
        <w:gridCol w:w="269"/>
        <w:gridCol w:w="269"/>
      </w:tblGrid>
      <w:tr w:rsidR="00662AFF" w:rsidRPr="00662AFF" w14:paraId="59B629A8" w14:textId="77777777" w:rsidTr="00662AFF">
        <w:trPr>
          <w:trHeight w:val="276"/>
        </w:trPr>
        <w:tc>
          <w:tcPr>
            <w:tcW w:w="8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5276B" w14:textId="36739A03" w:rsidR="00662AFF" w:rsidRPr="00662AFF" w:rsidRDefault="0076651E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76651E">
              <w:rPr>
                <w:rFonts w:ascii="Times New Roman" w:eastAsia="Meiryo UI" w:hAnsi="Times New Roman" w:cs="Times New Roman"/>
                <w:lang w:val="en-US" w:eastAsia="zh-CN" w:bidi="hi-IN"/>
              </w:rPr>
              <w:lastRenderedPageBreak/>
              <w:t>Supplementary</w:t>
            </w:r>
            <w:r w:rsidR="00662AFF"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 xml:space="preserve"> Table </w:t>
            </w:r>
            <w:r w:rsidR="00496B70">
              <w:rPr>
                <w:rFonts w:ascii="Times New Roman" w:eastAsia="Meiryo UI" w:hAnsi="Times New Roman" w:cs="Times New Roman"/>
                <w:lang w:val="en-US" w:eastAsia="zh-CN" w:bidi="hi-IN"/>
              </w:rPr>
              <w:t>2</w:t>
            </w:r>
            <w:r w:rsidR="00662AFF"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 xml:space="preserve"> Comparison of the top 20 genera based on the relative abundance in each group.</w:t>
            </w:r>
          </w:p>
        </w:tc>
      </w:tr>
      <w:tr w:rsidR="00662AFF" w:rsidRPr="00662AFF" w14:paraId="42F16BA7" w14:textId="77777777" w:rsidTr="00662AFF">
        <w:trPr>
          <w:trHeight w:val="276"/>
        </w:trPr>
        <w:tc>
          <w:tcPr>
            <w:tcW w:w="4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69008D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PMS</w:t>
            </w:r>
          </w:p>
        </w:tc>
        <w:tc>
          <w:tcPr>
            <w:tcW w:w="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46F7F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A48BC9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Control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386EB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BCA9A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838A1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69EEAA24" w14:textId="77777777" w:rsidTr="00662AFF">
        <w:trPr>
          <w:trHeight w:val="828"/>
        </w:trPr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BBC67A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Genus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BA03DF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Relative abundance (%)</w:t>
            </w:r>
          </w:p>
        </w:tc>
        <w:tc>
          <w:tcPr>
            <w:tcW w:w="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335BC6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54ABF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Genus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573325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Relative abundance (%)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206A7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62A62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4B2D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4424F52B" w14:textId="77777777" w:rsidTr="00662AFF">
        <w:trPr>
          <w:trHeight w:val="33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20977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Phocaeicola</w:t>
            </w:r>
            <w:r w:rsidRPr="00662AFF">
              <w:rPr>
                <w:rFonts w:ascii="Times New Roman" w:eastAsia="Meiryo UI" w:hAnsi="Times New Roman" w:cs="Times New Roman"/>
                <w:vertAlign w:val="superscript"/>
                <w:lang w:val="en-US" w:eastAsia="zh-CN" w:bidi="hi-IN"/>
              </w:rPr>
              <w:t>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1BA4C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16.73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4EBEC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B8F4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Phocaeicola</w:t>
            </w:r>
            <w:r w:rsidRPr="00662AFF">
              <w:rPr>
                <w:rFonts w:ascii="Times New Roman" w:eastAsia="Meiryo UI" w:hAnsi="Times New Roman" w:cs="Times New Roman"/>
                <w:vertAlign w:val="superscript"/>
                <w:lang w:val="en-US" w:eastAsia="zh-CN" w:bidi="hi-IN"/>
              </w:rPr>
              <w:t>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5839E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16.88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72DE7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8A0C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DC6EB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0C7BFA57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E5D9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Unclassified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A5EEC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12.81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86C7C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6A857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Unclassified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4DC88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14.48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D3FD3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64324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A8C7B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6C4B0A72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FA32A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Bifidobacterium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347A5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10.60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04010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6655B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Bacteroides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B08BC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14.22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AE25F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B3AB1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76C85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2DCE6582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CB958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Bacteroides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F173F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9.38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BA127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24A22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Faecalibacterium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2C2A7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7.56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28BBD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789E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3591D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03ABB16E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8FA00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Faecalibacterium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BC0AB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6.56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B44D3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C314A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Bifidobacterium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BA72A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6.78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8FAC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A971D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40B21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460A3C3E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28487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Blautia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31864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5.13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B9D27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8BF81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Prevotella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785A4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4.15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EACE2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B3EC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54379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6CA6772F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5F4B6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Collinsella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9A9F6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3.96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9EC8E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4C12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Blautia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3C107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4.06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0EFAD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79A4A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6C594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330DBB52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73DA9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Fusicatenibacter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55256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2.64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49431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60BAB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Alistipes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A803B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3.31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61A80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3436C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E2C14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2BE598BC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80EFF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Parabacteroides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4126E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2.60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3FA96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12F06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Parabacteroides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5CD8C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3.00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B61E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8BADB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543C4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560DD932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138AB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Megamonas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7BFD3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2.59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6FB56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4EB7B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Fusicatenibacter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AB457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2.26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51B3C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2BE64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EC3E4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2221C26D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2250F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Prevotella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49EBF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2.52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AC73F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AAF20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Lachnospira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D468E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2.03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866AA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760A0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29DF0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45325857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C98F5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Streptococcus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49BD0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2.03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A45DD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71E2D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Megamonas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D9DF5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1.90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19246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57233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B0883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7DE9FB06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3D7C6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Alistipes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99C6C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1.81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2BEBD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C3AE5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Anaerostipes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C1BB1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1.67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F0722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14ED0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94287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6DFCCBF7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0080C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Anaerostipes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1795E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1.34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9F028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EDC50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Agathobacter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6C23A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1.23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60AC2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7663B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9B049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69F45451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9AEB4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Fusobacterium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FFF7D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1.20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93EEB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F956A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Anaerobutyricum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3C765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1.05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536E5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7DAC9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14AE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2D314E2D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388A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Megasphaera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F7292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1.12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B3271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AE600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Roseburia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67CBF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0.98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C70B2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C372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DA35F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2D33A00E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0E5F2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Agathobacter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24755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1.04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78096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CEC4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Ruminococcus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2692A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0.95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961C6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8C9F7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8C4D3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726E312B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004EA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Anaerobutyricum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957F5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0.94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00868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F2C50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Collinsella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3CB2E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0.88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6A6E9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E1495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86D19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371ED828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13DB4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Ruminococcus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8D844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0.90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D732F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89AAD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Veillonella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2DF6D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0.74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226C0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5588A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24FD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177C2FEF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74E93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Dorea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E2149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0.87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FDD17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180A9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Faecalibacillus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1D445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0.70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94517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C5E05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FB76B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3D37FFF1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478FCF" w14:textId="5F698F8E" w:rsidR="00662AFF" w:rsidRPr="00662AFF" w:rsidRDefault="00C5083D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>
              <w:rPr>
                <w:rFonts w:ascii="Times New Roman" w:eastAsia="Meiryo UI" w:hAnsi="Times New Roman" w:cs="Times New Roman"/>
                <w:lang w:val="en-US" w:eastAsia="zh-CN" w:bidi="hi-IN"/>
              </w:rPr>
              <w:t>O</w:t>
            </w: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thers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64C393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13.23</w:t>
            </w:r>
          </w:p>
        </w:tc>
        <w:tc>
          <w:tcPr>
            <w:tcW w:w="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AFD443" w14:textId="77777777" w:rsidR="00662AFF" w:rsidRPr="00662AFF" w:rsidRDefault="00662AFF" w:rsidP="00662AFF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6F03D4" w14:textId="7902FB62" w:rsidR="00662AFF" w:rsidRPr="00662AFF" w:rsidRDefault="00C5083D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>
              <w:rPr>
                <w:rFonts w:ascii="Times New Roman" w:eastAsia="Meiryo UI" w:hAnsi="Times New Roman" w:cs="Times New Roman"/>
                <w:lang w:val="en-US" w:eastAsia="zh-CN" w:bidi="hi-IN"/>
              </w:rPr>
              <w:t>O</w:t>
            </w: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thers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F2AEAA" w14:textId="77777777" w:rsidR="00662AFF" w:rsidRPr="00662AFF" w:rsidRDefault="00662AFF" w:rsidP="00662AFF">
            <w:pPr>
              <w:spacing w:after="0" w:line="240" w:lineRule="auto"/>
              <w:ind w:firstLineChars="100" w:firstLine="220"/>
              <w:jc w:val="right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11.16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370A5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54F53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0CD7D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251F83C3" w14:textId="77777777" w:rsidTr="00662AFF">
        <w:trPr>
          <w:trHeight w:val="276"/>
        </w:trPr>
        <w:tc>
          <w:tcPr>
            <w:tcW w:w="4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28EA1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Values are presented as means.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6744D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8A88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72FB9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E8169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74B46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3B3030FE" w14:textId="77777777" w:rsidTr="00662AFF">
        <w:trPr>
          <w:trHeight w:val="336"/>
        </w:trPr>
        <w:tc>
          <w:tcPr>
            <w:tcW w:w="8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EA6AF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†</w:t>
            </w: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Phocaeicola</w:t>
            </w: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 xml:space="preserve"> is a genus reclassified from </w:t>
            </w:r>
            <w:r w:rsidRPr="00662AFF">
              <w:rPr>
                <w:rFonts w:ascii="Times New Roman" w:eastAsia="Meiryo UI" w:hAnsi="Times New Roman" w:cs="Times New Roman"/>
                <w:i/>
                <w:iCs/>
                <w:lang w:val="en-US" w:eastAsia="zh-CN" w:bidi="hi-IN"/>
              </w:rPr>
              <w:t>Bacteroides</w:t>
            </w: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 xml:space="preserve"> in 2019.</w:t>
            </w:r>
            <w:r w:rsidRPr="00662AFF">
              <w:rPr>
                <w:rFonts w:ascii="Times New Roman" w:eastAsia="Meiryo UI" w:hAnsi="Times New Roman" w:cs="Times New Roman"/>
                <w:vertAlign w:val="superscript"/>
                <w:lang w:val="en-US" w:eastAsia="zh-CN" w:bidi="hi-IN"/>
              </w:rPr>
              <w:t>35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D4F0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EB0DE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3F3E4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  <w:tr w:rsidR="00662AFF" w:rsidRPr="00662AFF" w14:paraId="7E2A1667" w14:textId="77777777" w:rsidTr="00662AFF">
        <w:trPr>
          <w:trHeight w:val="27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45ED5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6F40F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DC5C2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862F0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88B9F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1251C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96E8C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2E6B8" w14:textId="77777777" w:rsidR="00662AFF" w:rsidRPr="00662AFF" w:rsidRDefault="00662AFF" w:rsidP="00662AFF">
            <w:pPr>
              <w:spacing w:after="0" w:line="240" w:lineRule="auto"/>
              <w:rPr>
                <w:rFonts w:ascii="Times New Roman" w:eastAsia="Meiryo UI" w:hAnsi="Times New Roman" w:cs="Times New Roman"/>
                <w:lang w:val="en-US" w:eastAsia="zh-CN" w:bidi="hi-IN"/>
              </w:rPr>
            </w:pPr>
            <w:r w:rsidRPr="00662AFF">
              <w:rPr>
                <w:rFonts w:ascii="Times New Roman" w:eastAsia="Meiryo UI" w:hAnsi="Times New Roman" w:cs="Times New Roman"/>
                <w:lang w:val="en-US" w:eastAsia="zh-CN" w:bidi="hi-IN"/>
              </w:rPr>
              <w:t> </w:t>
            </w:r>
          </w:p>
        </w:tc>
      </w:tr>
    </w:tbl>
    <w:p w14:paraId="7CC38A22" w14:textId="77777777" w:rsidR="00662AFF" w:rsidRDefault="00662AFF">
      <w:pPr>
        <w:rPr>
          <w:b/>
          <w:bCs/>
        </w:rPr>
      </w:pPr>
    </w:p>
    <w:p w14:paraId="5E7A10D4" w14:textId="0162DEDF" w:rsidR="00C84266" w:rsidRDefault="002679F3">
      <w:pPr>
        <w:rPr>
          <w:b/>
          <w:bCs/>
        </w:rPr>
      </w:pPr>
      <w:r>
        <w:rPr>
          <w:b/>
          <w:bCs/>
        </w:rPr>
        <w:br w:type="page"/>
      </w:r>
    </w:p>
    <w:p w14:paraId="46151F9D" w14:textId="463CA58C" w:rsidR="00C84266" w:rsidRDefault="00C84266"/>
    <w:tbl>
      <w:tblPr>
        <w:tblW w:w="826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39"/>
        <w:gridCol w:w="1430"/>
        <w:gridCol w:w="1304"/>
        <w:gridCol w:w="1106"/>
        <w:gridCol w:w="546"/>
        <w:gridCol w:w="1229"/>
        <w:gridCol w:w="236"/>
      </w:tblGrid>
      <w:tr w:rsidR="00C84266" w14:paraId="1D851565" w14:textId="77777777" w:rsidTr="00C80DC7">
        <w:trPr>
          <w:gridAfter w:val="1"/>
          <w:wAfter w:w="236" w:type="dxa"/>
          <w:trHeight w:val="300"/>
        </w:trPr>
        <w:tc>
          <w:tcPr>
            <w:tcW w:w="8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AA693" w14:textId="1102A4C9" w:rsidR="00C84266" w:rsidRDefault="001A52D8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 w:rsidRPr="001A52D8"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Supplementary</w:t>
            </w:r>
            <w:r w:rsidR="002679F3"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 xml:space="preserve"> Table</w:t>
            </w:r>
            <w:r w:rsidR="00376F6F"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 xml:space="preserve"> </w:t>
            </w:r>
            <w:r w:rsidR="002679F3"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3</w:t>
            </w:r>
            <w:r w:rsidR="009379B5">
              <w:t xml:space="preserve"> </w:t>
            </w:r>
            <w:r w:rsidR="009379B5" w:rsidRPr="009379B5"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Top 20 genera based on the absolute value of the effect size by age group</w:t>
            </w:r>
            <w:r w:rsidR="009379B5">
              <w:rPr>
                <w:rFonts w:ascii="MS PMincho" w:eastAsia="MS PMincho" w:hAnsi="MS PMincho" w:cs="Times New Roman" w:hint="eastAsia"/>
                <w:color w:val="000000"/>
                <w:lang w:val="en-PH" w:eastAsia="ja-JP"/>
              </w:rPr>
              <w:t xml:space="preserve"> </w:t>
            </w:r>
          </w:p>
        </w:tc>
      </w:tr>
      <w:tr w:rsidR="00AF4656" w14:paraId="44512505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27BD1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4B647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181DB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F9403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E0EA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61003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</w:tr>
      <w:tr w:rsidR="00CF480A" w14:paraId="39CE6ABA" w14:textId="77777777" w:rsidTr="00702676">
        <w:trPr>
          <w:gridAfter w:val="1"/>
          <w:wAfter w:w="236" w:type="dxa"/>
          <w:trHeight w:val="300"/>
        </w:trPr>
        <w:tc>
          <w:tcPr>
            <w:tcW w:w="8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89238" w14:textId="3E27A65B" w:rsidR="00CF480A" w:rsidRDefault="001A52D8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</w:pPr>
            <w:r w:rsidRPr="001A52D8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>Supplementary</w:t>
            </w:r>
            <w:r w:rsidR="00DB1050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 xml:space="preserve"> </w:t>
            </w:r>
            <w:r w:rsidR="00CF480A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>Table</w:t>
            </w:r>
            <w:r w:rsidR="00877730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 xml:space="preserve"> </w:t>
            </w:r>
            <w:r w:rsidR="00CF480A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 xml:space="preserve">3 A. </w:t>
            </w:r>
            <w:r w:rsidR="00CF480A" w:rsidRPr="00CF480A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 xml:space="preserve">Comparison of </w:t>
            </w:r>
            <w:r w:rsidR="00877730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>participants aged 30–</w:t>
            </w:r>
            <w:r w:rsidR="00816760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>39</w:t>
            </w:r>
            <w:r w:rsidR="00877730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 xml:space="preserve"> years belonging to the </w:t>
            </w:r>
            <w:r w:rsidR="00CF480A" w:rsidRPr="00CF480A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>PMS and control groups in their 30s</w:t>
            </w:r>
          </w:p>
        </w:tc>
      </w:tr>
      <w:tr w:rsidR="00C84266" w14:paraId="04674C0B" w14:textId="77777777" w:rsidTr="00C80DC7">
        <w:trPr>
          <w:gridAfter w:val="1"/>
          <w:wAfter w:w="236" w:type="dxa"/>
          <w:trHeight w:val="276"/>
        </w:trPr>
        <w:tc>
          <w:tcPr>
            <w:tcW w:w="253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E12921" w14:textId="77777777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Genus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39C5F" w14:textId="77777777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Relative abundance (%)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C2C9FE" w14:textId="77777777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p-value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CBFB2D" w14:textId="77777777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6FC863" w14:textId="27BC34AD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Effect size</w:t>
            </w:r>
          </w:p>
        </w:tc>
      </w:tr>
      <w:tr w:rsidR="00C84266" w14:paraId="7A37F665" w14:textId="77777777" w:rsidTr="00C80DC7">
        <w:trPr>
          <w:gridAfter w:val="1"/>
          <w:wAfter w:w="236" w:type="dxa"/>
          <w:trHeight w:val="552"/>
        </w:trPr>
        <w:tc>
          <w:tcPr>
            <w:tcW w:w="25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DCFFD1" w14:textId="77777777" w:rsidR="00C84266" w:rsidRDefault="00C84266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4EA2C7" w14:textId="77777777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PMS_30s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C7B2CA" w14:textId="77777777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Control_30s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22CB05" w14:textId="77777777" w:rsidR="00C84266" w:rsidRDefault="00C84266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D35E46" w14:textId="77777777" w:rsidR="00C84266" w:rsidRDefault="00C84266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D48D27" w14:textId="77777777" w:rsidR="00C84266" w:rsidRDefault="00C84266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</w:p>
        </w:tc>
      </w:tr>
      <w:tr w:rsidR="00AF4656" w14:paraId="1DBFE51A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469B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Collinsella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96AF9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4.11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9C134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5AD59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817C8" w14:textId="02B7F90A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**</w:t>
            </w:r>
            <w:r w:rsidR="00AA3180"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*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5357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0.78</w:t>
            </w:r>
          </w:p>
        </w:tc>
      </w:tr>
      <w:tr w:rsidR="00AF4656" w14:paraId="0CADAFDE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4E0FF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Enterocloster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88C93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5B97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A0BAA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E3A06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*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4B3AC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0.64</w:t>
            </w:r>
          </w:p>
        </w:tc>
      </w:tr>
      <w:tr w:rsidR="00AF4656" w14:paraId="62ED5CD1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09E14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Sellimonas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D5B95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F0F6A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F1666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B0612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4B129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0.61</w:t>
            </w:r>
          </w:p>
        </w:tc>
      </w:tr>
      <w:tr w:rsidR="00AF4656" w14:paraId="05BC6A4D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E9F7B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Erysipelatoclostridium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91E8F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6048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7975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4B8B8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F50D2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0.52</w:t>
            </w:r>
          </w:p>
        </w:tc>
      </w:tr>
      <w:tr w:rsidR="00AF4656" w14:paraId="43D909E2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6AF91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Dysosmobacter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A0BD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61458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765DC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B865B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E3E4D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0.44</w:t>
            </w:r>
          </w:p>
        </w:tc>
      </w:tr>
      <w:tr w:rsidR="00AF4656" w14:paraId="196E1574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CEAF4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Blautia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E9A43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5.69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0CD7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4.83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80363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6B1AD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B02FA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0.42</w:t>
            </w:r>
          </w:p>
        </w:tc>
      </w:tr>
      <w:tr w:rsidR="00AF4656" w14:paraId="03927933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9B472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Eggerthella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C40D2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F9619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E26C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0.224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391F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478FF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0.41</w:t>
            </w:r>
          </w:p>
        </w:tc>
      </w:tr>
      <w:tr w:rsidR="00AF4656" w14:paraId="6BDF2EB7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0539A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Bifidobacterium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3FCA6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9.96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0425B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7.30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EA1A5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C0D7C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E2004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0.40</w:t>
            </w:r>
          </w:p>
        </w:tc>
      </w:tr>
      <w:tr w:rsidR="00AF4656" w14:paraId="4D38DBB7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006A8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Oscillibacter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C55B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0281D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FBEF1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0.259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D1EA9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DFDA8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-0.38</w:t>
            </w:r>
          </w:p>
        </w:tc>
      </w:tr>
      <w:tr w:rsidR="00AF4656" w14:paraId="0BFB0755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1D27A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Ruminococcus2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4415F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0.80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CDC6A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08E92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A5C7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B2583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0.36</w:t>
            </w:r>
          </w:p>
        </w:tc>
      </w:tr>
      <w:tr w:rsidR="00AF4656" w14:paraId="5C7703D2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4FB35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Phocaeicola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5E3F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17.80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8428B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15.63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D9BF9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57240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CF67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0.34</w:t>
            </w:r>
          </w:p>
        </w:tc>
      </w:tr>
      <w:tr w:rsidR="00AF4656" w14:paraId="60550423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A8706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Faecalimonas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AD50F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0.23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C7F28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7122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015F1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6AC18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0.33</w:t>
            </w:r>
          </w:p>
        </w:tc>
      </w:tr>
      <w:tr w:rsidR="00AF4656" w14:paraId="16A869FE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C9060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Holdemania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B8EAB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CD6CB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8E4B6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B1872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5B0B1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0.33</w:t>
            </w:r>
          </w:p>
        </w:tc>
      </w:tr>
      <w:tr w:rsidR="00AF4656" w14:paraId="162CA0ED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6FA22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Enterococcus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6C16A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70241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E7678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3A101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45ACF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-0.31</w:t>
            </w:r>
          </w:p>
        </w:tc>
      </w:tr>
      <w:tr w:rsidR="00AF4656" w14:paraId="34555CED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662E3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Ruthenibacterium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C808B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C4BC8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4181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CFB6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672F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0.30</w:t>
            </w:r>
          </w:p>
        </w:tc>
      </w:tr>
      <w:tr w:rsidR="00AF4656" w14:paraId="317B7D57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AB8DA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Fusobacterium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26B58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1.58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CFB3D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F3F0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2EB81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1919A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0.30</w:t>
            </w:r>
          </w:p>
        </w:tc>
      </w:tr>
      <w:tr w:rsidR="00AF4656" w14:paraId="6847701D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43584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Streptococcus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5EAAA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2.52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829D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9EBC8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726DC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A792D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0.29</w:t>
            </w:r>
          </w:p>
        </w:tc>
      </w:tr>
      <w:tr w:rsidR="00AF4656" w14:paraId="009E7C2F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4EE4A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Merdimonas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659FC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6EEDD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677B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B82B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39602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0.29</w:t>
            </w:r>
          </w:p>
        </w:tc>
      </w:tr>
      <w:tr w:rsidR="00AF4656" w14:paraId="495C0E34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EC60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Flavonifractor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0DCA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DE89B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15866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935F2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7462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0.29</w:t>
            </w:r>
          </w:p>
        </w:tc>
      </w:tr>
      <w:tr w:rsidR="00AF4656" w14:paraId="38A4F427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99C345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Dialister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E52941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6C476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FC1B6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30D5C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147A4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-0.28</w:t>
            </w:r>
          </w:p>
        </w:tc>
      </w:tr>
      <w:tr w:rsidR="00AF4656" w14:paraId="799507CB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752B6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CE218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A5B41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BB0B7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75017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88CFA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</w:tr>
      <w:tr w:rsidR="00CF480A" w14:paraId="4924ADE8" w14:textId="77777777" w:rsidTr="00702676">
        <w:trPr>
          <w:gridAfter w:val="1"/>
          <w:wAfter w:w="236" w:type="dxa"/>
          <w:trHeight w:val="300"/>
        </w:trPr>
        <w:tc>
          <w:tcPr>
            <w:tcW w:w="8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1BEE2" w14:textId="38AE8F2D" w:rsidR="00CF480A" w:rsidRDefault="001A52D8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</w:pPr>
            <w:r w:rsidRPr="001A52D8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>Supplementary</w:t>
            </w:r>
            <w:r w:rsidR="00B24D75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 xml:space="preserve"> </w:t>
            </w:r>
            <w:r w:rsidR="00CF480A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>Table</w:t>
            </w:r>
            <w:r w:rsidR="006020E1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 xml:space="preserve"> </w:t>
            </w:r>
            <w:r w:rsidR="00CF480A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 xml:space="preserve">3 B. </w:t>
            </w:r>
            <w:r w:rsidR="00CF480A" w:rsidRPr="00CF480A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>Comparison of</w:t>
            </w:r>
            <w:r w:rsidR="00E94DEE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 xml:space="preserve"> participants aged 40–49 years belonging to</w:t>
            </w:r>
            <w:r w:rsidR="00CF480A" w:rsidRPr="00CF480A">
              <w:rPr>
                <w:rFonts w:ascii="Times New Roman" w:eastAsia="Meiryo UI" w:hAnsi="Times New Roman" w:cs="Times New Roman"/>
                <w:color w:val="000000"/>
                <w:lang w:val="en-PH" w:eastAsia="ja-JP"/>
              </w:rPr>
              <w:t xml:space="preserve"> the PMS and control groups in their 40s</w:t>
            </w:r>
          </w:p>
        </w:tc>
      </w:tr>
      <w:tr w:rsidR="00C84266" w14:paraId="0199C3BB" w14:textId="77777777" w:rsidTr="00C80DC7">
        <w:trPr>
          <w:gridAfter w:val="1"/>
          <w:wAfter w:w="236" w:type="dxa"/>
          <w:trHeight w:val="276"/>
        </w:trPr>
        <w:tc>
          <w:tcPr>
            <w:tcW w:w="253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3073E7" w14:textId="77777777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Genus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DB177F" w14:textId="77777777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Relative abundance (%)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212DEB" w14:textId="77777777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p-value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EB4E7C" w14:textId="77777777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2EDB23" w14:textId="26AFE634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Effect size</w:t>
            </w:r>
          </w:p>
        </w:tc>
      </w:tr>
      <w:tr w:rsidR="00C84266" w14:paraId="744AF274" w14:textId="77777777" w:rsidTr="00C80DC7">
        <w:trPr>
          <w:gridAfter w:val="1"/>
          <w:wAfter w:w="236" w:type="dxa"/>
          <w:trHeight w:val="552"/>
        </w:trPr>
        <w:tc>
          <w:tcPr>
            <w:tcW w:w="25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F693A3" w14:textId="77777777" w:rsidR="00C84266" w:rsidRDefault="00C84266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8A7842" w14:textId="77777777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PMS_40s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34491E" w14:textId="77777777" w:rsidR="00C84266" w:rsidRDefault="002679F3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Control_40s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E5B38E" w14:textId="77777777" w:rsidR="00C84266" w:rsidRDefault="00C84266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261626" w14:textId="77777777" w:rsidR="00C84266" w:rsidRDefault="00C84266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2C65D1" w14:textId="77777777" w:rsidR="00C84266" w:rsidRDefault="00C84266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</w:p>
        </w:tc>
      </w:tr>
      <w:tr w:rsidR="00AF4656" w14:paraId="17F363C4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44778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Collinsella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6C633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3.86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E52E3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ECFCB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66601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4043D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1.249</w:t>
            </w:r>
          </w:p>
        </w:tc>
      </w:tr>
      <w:tr w:rsidR="00AF4656" w14:paraId="45877FC2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7143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Dorea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077A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1.55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AEF2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56875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540AC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EF41B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0.737</w:t>
            </w:r>
          </w:p>
        </w:tc>
      </w:tr>
      <w:tr w:rsidR="00AF4656" w14:paraId="1D145F8B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D080B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Bifidobacterium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A94A5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13.76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54128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6.32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14C63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C35E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D9545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0.714</w:t>
            </w:r>
          </w:p>
        </w:tc>
      </w:tr>
      <w:tr w:rsidR="00AF4656" w14:paraId="52A80160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22B7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Megasphaera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B4C01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2.84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F83EC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4F27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69147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026A9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0.627</w:t>
            </w:r>
          </w:p>
        </w:tc>
      </w:tr>
      <w:tr w:rsidR="00AF4656" w14:paraId="3D44B119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9B3D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Clostridium_IV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60605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1B46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28AF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909E1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CDDC4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0.561</w:t>
            </w:r>
          </w:p>
        </w:tc>
      </w:tr>
      <w:tr w:rsidR="00AF4656" w14:paraId="6AB9312B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AE088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Unclassified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469B8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24.81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8870B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14.36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18A9C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F65C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14F39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0.534</w:t>
            </w:r>
          </w:p>
        </w:tc>
      </w:tr>
      <w:tr w:rsidR="00AF4656" w14:paraId="32545398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03B4D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Faecalibacillus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FDC6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1.72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736A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9943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6F39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CC9B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0.424</w:t>
            </w:r>
          </w:p>
        </w:tc>
      </w:tr>
      <w:tr w:rsidR="00AF4656" w14:paraId="2247651F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7B254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Megamonas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11E9F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0BF5C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2.11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A012A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B92CF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BCDEA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-0.421</w:t>
            </w:r>
          </w:p>
        </w:tc>
      </w:tr>
      <w:tr w:rsidR="00AF4656" w14:paraId="07DD373A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F2B4F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Turicibacter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D2F66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00A48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76F23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F4963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F333C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-0.408</w:t>
            </w:r>
          </w:p>
        </w:tc>
      </w:tr>
      <w:tr w:rsidR="00AF4656" w14:paraId="6E397A0C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C68EA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lastRenderedPageBreak/>
              <w:t>Blautia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1AAD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3.24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4DE5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3.43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190D6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E1931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9302A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0.392</w:t>
            </w:r>
          </w:p>
        </w:tc>
      </w:tr>
      <w:tr w:rsidR="00AF4656" w14:paraId="26778920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C0071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Paraprevotella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9C00D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973C2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ACCCA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F5020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1C74D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-0.365</w:t>
            </w:r>
          </w:p>
        </w:tc>
      </w:tr>
      <w:tr w:rsidR="00AF4656" w14:paraId="2CE9D005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45449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Barnesiella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24F2F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48FAB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88BE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C15A1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68CF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-0.345</w:t>
            </w:r>
          </w:p>
        </w:tc>
      </w:tr>
      <w:tr w:rsidR="00AF4656" w14:paraId="3598FB12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E1AD2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Ruthenibacterium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7BD5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6636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143BC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055CC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8260F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-0.318</w:t>
            </w:r>
          </w:p>
        </w:tc>
      </w:tr>
      <w:tr w:rsidR="00AF4656" w14:paraId="656C27CE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4BCE0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Ruminococcus2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EC754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18ED9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1F08D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62344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3E3E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-0.315</w:t>
            </w:r>
          </w:p>
        </w:tc>
      </w:tr>
      <w:tr w:rsidR="00AF4656" w14:paraId="10B1D646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FFDE7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Clostridium_sensu_stricto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4842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CCE7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88874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77945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42F92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-0.282</w:t>
            </w:r>
          </w:p>
        </w:tc>
      </w:tr>
      <w:tr w:rsidR="00AF4656" w14:paraId="676FE6FD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5F3E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Anaerotignum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BA349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41FB4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123B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40FD4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004AA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-0.265</w:t>
            </w:r>
          </w:p>
        </w:tc>
      </w:tr>
      <w:tr w:rsidR="00AF4656" w14:paraId="002DDAAF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D7411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Holdemanella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A893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DEE8C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5514A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C7B52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3C0F3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-0.265</w:t>
            </w:r>
          </w:p>
        </w:tc>
      </w:tr>
      <w:tr w:rsidR="00AF4656" w14:paraId="1E4D9606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B2C16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Odoribacter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730E4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1.41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B8E7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4694E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8B0AD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EA06F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-0.259</w:t>
            </w:r>
          </w:p>
        </w:tc>
      </w:tr>
      <w:tr w:rsidR="00AF4656" w14:paraId="1412468F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11389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Neglecta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740D0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0.94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E67CC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0B6E2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4B14E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2AF77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0.252</w:t>
            </w:r>
          </w:p>
        </w:tc>
      </w:tr>
      <w:tr w:rsidR="00AF4656" w14:paraId="7B66ED07" w14:textId="77777777" w:rsidTr="00AF4656">
        <w:trPr>
          <w:gridAfter w:val="1"/>
          <w:wAfter w:w="236" w:type="dxa"/>
          <w:trHeight w:val="276"/>
        </w:trPr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299A71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i/>
                <w:iCs/>
                <w:color w:val="000000"/>
                <w:lang w:val="en-PH" w:eastAsia="en-PH"/>
              </w:rPr>
              <w:t>Prevotella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6A743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B7063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5.38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B33E8B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0.91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303F0" w14:textId="77777777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6AAC76" w14:textId="77777777" w:rsidR="00C84266" w:rsidRDefault="002679F3">
            <w:pPr>
              <w:spacing w:after="0" w:line="240" w:lineRule="auto"/>
              <w:jc w:val="right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-0.252</w:t>
            </w:r>
          </w:p>
        </w:tc>
      </w:tr>
      <w:tr w:rsidR="00C84266" w14:paraId="370A66B9" w14:textId="77777777" w:rsidTr="00702676">
        <w:trPr>
          <w:gridAfter w:val="1"/>
          <w:wAfter w:w="236" w:type="dxa"/>
          <w:trHeight w:val="450"/>
        </w:trPr>
        <w:tc>
          <w:tcPr>
            <w:tcW w:w="8033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A019CC" w14:textId="73778D91" w:rsidR="00C84266" w:rsidRDefault="002679F3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The relative abundance values are presented as means. P-values were calculated using the Wilcoxon rank-sum test with Benjamini-Hochberg FDR correction. *p-value &lt; 0.05 and ***p-value &lt; 0.001. The effect size was calculated using the ALDEx2 pip</w:t>
            </w:r>
            <w:r w:rsidR="000722A3"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e</w:t>
            </w:r>
            <w:r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  <w:t>line.</w:t>
            </w:r>
          </w:p>
        </w:tc>
      </w:tr>
      <w:tr w:rsidR="00C84266" w14:paraId="4812F161" w14:textId="77777777" w:rsidTr="00C80DC7">
        <w:trPr>
          <w:trHeight w:val="276"/>
        </w:trPr>
        <w:tc>
          <w:tcPr>
            <w:tcW w:w="8033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13A937" w14:textId="77777777" w:rsidR="00C84266" w:rsidRDefault="00C84266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6CEE" w14:textId="77777777" w:rsidR="00C84266" w:rsidRDefault="00C84266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</w:p>
        </w:tc>
      </w:tr>
      <w:tr w:rsidR="00C84266" w14:paraId="4D0C2DB2" w14:textId="77777777" w:rsidTr="00C80DC7">
        <w:trPr>
          <w:trHeight w:val="276"/>
        </w:trPr>
        <w:tc>
          <w:tcPr>
            <w:tcW w:w="8033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C2E717" w14:textId="77777777" w:rsidR="00C84266" w:rsidRDefault="00C84266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1074" w14:textId="77777777" w:rsidR="00C84266" w:rsidRDefault="00C84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C84266" w14:paraId="30CB8AC0" w14:textId="77777777" w:rsidTr="00C80DC7">
        <w:trPr>
          <w:trHeight w:val="276"/>
        </w:trPr>
        <w:tc>
          <w:tcPr>
            <w:tcW w:w="8033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41F3A8" w14:textId="77777777" w:rsidR="00C84266" w:rsidRDefault="00C84266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66BF" w14:textId="77777777" w:rsidR="00C84266" w:rsidRDefault="00C84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C84266" w14:paraId="139CE944" w14:textId="77777777" w:rsidTr="00C80DC7">
        <w:trPr>
          <w:trHeight w:val="276"/>
        </w:trPr>
        <w:tc>
          <w:tcPr>
            <w:tcW w:w="8033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96A7AB" w14:textId="77777777" w:rsidR="00C84266" w:rsidRDefault="00C84266">
            <w:pPr>
              <w:spacing w:after="0" w:line="240" w:lineRule="auto"/>
              <w:rPr>
                <w:rFonts w:ascii="Times New Roman" w:eastAsia="Meiryo UI" w:hAnsi="Times New Roman" w:cs="Times New Roman"/>
                <w:color w:val="000000"/>
                <w:lang w:val="en-PH" w:eastAsia="en-PH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FC47" w14:textId="77777777" w:rsidR="00C84266" w:rsidRDefault="00C84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</w:tbl>
    <w:p w14:paraId="05AD9565" w14:textId="77777777" w:rsidR="00C84266" w:rsidRDefault="00C84266">
      <w:pPr>
        <w:jc w:val="center"/>
      </w:pPr>
    </w:p>
    <w:sectPr w:rsidR="00C8426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0A0F" w14:textId="77777777" w:rsidR="00480705" w:rsidRDefault="00480705" w:rsidP="005A442C">
      <w:pPr>
        <w:spacing w:after="0" w:line="240" w:lineRule="auto"/>
      </w:pPr>
      <w:r>
        <w:separator/>
      </w:r>
    </w:p>
  </w:endnote>
  <w:endnote w:type="continuationSeparator" w:id="0">
    <w:p w14:paraId="7C276FCF" w14:textId="77777777" w:rsidR="00480705" w:rsidRDefault="00480705" w:rsidP="005A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2B10" w14:textId="45588340" w:rsidR="00AA3180" w:rsidRDefault="00AA3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AFFC06" wp14:editId="733E5D3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8CB47" w14:textId="1BCB21F6" w:rsidR="00AA3180" w:rsidRPr="00AA3180" w:rsidRDefault="00AA318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A318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FFC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fill o:detectmouseclick="t"/>
              <v:textbox style="mso-fit-shape-to-text:t" inset="15pt,0,0,0">
                <w:txbxContent>
                  <w:p w14:paraId="36E8CB47" w14:textId="1BCB21F6" w:rsidR="00AA3180" w:rsidRPr="00AA3180" w:rsidRDefault="00AA318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A318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CC0C" w14:textId="11B3F124" w:rsidR="00AA3180" w:rsidRDefault="00AA3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36BF1B" wp14:editId="29FD4B54">
              <wp:simplePos x="914400" y="9324753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4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63C84" w14:textId="558C7A87" w:rsidR="00AA3180" w:rsidRPr="00AA3180" w:rsidRDefault="00AA318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A318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6BF1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fill o:detectmouseclick="t"/>
              <v:textbox style="mso-fit-shape-to-text:t" inset="15pt,0,0,0">
                <w:txbxContent>
                  <w:p w14:paraId="44463C84" w14:textId="558C7A87" w:rsidR="00AA3180" w:rsidRPr="00AA3180" w:rsidRDefault="00AA318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A318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1851" w14:textId="1131F8CC" w:rsidR="00AA3180" w:rsidRDefault="00AA3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226F6B" wp14:editId="6FEAA29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ACFCA" w14:textId="1C5249FB" w:rsidR="00AA3180" w:rsidRPr="00AA3180" w:rsidRDefault="00AA318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A318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26F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fill o:detectmouseclick="t"/>
              <v:textbox style="mso-fit-shape-to-text:t" inset="15pt,0,0,0">
                <w:txbxContent>
                  <w:p w14:paraId="448ACFCA" w14:textId="1C5249FB" w:rsidR="00AA3180" w:rsidRPr="00AA3180" w:rsidRDefault="00AA318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A318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6907" w14:textId="77777777" w:rsidR="00480705" w:rsidRDefault="00480705" w:rsidP="005A442C">
      <w:pPr>
        <w:spacing w:after="0" w:line="240" w:lineRule="auto"/>
      </w:pPr>
      <w:r>
        <w:separator/>
      </w:r>
    </w:p>
  </w:footnote>
  <w:footnote w:type="continuationSeparator" w:id="0">
    <w:p w14:paraId="554EC5E4" w14:textId="77777777" w:rsidR="00480705" w:rsidRDefault="00480705" w:rsidP="005A4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66"/>
    <w:rsid w:val="000722A3"/>
    <w:rsid w:val="001501B8"/>
    <w:rsid w:val="001515C0"/>
    <w:rsid w:val="00191A4A"/>
    <w:rsid w:val="001A52D8"/>
    <w:rsid w:val="00244647"/>
    <w:rsid w:val="002679F3"/>
    <w:rsid w:val="00296E50"/>
    <w:rsid w:val="00376F6F"/>
    <w:rsid w:val="00480705"/>
    <w:rsid w:val="00496B70"/>
    <w:rsid w:val="005A442C"/>
    <w:rsid w:val="006020E1"/>
    <w:rsid w:val="0063200D"/>
    <w:rsid w:val="00662AFF"/>
    <w:rsid w:val="00702676"/>
    <w:rsid w:val="0076651E"/>
    <w:rsid w:val="0079730B"/>
    <w:rsid w:val="007C2FE7"/>
    <w:rsid w:val="007C605C"/>
    <w:rsid w:val="00816760"/>
    <w:rsid w:val="00877730"/>
    <w:rsid w:val="009379B5"/>
    <w:rsid w:val="009505A0"/>
    <w:rsid w:val="009D3838"/>
    <w:rsid w:val="00AA3180"/>
    <w:rsid w:val="00AF4656"/>
    <w:rsid w:val="00B24D75"/>
    <w:rsid w:val="00B62967"/>
    <w:rsid w:val="00BD6428"/>
    <w:rsid w:val="00C2457A"/>
    <w:rsid w:val="00C5083D"/>
    <w:rsid w:val="00C80DC7"/>
    <w:rsid w:val="00C84266"/>
    <w:rsid w:val="00CC3667"/>
    <w:rsid w:val="00CE3750"/>
    <w:rsid w:val="00CE7E46"/>
    <w:rsid w:val="00CF480A"/>
    <w:rsid w:val="00D0332C"/>
    <w:rsid w:val="00DB1050"/>
    <w:rsid w:val="00E94DEE"/>
    <w:rsid w:val="00F33CF6"/>
    <w:rsid w:val="00F66F63"/>
    <w:rsid w:val="00F9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112B67"/>
  <w15:chartTrackingRefBased/>
  <w15:docId w15:val="{C56A2157-FC5B-4BB0-B32C-D45C2EAC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F3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A442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A44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442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A442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A786-25CE-45B4-8614-4E53FE30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(2)</dc:creator>
  <cp:keywords/>
  <dc:description/>
  <cp:lastModifiedBy>Lee, Boon</cp:lastModifiedBy>
  <cp:revision>2</cp:revision>
  <dcterms:created xsi:type="dcterms:W3CDTF">2022-09-12T00:03:00Z</dcterms:created>
  <dcterms:modified xsi:type="dcterms:W3CDTF">2022-09-12T00:03:00Z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2022-09-12T00:03:47Z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06444a80-040e-4185-8279-ced85b98e391</vt:lpwstr>
  </property>
  <property fmtid="{D5CDD505-2E9C-101B-9397-08002B2CF9AE}" pid="11" name="MSIP_Label_2bbab825-a111-45e4-86a1-18cee0005896_ContentBits">
    <vt:lpwstr>2</vt:lpwstr>
  </property>
</Properties>
</file>