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9DCB" w14:textId="77777777" w:rsidR="00BB1CBF" w:rsidRPr="005067E9" w:rsidRDefault="00BB1CBF" w:rsidP="00BB1CBF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5067E9">
        <w:rPr>
          <w:rFonts w:asciiTheme="minorHAnsi" w:hAnsiTheme="minorHAnsi" w:cstheme="minorHAnsi"/>
          <w:b/>
          <w:bCs/>
          <w:kern w:val="32"/>
          <w:sz w:val="32"/>
          <w:szCs w:val="32"/>
        </w:rPr>
        <w:t xml:space="preserve">The epidemiology, treatment patterns and economic burden of different phenotypes of Multiple Sclerosis in Italy: relapsing-remitting Multiple Sclerosis and secondary progressive Multiple Sclerosis </w:t>
      </w:r>
    </w:p>
    <w:p w14:paraId="640866B6" w14:textId="6149030C" w:rsidR="00BB1CBF" w:rsidRPr="005067E9" w:rsidRDefault="00BB1CBF" w:rsidP="00BB1CBF">
      <w:pPr>
        <w:pStyle w:val="MDPI13authornames"/>
        <w:rPr>
          <w:rFonts w:asciiTheme="minorHAnsi" w:hAnsiTheme="minorHAnsi" w:cstheme="minorHAnsi"/>
          <w:color w:val="auto"/>
          <w:vertAlign w:val="superscript"/>
          <w:lang w:val="it-IT"/>
        </w:rPr>
      </w:pPr>
      <w:r w:rsidRPr="005067E9">
        <w:rPr>
          <w:rFonts w:asciiTheme="minorHAnsi" w:hAnsiTheme="minorHAnsi" w:cstheme="minorHAnsi"/>
          <w:color w:val="auto"/>
          <w:lang w:val="it-IT"/>
        </w:rPr>
        <w:t>Valentina Perrone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1*</w:t>
      </w:r>
      <w:r w:rsidRPr="005067E9">
        <w:rPr>
          <w:rFonts w:asciiTheme="minorHAnsi" w:hAnsiTheme="minorHAnsi" w:cstheme="minorHAnsi"/>
          <w:color w:val="auto"/>
          <w:lang w:val="it-IT"/>
        </w:rPr>
        <w:t>, Chiara Veronesi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5067E9">
        <w:rPr>
          <w:rFonts w:asciiTheme="minorHAnsi" w:hAnsiTheme="minorHAnsi" w:cstheme="minorHAnsi"/>
          <w:color w:val="auto"/>
          <w:lang w:val="it-IT"/>
        </w:rPr>
        <w:t>, Elisa Giacomini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5067E9">
        <w:rPr>
          <w:rFonts w:asciiTheme="minorHAnsi" w:hAnsiTheme="minorHAnsi" w:cstheme="minorHAnsi"/>
          <w:color w:val="auto"/>
          <w:lang w:val="it-IT"/>
        </w:rPr>
        <w:t>, Rita Citraro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2</w:t>
      </w:r>
      <w:r w:rsidRPr="005067E9">
        <w:rPr>
          <w:rFonts w:asciiTheme="minorHAnsi" w:hAnsiTheme="minorHAnsi" w:cstheme="minorHAnsi"/>
          <w:color w:val="auto"/>
          <w:lang w:val="it-IT"/>
        </w:rPr>
        <w:t>, Stefania Dell’Orco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3</w:t>
      </w:r>
      <w:r w:rsidRPr="005067E9">
        <w:rPr>
          <w:rFonts w:asciiTheme="minorHAnsi" w:hAnsiTheme="minorHAnsi" w:cstheme="minorHAnsi"/>
          <w:color w:val="auto"/>
          <w:lang w:val="it-IT"/>
        </w:rPr>
        <w:t>, Fabio Lena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4</w:t>
      </w:r>
      <w:r w:rsidRPr="005067E9">
        <w:rPr>
          <w:rFonts w:asciiTheme="minorHAnsi" w:hAnsiTheme="minorHAnsi" w:cstheme="minorHAnsi"/>
          <w:color w:val="auto"/>
          <w:lang w:val="it-IT"/>
        </w:rPr>
        <w:t>, Arrigo Paciello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5</w:t>
      </w:r>
      <w:r w:rsidRPr="005067E9">
        <w:rPr>
          <w:rFonts w:asciiTheme="minorHAnsi" w:hAnsiTheme="minorHAnsi" w:cstheme="minorHAnsi"/>
          <w:color w:val="auto"/>
          <w:lang w:val="it-IT"/>
        </w:rPr>
        <w:t>, Anna Maria Resta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6</w:t>
      </w:r>
      <w:r w:rsidRPr="005067E9">
        <w:rPr>
          <w:rFonts w:asciiTheme="minorHAnsi" w:hAnsiTheme="minorHAnsi" w:cstheme="minorHAnsi"/>
          <w:color w:val="auto"/>
          <w:lang w:val="it-IT"/>
        </w:rPr>
        <w:t>, Mihaela Nica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7</w:t>
      </w:r>
      <w:r w:rsidRPr="005067E9">
        <w:rPr>
          <w:rFonts w:asciiTheme="minorHAnsi" w:hAnsiTheme="minorHAnsi" w:cstheme="minorHAnsi"/>
          <w:color w:val="auto"/>
          <w:lang w:val="it-IT"/>
        </w:rPr>
        <w:t>, Daniela Ritrovato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7</w:t>
      </w:r>
      <w:r w:rsidRPr="005067E9">
        <w:rPr>
          <w:rFonts w:asciiTheme="minorHAnsi" w:hAnsiTheme="minorHAnsi" w:cstheme="minorHAnsi"/>
          <w:color w:val="auto"/>
          <w:lang w:val="it-IT"/>
        </w:rPr>
        <w:t>, Luca Degli Esposti</w:t>
      </w:r>
      <w:r w:rsidRPr="005067E9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</w:p>
    <w:p w14:paraId="4906D0AE" w14:textId="77777777" w:rsidR="009D44C8" w:rsidRPr="005067E9" w:rsidRDefault="009D44C8" w:rsidP="009D44C8">
      <w:pPr>
        <w:rPr>
          <w:lang w:val="it-IT" w:eastAsia="de-DE" w:bidi="en-US"/>
        </w:rPr>
      </w:pPr>
    </w:p>
    <w:p w14:paraId="610918A2" w14:textId="77777777" w:rsidR="009D44C8" w:rsidRPr="005067E9" w:rsidRDefault="009D44C8" w:rsidP="009D44C8">
      <w:pPr>
        <w:rPr>
          <w:rFonts w:asciiTheme="minorHAnsi" w:hAnsiTheme="minorHAnsi" w:cstheme="minorHAnsi"/>
        </w:rPr>
      </w:pPr>
      <w:r w:rsidRPr="005067E9">
        <w:rPr>
          <w:rFonts w:asciiTheme="minorHAnsi" w:hAnsiTheme="minorHAnsi" w:cstheme="minorHAnsi"/>
          <w:szCs w:val="20"/>
          <w:vertAlign w:val="superscript"/>
        </w:rPr>
        <w:t>1</w:t>
      </w:r>
      <w:r w:rsidRPr="005067E9">
        <w:rPr>
          <w:rFonts w:asciiTheme="minorHAnsi" w:hAnsiTheme="minorHAnsi" w:cstheme="minorHAnsi"/>
        </w:rPr>
        <w:t xml:space="preserve">Clicon </w:t>
      </w:r>
      <w:proofErr w:type="spellStart"/>
      <w:r w:rsidRPr="005067E9">
        <w:rPr>
          <w:rFonts w:asciiTheme="minorHAnsi" w:hAnsiTheme="minorHAnsi" w:cstheme="minorHAnsi"/>
        </w:rPr>
        <w:t>S.r.l</w:t>
      </w:r>
      <w:proofErr w:type="spellEnd"/>
      <w:r w:rsidRPr="005067E9">
        <w:rPr>
          <w:rFonts w:asciiTheme="minorHAnsi" w:hAnsiTheme="minorHAnsi" w:cstheme="minorHAnsi"/>
        </w:rPr>
        <w:t xml:space="preserve">. </w:t>
      </w:r>
      <w:proofErr w:type="spellStart"/>
      <w:r w:rsidRPr="005067E9">
        <w:rPr>
          <w:rFonts w:asciiTheme="minorHAnsi" w:hAnsiTheme="minorHAnsi" w:cstheme="minorHAnsi"/>
        </w:rPr>
        <w:t>Società</w:t>
      </w:r>
      <w:proofErr w:type="spellEnd"/>
      <w:r w:rsidRPr="005067E9">
        <w:rPr>
          <w:rFonts w:asciiTheme="minorHAnsi" w:hAnsiTheme="minorHAnsi" w:cstheme="minorHAnsi"/>
        </w:rPr>
        <w:t xml:space="preserve"> Benefit, Health Economics &amp; Outcomes Research, Bologna, Italy</w:t>
      </w:r>
    </w:p>
    <w:p w14:paraId="3502FBE8" w14:textId="77777777" w:rsidR="009D44C8" w:rsidRPr="005067E9" w:rsidRDefault="009D44C8" w:rsidP="009D44C8">
      <w:pPr>
        <w:rPr>
          <w:rFonts w:asciiTheme="minorHAnsi" w:hAnsiTheme="minorHAnsi" w:cstheme="minorHAnsi"/>
          <w:lang w:val="it-IT"/>
        </w:rPr>
      </w:pPr>
      <w:r w:rsidRPr="005067E9">
        <w:rPr>
          <w:rFonts w:asciiTheme="minorHAnsi" w:hAnsiTheme="minorHAnsi" w:cstheme="minorHAnsi"/>
          <w:vertAlign w:val="superscript"/>
          <w:lang w:val="it-IT"/>
        </w:rPr>
        <w:t>2</w:t>
      </w:r>
      <w:r w:rsidRPr="005067E9">
        <w:rPr>
          <w:rFonts w:asciiTheme="minorHAnsi" w:hAnsiTheme="minorHAnsi" w:cstheme="minorHAnsi"/>
          <w:lang w:val="it-IT"/>
        </w:rPr>
        <w:t xml:space="preserve">Dipartimento di Scienze della Salute, Università Magna Grecia di Catanzaro, Unita’ Operativa di Farmaco-logia Clinica e Farmacovigilanza, Azienda Ospedaliero-Universitaria “Mater Domini”, Catanzaro, Italy </w:t>
      </w:r>
    </w:p>
    <w:p w14:paraId="4E86D330" w14:textId="77777777" w:rsidR="009D44C8" w:rsidRPr="005067E9" w:rsidRDefault="009D44C8" w:rsidP="009D44C8">
      <w:pPr>
        <w:rPr>
          <w:rFonts w:asciiTheme="minorHAnsi" w:hAnsiTheme="minorHAnsi" w:cstheme="minorHAnsi"/>
          <w:lang w:val="it-IT"/>
        </w:rPr>
      </w:pPr>
      <w:r w:rsidRPr="005067E9">
        <w:rPr>
          <w:rFonts w:asciiTheme="minorHAnsi" w:hAnsiTheme="minorHAnsi" w:cstheme="minorHAnsi"/>
          <w:vertAlign w:val="superscript"/>
          <w:lang w:val="it-IT"/>
        </w:rPr>
        <w:t>3</w:t>
      </w:r>
      <w:r w:rsidRPr="005067E9">
        <w:rPr>
          <w:rFonts w:asciiTheme="minorHAnsi" w:hAnsiTheme="minorHAnsi" w:cstheme="minorHAnsi"/>
          <w:lang w:val="it-IT"/>
        </w:rPr>
        <w:t>ASL Roma 6, Albano Laziale, Roma, Italy</w:t>
      </w:r>
    </w:p>
    <w:p w14:paraId="2560C576" w14:textId="77777777" w:rsidR="009D44C8" w:rsidRPr="005067E9" w:rsidRDefault="009D44C8" w:rsidP="009D44C8">
      <w:pPr>
        <w:rPr>
          <w:rFonts w:asciiTheme="minorHAnsi" w:hAnsiTheme="minorHAnsi" w:cstheme="minorHAnsi"/>
          <w:lang w:val="it-IT"/>
        </w:rPr>
      </w:pPr>
      <w:r w:rsidRPr="005067E9">
        <w:rPr>
          <w:rFonts w:asciiTheme="minorHAnsi" w:hAnsiTheme="minorHAnsi" w:cstheme="minorHAnsi"/>
          <w:vertAlign w:val="superscript"/>
          <w:lang w:val="it-IT"/>
        </w:rPr>
        <w:t>4</w:t>
      </w:r>
      <w:r w:rsidRPr="005067E9">
        <w:rPr>
          <w:rFonts w:asciiTheme="minorHAnsi" w:hAnsiTheme="minorHAnsi" w:cstheme="minorHAnsi"/>
          <w:lang w:val="it-IT"/>
        </w:rPr>
        <w:t>USL Toscana Sud Est, Grosseto, Italy</w:t>
      </w:r>
    </w:p>
    <w:p w14:paraId="0C83FE5C" w14:textId="77777777" w:rsidR="009D44C8" w:rsidRPr="005067E9" w:rsidRDefault="009D44C8" w:rsidP="009D44C8">
      <w:pPr>
        <w:rPr>
          <w:rFonts w:asciiTheme="minorHAnsi" w:hAnsiTheme="minorHAnsi" w:cstheme="minorHAnsi"/>
          <w:lang w:val="it-IT"/>
        </w:rPr>
      </w:pPr>
      <w:r w:rsidRPr="005067E9">
        <w:rPr>
          <w:rFonts w:asciiTheme="minorHAnsi" w:hAnsiTheme="minorHAnsi" w:cstheme="minorHAnsi"/>
          <w:vertAlign w:val="superscript"/>
          <w:lang w:val="it-IT"/>
        </w:rPr>
        <w:t>5</w:t>
      </w:r>
      <w:r w:rsidRPr="005067E9">
        <w:rPr>
          <w:rFonts w:asciiTheme="minorHAnsi" w:hAnsiTheme="minorHAnsi" w:cstheme="minorHAnsi"/>
          <w:lang w:val="it-IT"/>
        </w:rPr>
        <w:t>ATS Bergamo, Bergamo, Italy</w:t>
      </w:r>
    </w:p>
    <w:p w14:paraId="3EC1D5A1" w14:textId="77777777" w:rsidR="009D44C8" w:rsidRPr="005067E9" w:rsidRDefault="009D44C8" w:rsidP="009D44C8">
      <w:pPr>
        <w:rPr>
          <w:rFonts w:asciiTheme="minorHAnsi" w:hAnsiTheme="minorHAnsi" w:cstheme="minorHAnsi"/>
          <w:lang w:val="it-IT"/>
        </w:rPr>
      </w:pPr>
      <w:r w:rsidRPr="005067E9">
        <w:rPr>
          <w:rFonts w:asciiTheme="minorHAnsi" w:hAnsiTheme="minorHAnsi" w:cstheme="minorHAnsi"/>
          <w:vertAlign w:val="superscript"/>
          <w:lang w:val="it-IT"/>
        </w:rPr>
        <w:t>6</w:t>
      </w:r>
      <w:r w:rsidRPr="005067E9">
        <w:rPr>
          <w:rFonts w:asciiTheme="minorHAnsi" w:hAnsiTheme="minorHAnsi" w:cstheme="minorHAnsi"/>
          <w:lang w:val="it-IT"/>
        </w:rPr>
        <w:t xml:space="preserve">Struttura Complessa di Farmacia Territoriale Area Vasta 1, Fano, Italy </w:t>
      </w:r>
    </w:p>
    <w:p w14:paraId="2D2D62E6" w14:textId="77777777" w:rsidR="009D44C8" w:rsidRPr="005067E9" w:rsidRDefault="009D44C8" w:rsidP="009D44C8">
      <w:pPr>
        <w:rPr>
          <w:rFonts w:asciiTheme="minorHAnsi" w:hAnsiTheme="minorHAnsi" w:cstheme="minorHAnsi"/>
          <w:lang w:val="it-IT"/>
        </w:rPr>
      </w:pPr>
      <w:r w:rsidRPr="005067E9">
        <w:rPr>
          <w:rFonts w:asciiTheme="minorHAnsi" w:hAnsiTheme="minorHAnsi" w:cstheme="minorHAnsi"/>
          <w:vertAlign w:val="superscript"/>
          <w:lang w:val="it-IT"/>
        </w:rPr>
        <w:t>7</w:t>
      </w:r>
      <w:r w:rsidRPr="005067E9">
        <w:rPr>
          <w:rFonts w:asciiTheme="minorHAnsi" w:hAnsiTheme="minorHAnsi" w:cstheme="minorHAnsi"/>
          <w:lang w:val="it-IT"/>
        </w:rPr>
        <w:t>Novartis Farma S.p.A, Origgio, Varese, Italy</w:t>
      </w:r>
    </w:p>
    <w:p w14:paraId="4F2B3673" w14:textId="7E96C354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78D05C2E" w14:textId="6C6D5BDA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3A699FE0" w14:textId="01271A96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5433A789" w14:textId="5CAF11B4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43471104" w14:textId="18648C24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6460F1B4" w14:textId="7625822B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17FFAE86" w14:textId="46D70ABE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42C4007A" w14:textId="74531FE9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33FC1472" w14:textId="68A93B58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3F568851" w14:textId="75B87419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404AD9C5" w14:textId="1291299E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65F65E13" w14:textId="3783EA47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2272DADA" w14:textId="6CEA4F0D" w:rsidR="00BB1CBF" w:rsidRPr="005067E9" w:rsidRDefault="00BB1CBF" w:rsidP="00BB1C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67E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Supplementary Table 1. List of DMTs indicated for MS </w:t>
      </w:r>
    </w:p>
    <w:tbl>
      <w:tblPr>
        <w:tblW w:w="54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60"/>
        <w:gridCol w:w="2740"/>
      </w:tblGrid>
      <w:tr w:rsidR="005067E9" w:rsidRPr="005067E9" w14:paraId="00990198" w14:textId="77777777" w:rsidTr="006627BE">
        <w:trPr>
          <w:trHeight w:val="287"/>
        </w:trPr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2A833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b/>
                <w:bCs/>
                <w:kern w:val="24"/>
                <w:lang w:val="it-IT" w:eastAsia="it-IT"/>
              </w:rPr>
              <w:t>Molecule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3B7F8C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b/>
                <w:bCs/>
                <w:kern w:val="24"/>
                <w:lang w:val="it-IT" w:eastAsia="it-IT"/>
              </w:rPr>
              <w:t>ATC code</w:t>
            </w:r>
          </w:p>
        </w:tc>
      </w:tr>
      <w:tr w:rsidR="005067E9" w:rsidRPr="005067E9" w14:paraId="1A90505E" w14:textId="77777777" w:rsidTr="006627BE">
        <w:trPr>
          <w:trHeight w:val="287"/>
        </w:trPr>
        <w:tc>
          <w:tcPr>
            <w:tcW w:w="2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ECEA2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alemtuzumab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9C8FC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L04AA34</w:t>
            </w:r>
          </w:p>
        </w:tc>
      </w:tr>
      <w:tr w:rsidR="005067E9" w:rsidRPr="005067E9" w14:paraId="51D59F4B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7D5A8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 xml:space="preserve">daclizumab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7C47A8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L04AC01</w:t>
            </w:r>
          </w:p>
        </w:tc>
      </w:tr>
      <w:tr w:rsidR="005067E9" w:rsidRPr="005067E9" w14:paraId="37E61417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CE0FB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 xml:space="preserve">dimethyl fumarate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FC3C5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N07XX09</w:t>
            </w:r>
          </w:p>
        </w:tc>
      </w:tr>
      <w:tr w:rsidR="005067E9" w:rsidRPr="005067E9" w14:paraId="195E0EC4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9D80B0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fingolimod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E9A9C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L04AA27</w:t>
            </w:r>
          </w:p>
        </w:tc>
      </w:tr>
      <w:tr w:rsidR="005067E9" w:rsidRPr="005067E9" w14:paraId="1E6B11AA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9429B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 xml:space="preserve">glatiramer acetate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2D0024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L03AX13</w:t>
            </w:r>
          </w:p>
        </w:tc>
      </w:tr>
      <w:tr w:rsidR="005067E9" w:rsidRPr="005067E9" w14:paraId="4F10D3B8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15D29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interferon-beta-1</w:t>
            </w:r>
            <w:r w:rsidRPr="005067E9">
              <w:rPr>
                <w:rFonts w:ascii="Symbol" w:hAnsi="Symbol" w:cs="Calibri"/>
                <w:kern w:val="24"/>
                <w:lang w:eastAsia="it-IT"/>
              </w:rPr>
              <w:t>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AF9C6D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L03AB07</w:t>
            </w:r>
          </w:p>
        </w:tc>
      </w:tr>
      <w:tr w:rsidR="005067E9" w:rsidRPr="005067E9" w14:paraId="568CBFE7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716AE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interferon-beta-1</w:t>
            </w:r>
            <w:r w:rsidRPr="005067E9">
              <w:rPr>
                <w:rFonts w:ascii="Symbol" w:hAnsi="Symbol" w:cs="Calibri"/>
                <w:kern w:val="24"/>
                <w:lang w:eastAsia="it-IT"/>
              </w:rPr>
              <w:t>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DED12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L03AB08</w:t>
            </w:r>
          </w:p>
        </w:tc>
      </w:tr>
      <w:tr w:rsidR="005067E9" w:rsidRPr="005067E9" w14:paraId="529A2659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ADE20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mitoxantrone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87054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L01DB07</w:t>
            </w:r>
          </w:p>
        </w:tc>
      </w:tr>
      <w:tr w:rsidR="005067E9" w:rsidRPr="005067E9" w14:paraId="535105AC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E0A62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natalizumab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A13A93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L04AA23</w:t>
            </w:r>
          </w:p>
        </w:tc>
      </w:tr>
      <w:tr w:rsidR="005067E9" w:rsidRPr="005067E9" w14:paraId="44397DB1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38361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ocrelizumab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40FA8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L04AA36</w:t>
            </w:r>
          </w:p>
        </w:tc>
      </w:tr>
      <w:tr w:rsidR="005067E9" w:rsidRPr="005067E9" w14:paraId="2183CF4D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7CB16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 xml:space="preserve">peginterferon </w:t>
            </w:r>
            <w:proofErr w:type="gramStart"/>
            <w:r w:rsidRPr="005067E9">
              <w:rPr>
                <w:rFonts w:ascii="Calibri" w:hAnsi="Calibri" w:cs="Arial"/>
                <w:kern w:val="24"/>
                <w:lang w:eastAsia="it-IT"/>
              </w:rPr>
              <w:t>beta-1</w:t>
            </w:r>
            <w:proofErr w:type="gramEnd"/>
            <w:r w:rsidRPr="005067E9">
              <w:rPr>
                <w:rFonts w:ascii="Symbol" w:hAnsi="Symbol" w:cs="Calibri"/>
                <w:kern w:val="24"/>
                <w:lang w:eastAsia="it-IT"/>
              </w:rPr>
              <w:t>a</w:t>
            </w:r>
            <w:r w:rsidRPr="005067E9">
              <w:rPr>
                <w:rFonts w:ascii="Calibri" w:hAnsi="Calibri" w:cs="Arial"/>
                <w:kern w:val="24"/>
                <w:lang w:eastAsia="it-IT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6F864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L03AB13</w:t>
            </w:r>
          </w:p>
        </w:tc>
      </w:tr>
      <w:tr w:rsidR="005067E9" w:rsidRPr="005067E9" w14:paraId="127266E7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46E93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teriflunomide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2E0AF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L04AA31</w:t>
            </w:r>
          </w:p>
        </w:tc>
      </w:tr>
      <w:tr w:rsidR="00BB1CBF" w:rsidRPr="005067E9" w14:paraId="0E29FAD0" w14:textId="77777777" w:rsidTr="006627BE">
        <w:trPr>
          <w:trHeight w:val="287"/>
        </w:trPr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E270C7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 xml:space="preserve">cladribine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0D595D" w14:textId="77777777" w:rsidR="00BB1CBF" w:rsidRPr="005067E9" w:rsidRDefault="00BB1CBF" w:rsidP="006627BE">
            <w:pPr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Arial"/>
                <w:kern w:val="24"/>
                <w:lang w:eastAsia="it-IT"/>
              </w:rPr>
              <w:t>L01BB04</w:t>
            </w:r>
          </w:p>
        </w:tc>
      </w:tr>
    </w:tbl>
    <w:p w14:paraId="14F0209B" w14:textId="403C6547" w:rsidR="0003178C" w:rsidRPr="005067E9" w:rsidRDefault="0003178C"/>
    <w:p w14:paraId="3869705F" w14:textId="77777777" w:rsidR="009D44C8" w:rsidRPr="005067E9" w:rsidRDefault="009D44C8" w:rsidP="009D44C8">
      <w:pPr>
        <w:rPr>
          <w:b/>
          <w:bCs/>
        </w:rPr>
      </w:pPr>
    </w:p>
    <w:p w14:paraId="2BB11C3D" w14:textId="77777777" w:rsidR="009D44C8" w:rsidRPr="005067E9" w:rsidRDefault="009D44C8" w:rsidP="009D44C8">
      <w:pPr>
        <w:rPr>
          <w:b/>
          <w:bCs/>
        </w:rPr>
      </w:pPr>
    </w:p>
    <w:p w14:paraId="28C9BB90" w14:textId="77777777" w:rsidR="009D44C8" w:rsidRPr="005067E9" w:rsidRDefault="009D44C8" w:rsidP="009D44C8">
      <w:pPr>
        <w:rPr>
          <w:b/>
          <w:bCs/>
        </w:rPr>
      </w:pPr>
    </w:p>
    <w:p w14:paraId="0AB7F13C" w14:textId="77777777" w:rsidR="009D44C8" w:rsidRPr="005067E9" w:rsidRDefault="009D44C8" w:rsidP="009D44C8">
      <w:pPr>
        <w:rPr>
          <w:b/>
          <w:bCs/>
        </w:rPr>
      </w:pPr>
    </w:p>
    <w:p w14:paraId="31EDE5B7" w14:textId="77777777" w:rsidR="009D44C8" w:rsidRPr="005067E9" w:rsidRDefault="009D44C8" w:rsidP="009D44C8">
      <w:pPr>
        <w:rPr>
          <w:b/>
          <w:bCs/>
        </w:rPr>
      </w:pPr>
    </w:p>
    <w:p w14:paraId="1F666B19" w14:textId="77777777" w:rsidR="009D44C8" w:rsidRPr="005067E9" w:rsidRDefault="009D44C8" w:rsidP="009D44C8">
      <w:pPr>
        <w:rPr>
          <w:b/>
          <w:bCs/>
        </w:rPr>
      </w:pPr>
    </w:p>
    <w:p w14:paraId="7E841DAC" w14:textId="77777777" w:rsidR="009D44C8" w:rsidRPr="005067E9" w:rsidRDefault="009D44C8" w:rsidP="009D44C8">
      <w:pPr>
        <w:rPr>
          <w:b/>
          <w:bCs/>
        </w:rPr>
      </w:pPr>
    </w:p>
    <w:p w14:paraId="3BBC44FF" w14:textId="77777777" w:rsidR="009D44C8" w:rsidRPr="005067E9" w:rsidRDefault="009D44C8" w:rsidP="009D44C8">
      <w:pPr>
        <w:rPr>
          <w:b/>
          <w:bCs/>
        </w:rPr>
      </w:pPr>
    </w:p>
    <w:p w14:paraId="0C58F774" w14:textId="40AFD064" w:rsidR="009D44C8" w:rsidRPr="005067E9" w:rsidRDefault="009D44C8" w:rsidP="009D44C8">
      <w:r w:rsidRPr="005067E9">
        <w:rPr>
          <w:b/>
          <w:bCs/>
        </w:rPr>
        <w:lastRenderedPageBreak/>
        <w:t>Supplementary Table 2. Median costs during follow-up in overall alive patients, stratified by treatment</w:t>
      </w:r>
    </w:p>
    <w:tbl>
      <w:tblPr>
        <w:tblW w:w="9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0"/>
        <w:gridCol w:w="1140"/>
        <w:gridCol w:w="1120"/>
        <w:gridCol w:w="1220"/>
        <w:gridCol w:w="1100"/>
        <w:gridCol w:w="1120"/>
        <w:gridCol w:w="940"/>
      </w:tblGrid>
      <w:tr w:rsidR="005067E9" w:rsidRPr="005067E9" w14:paraId="031F82AF" w14:textId="77777777" w:rsidTr="009D44C8">
        <w:trPr>
          <w:trHeight w:val="386"/>
        </w:trPr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7" w:type="dxa"/>
              <w:left w:w="74" w:type="dxa"/>
              <w:bottom w:w="37" w:type="dxa"/>
              <w:right w:w="74" w:type="dxa"/>
            </w:tcMar>
            <w:vAlign w:val="center"/>
            <w:hideMark/>
          </w:tcPr>
          <w:p w14:paraId="749A6ABB" w14:textId="77777777" w:rsidR="009D44C8" w:rsidRPr="005067E9" w:rsidRDefault="009D44C8" w:rsidP="009D44C8">
            <w:pPr>
              <w:spacing w:line="240" w:lineRule="auto"/>
              <w:rPr>
                <w:rFonts w:ascii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7" w:type="dxa"/>
              <w:left w:w="74" w:type="dxa"/>
              <w:bottom w:w="37" w:type="dxa"/>
              <w:right w:w="74" w:type="dxa"/>
            </w:tcMar>
            <w:vAlign w:val="center"/>
            <w:hideMark/>
          </w:tcPr>
          <w:p w14:paraId="62FD6CEF" w14:textId="77777777" w:rsidR="009D44C8" w:rsidRPr="005067E9" w:rsidRDefault="009D44C8" w:rsidP="009D44C8">
            <w:pPr>
              <w:jc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b/>
                <w:bCs/>
                <w:kern w:val="24"/>
                <w:szCs w:val="20"/>
                <w:lang w:val="it-IT" w:eastAsia="it-IT"/>
              </w:rPr>
              <w:t>MS</w:t>
            </w:r>
          </w:p>
        </w:tc>
        <w:tc>
          <w:tcPr>
            <w:tcW w:w="23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90755" w14:textId="77777777" w:rsidR="009D44C8" w:rsidRPr="005067E9" w:rsidRDefault="009D44C8" w:rsidP="009D44C8">
            <w:pPr>
              <w:jc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b/>
                <w:bCs/>
                <w:kern w:val="24"/>
                <w:szCs w:val="20"/>
                <w:lang w:val="it-IT" w:eastAsia="it-IT"/>
              </w:rPr>
              <w:t>RRMS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210C" w14:textId="77777777" w:rsidR="009D44C8" w:rsidRPr="005067E9" w:rsidRDefault="009D44C8" w:rsidP="009D44C8">
            <w:pPr>
              <w:jc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b/>
                <w:bCs/>
                <w:kern w:val="24"/>
                <w:szCs w:val="20"/>
                <w:lang w:val="it-IT" w:eastAsia="it-IT"/>
              </w:rPr>
              <w:t>SPMS</w:t>
            </w:r>
          </w:p>
        </w:tc>
      </w:tr>
      <w:tr w:rsidR="005067E9" w:rsidRPr="005067E9" w14:paraId="7DB6A8FA" w14:textId="77777777" w:rsidTr="009D44C8">
        <w:trPr>
          <w:trHeight w:val="387"/>
        </w:trPr>
        <w:tc>
          <w:tcPr>
            <w:tcW w:w="2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E52553" w14:textId="77777777" w:rsidR="009D44C8" w:rsidRPr="005067E9" w:rsidRDefault="009D44C8" w:rsidP="009D44C8">
            <w:pPr>
              <w:spacing w:line="240" w:lineRule="auto"/>
              <w:rPr>
                <w:rFonts w:cs="Arial"/>
                <w:sz w:val="36"/>
                <w:szCs w:val="36"/>
                <w:lang w:val="it-IT" w:eastAsia="it-IT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3D5D25E" w14:textId="77777777" w:rsidR="009D44C8" w:rsidRPr="005067E9" w:rsidRDefault="009D44C8" w:rsidP="009D44C8">
            <w:pPr>
              <w:jc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b/>
                <w:bCs/>
                <w:i/>
                <w:iCs/>
                <w:kern w:val="24"/>
                <w:szCs w:val="20"/>
                <w:lang w:val="it-IT" w:eastAsia="it-IT"/>
              </w:rPr>
              <w:t>Untreated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F46299" w14:textId="77777777" w:rsidR="009D44C8" w:rsidRPr="005067E9" w:rsidRDefault="009D44C8" w:rsidP="009D44C8">
            <w:pPr>
              <w:jc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b/>
                <w:bCs/>
                <w:i/>
                <w:iCs/>
                <w:kern w:val="24"/>
                <w:szCs w:val="20"/>
                <w:lang w:val="it-IT" w:eastAsia="it-IT"/>
              </w:rPr>
              <w:t>Treated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776A8F" w14:textId="77777777" w:rsidR="009D44C8" w:rsidRPr="005067E9" w:rsidRDefault="009D44C8" w:rsidP="009D44C8">
            <w:pPr>
              <w:jc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b/>
                <w:bCs/>
                <w:i/>
                <w:iCs/>
                <w:kern w:val="24"/>
                <w:szCs w:val="20"/>
                <w:lang w:val="it-IT" w:eastAsia="it-IT"/>
              </w:rPr>
              <w:t>Untreated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E3FEE34" w14:textId="77777777" w:rsidR="009D44C8" w:rsidRPr="005067E9" w:rsidRDefault="009D44C8" w:rsidP="009D44C8">
            <w:pPr>
              <w:jc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b/>
                <w:bCs/>
                <w:i/>
                <w:iCs/>
                <w:kern w:val="24"/>
                <w:szCs w:val="20"/>
                <w:lang w:val="it-IT" w:eastAsia="it-IT"/>
              </w:rPr>
              <w:t>Treated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5A21D47" w14:textId="77777777" w:rsidR="009D44C8" w:rsidRPr="005067E9" w:rsidRDefault="009D44C8" w:rsidP="009D44C8">
            <w:pPr>
              <w:jc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b/>
                <w:bCs/>
                <w:i/>
                <w:iCs/>
                <w:kern w:val="24"/>
                <w:szCs w:val="20"/>
                <w:lang w:val="it-IT" w:eastAsia="it-IT"/>
              </w:rPr>
              <w:t>Untreated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4A0535" w14:textId="77777777" w:rsidR="009D44C8" w:rsidRPr="005067E9" w:rsidRDefault="009D44C8" w:rsidP="009D44C8">
            <w:pPr>
              <w:jc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b/>
                <w:bCs/>
                <w:i/>
                <w:iCs/>
                <w:kern w:val="24"/>
                <w:szCs w:val="20"/>
                <w:lang w:val="it-IT" w:eastAsia="it-IT"/>
              </w:rPr>
              <w:t>Treated</w:t>
            </w:r>
          </w:p>
        </w:tc>
      </w:tr>
      <w:tr w:rsidR="005067E9" w:rsidRPr="005067E9" w14:paraId="15CF6542" w14:textId="77777777" w:rsidTr="009D44C8">
        <w:trPr>
          <w:trHeight w:val="5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7D8025" w14:textId="77777777" w:rsidR="009D44C8" w:rsidRPr="005067E9" w:rsidRDefault="009D44C8" w:rsidP="009D44C8">
            <w:pPr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kern w:val="24"/>
                <w:szCs w:val="20"/>
                <w:lang w:val="it-IT" w:eastAsia="it-IT"/>
              </w:rPr>
              <w:t>Drug costs, median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A9F90F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318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C4AAAF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9690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D4ED8A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237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A9AB9D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9627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296FC4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852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B181DA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11168</w:t>
            </w:r>
          </w:p>
        </w:tc>
      </w:tr>
      <w:tr w:rsidR="005067E9" w:rsidRPr="005067E9" w14:paraId="63EA9D64" w14:textId="77777777" w:rsidTr="009D44C8">
        <w:trPr>
          <w:trHeight w:val="56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6C5F61" w14:textId="77777777" w:rsidR="009D44C8" w:rsidRPr="005067E9" w:rsidRDefault="009D44C8" w:rsidP="009D44C8">
            <w:pPr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kern w:val="24"/>
                <w:szCs w:val="20"/>
                <w:lang w:val="it-IT" w:eastAsia="it-IT"/>
              </w:rPr>
              <w:t>Hospitalization costs, median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93F43D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0DA680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B923EA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A39050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E431C5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560AD7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0</w:t>
            </w:r>
          </w:p>
        </w:tc>
      </w:tr>
      <w:tr w:rsidR="005067E9" w:rsidRPr="005067E9" w14:paraId="7940F8C4" w14:textId="77777777" w:rsidTr="009D44C8">
        <w:trPr>
          <w:trHeight w:val="56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A4E383" w14:textId="77777777" w:rsidR="009D44C8" w:rsidRPr="005067E9" w:rsidRDefault="009D44C8" w:rsidP="009D44C8">
            <w:pPr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kern w:val="24"/>
                <w:szCs w:val="20"/>
                <w:lang w:val="it-IT" w:eastAsia="it-IT"/>
              </w:rPr>
              <w:t>Outpatient service costs, median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B8FECA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13824B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614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7A5B32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09995B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609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4D0C34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498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DA000E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757</w:t>
            </w:r>
          </w:p>
        </w:tc>
      </w:tr>
      <w:tr w:rsidR="009D44C8" w:rsidRPr="005067E9" w14:paraId="1DD03672" w14:textId="77777777" w:rsidTr="009D44C8">
        <w:trPr>
          <w:trHeight w:val="568"/>
        </w:trPr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9475AE" w14:textId="77777777" w:rsidR="009D44C8" w:rsidRPr="005067E9" w:rsidRDefault="009D44C8" w:rsidP="009D44C8">
            <w:pPr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/>
                <w:kern w:val="24"/>
                <w:szCs w:val="20"/>
                <w:lang w:val="it-IT" w:eastAsia="it-IT"/>
              </w:rPr>
              <w:t>Total costs, median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73856D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1196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D2920B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10671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399C1E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2708DC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10567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8BB138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2874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1A8E42" w14:textId="77777777" w:rsidR="009D44C8" w:rsidRPr="005067E9" w:rsidRDefault="009D44C8" w:rsidP="009D44C8">
            <w:pPr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it-IT" w:eastAsia="it-IT"/>
              </w:rPr>
            </w:pPr>
            <w:r w:rsidRPr="005067E9">
              <w:rPr>
                <w:rFonts w:ascii="Calibri" w:hAnsi="Calibri" w:cs="Calibri"/>
                <w:kern w:val="24"/>
                <w:szCs w:val="20"/>
                <w:lang w:val="it-IT" w:eastAsia="it-IT"/>
              </w:rPr>
              <w:t>13306</w:t>
            </w:r>
          </w:p>
        </w:tc>
      </w:tr>
    </w:tbl>
    <w:p w14:paraId="68061E12" w14:textId="4DBC8B1B" w:rsidR="00565459" w:rsidRPr="005067E9" w:rsidRDefault="00565459"/>
    <w:p w14:paraId="26FDA69A" w14:textId="77777777" w:rsidR="009D44C8" w:rsidRPr="005067E9" w:rsidRDefault="009D44C8">
      <w:pPr>
        <w:rPr>
          <w:b/>
          <w:bCs/>
        </w:rPr>
      </w:pPr>
    </w:p>
    <w:p w14:paraId="0F8F38B0" w14:textId="77777777" w:rsidR="009D44C8" w:rsidRPr="005067E9" w:rsidRDefault="009D44C8">
      <w:pPr>
        <w:rPr>
          <w:b/>
          <w:bCs/>
        </w:rPr>
      </w:pPr>
    </w:p>
    <w:p w14:paraId="55315A3B" w14:textId="771584A9" w:rsidR="00565459" w:rsidRPr="005067E9" w:rsidRDefault="00565459">
      <w:r w:rsidRPr="005067E9">
        <w:rPr>
          <w:b/>
          <w:bCs/>
        </w:rPr>
        <w:t>Institutional Review Board Statement</w:t>
      </w:r>
      <w:r w:rsidRPr="005067E9">
        <w:t>: The study was conducted according to the guidelines of the Declaration of Helsinki, and approved by the following Institutional Review Board (or Ethics Committees): (</w:t>
      </w:r>
      <w:proofErr w:type="spellStart"/>
      <w:r w:rsidRPr="005067E9">
        <w:t>i</w:t>
      </w:r>
      <w:proofErr w:type="spellEnd"/>
      <w:r w:rsidRPr="005067E9">
        <w:t xml:space="preserve">) </w:t>
      </w:r>
      <w:proofErr w:type="spellStart"/>
      <w:r w:rsidRPr="005067E9">
        <w:t>Comitato</w:t>
      </w:r>
      <w:proofErr w:type="spellEnd"/>
      <w:r w:rsidRPr="005067E9">
        <w:t xml:space="preserve"> </w:t>
      </w:r>
      <w:proofErr w:type="spellStart"/>
      <w:r w:rsidRPr="005067E9">
        <w:t>Etico</w:t>
      </w:r>
      <w:proofErr w:type="spellEnd"/>
      <w:r w:rsidRPr="005067E9">
        <w:t xml:space="preserve"> di Bergamo, Bergamo, Italy (Prot. 224/19 of 14/11/2019); (ii) </w:t>
      </w:r>
      <w:proofErr w:type="spellStart"/>
      <w:r w:rsidRPr="005067E9">
        <w:t>Comitato</w:t>
      </w:r>
      <w:proofErr w:type="spellEnd"/>
      <w:r w:rsidRPr="005067E9">
        <w:t xml:space="preserve"> </w:t>
      </w:r>
      <w:proofErr w:type="spellStart"/>
      <w:r w:rsidRPr="005067E9">
        <w:t>Etico</w:t>
      </w:r>
      <w:proofErr w:type="spellEnd"/>
      <w:r w:rsidRPr="005067E9">
        <w:t xml:space="preserve"> Lazio 2, Roma, Italy (Prot. 0201651 of 13/11/2019); (iii) </w:t>
      </w:r>
      <w:proofErr w:type="spellStart"/>
      <w:r w:rsidRPr="005067E9">
        <w:t>Comitato</w:t>
      </w:r>
      <w:proofErr w:type="spellEnd"/>
      <w:r w:rsidRPr="005067E9">
        <w:t xml:space="preserve"> </w:t>
      </w:r>
      <w:proofErr w:type="spellStart"/>
      <w:r w:rsidRPr="005067E9">
        <w:t>Etico</w:t>
      </w:r>
      <w:proofErr w:type="spellEnd"/>
      <w:r w:rsidRPr="005067E9">
        <w:t xml:space="preserve"> </w:t>
      </w:r>
      <w:proofErr w:type="spellStart"/>
      <w:r w:rsidRPr="005067E9">
        <w:t>Regionale</w:t>
      </w:r>
      <w:proofErr w:type="spellEnd"/>
      <w:r w:rsidRPr="005067E9">
        <w:t xml:space="preserve"> </w:t>
      </w:r>
      <w:proofErr w:type="spellStart"/>
      <w:r w:rsidRPr="005067E9">
        <w:t>delle</w:t>
      </w:r>
      <w:proofErr w:type="spellEnd"/>
      <w:r w:rsidRPr="005067E9">
        <w:t xml:space="preserve"> Marche, Ancona, Italy (Prot. 2020_60 of 01/04/2020); (iv) </w:t>
      </w:r>
      <w:proofErr w:type="spellStart"/>
      <w:r w:rsidRPr="005067E9">
        <w:t>Comitato</w:t>
      </w:r>
      <w:proofErr w:type="spellEnd"/>
      <w:r w:rsidRPr="005067E9">
        <w:t xml:space="preserve"> </w:t>
      </w:r>
      <w:proofErr w:type="spellStart"/>
      <w:r w:rsidRPr="005067E9">
        <w:t>Etico</w:t>
      </w:r>
      <w:proofErr w:type="spellEnd"/>
      <w:r w:rsidRPr="005067E9">
        <w:t xml:space="preserve"> </w:t>
      </w:r>
      <w:proofErr w:type="spellStart"/>
      <w:r w:rsidRPr="005067E9">
        <w:t>Sezione</w:t>
      </w:r>
      <w:proofErr w:type="spellEnd"/>
      <w:r w:rsidRPr="005067E9">
        <w:t xml:space="preserve"> area </w:t>
      </w:r>
      <w:proofErr w:type="spellStart"/>
      <w:r w:rsidRPr="005067E9">
        <w:t>Centro_Regione</w:t>
      </w:r>
      <w:proofErr w:type="spellEnd"/>
      <w:r w:rsidRPr="005067E9">
        <w:t xml:space="preserve"> Calabria, Catanzaro, Italy (Prot n. 313 of 21/11/2019); (v) </w:t>
      </w:r>
      <w:proofErr w:type="spellStart"/>
      <w:r w:rsidRPr="005067E9">
        <w:t>Comitato</w:t>
      </w:r>
      <w:proofErr w:type="spellEnd"/>
      <w:r w:rsidRPr="005067E9">
        <w:t xml:space="preserve"> </w:t>
      </w:r>
      <w:proofErr w:type="spellStart"/>
      <w:r w:rsidRPr="005067E9">
        <w:t>Etico</w:t>
      </w:r>
      <w:proofErr w:type="spellEnd"/>
      <w:r w:rsidRPr="005067E9">
        <w:t xml:space="preserve"> di Area </w:t>
      </w:r>
      <w:proofErr w:type="spellStart"/>
      <w:r w:rsidRPr="005067E9">
        <w:t>Vasta</w:t>
      </w:r>
      <w:proofErr w:type="spellEnd"/>
      <w:r w:rsidRPr="005067E9">
        <w:t xml:space="preserve"> </w:t>
      </w:r>
      <w:proofErr w:type="spellStart"/>
      <w:r w:rsidRPr="005067E9">
        <w:t>Sudest</w:t>
      </w:r>
      <w:proofErr w:type="spellEnd"/>
      <w:r w:rsidRPr="005067E9">
        <w:t>, Grosseto, Italy (Prot. 164 of 20/11/2019).</w:t>
      </w:r>
    </w:p>
    <w:sectPr w:rsidR="00565459" w:rsidRPr="005067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D350" w14:textId="77777777" w:rsidR="000F4482" w:rsidRDefault="000F4482" w:rsidP="005067E9">
      <w:pPr>
        <w:spacing w:line="240" w:lineRule="auto"/>
      </w:pPr>
      <w:r>
        <w:separator/>
      </w:r>
    </w:p>
  </w:endnote>
  <w:endnote w:type="continuationSeparator" w:id="0">
    <w:p w14:paraId="78382228" w14:textId="77777777" w:rsidR="000F4482" w:rsidRDefault="000F4482" w:rsidP="00506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8838" w14:textId="77777777" w:rsidR="005067E9" w:rsidRDefault="00506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10E1" w14:textId="47D068E2" w:rsidR="005067E9" w:rsidRDefault="005067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54778D" wp14:editId="178EB4F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0b254c89b657db95b5ad132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0C801F" w14:textId="62A045BC" w:rsidR="005067E9" w:rsidRPr="005067E9" w:rsidRDefault="005067E9" w:rsidP="005067E9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067E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4778D" id="_x0000_t202" coordsize="21600,21600" o:spt="202" path="m,l,21600r21600,l21600,xe">
              <v:stroke joinstyle="miter"/>
              <v:path gradientshapeok="t" o:connecttype="rect"/>
            </v:shapetype>
            <v:shape id="MSIPCM0b254c89b657db95b5ad132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E0C801F" w14:textId="62A045BC" w:rsidR="005067E9" w:rsidRPr="005067E9" w:rsidRDefault="005067E9" w:rsidP="005067E9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067E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97CF" w14:textId="77777777" w:rsidR="005067E9" w:rsidRDefault="00506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C8C1" w14:textId="77777777" w:rsidR="000F4482" w:rsidRDefault="000F4482" w:rsidP="005067E9">
      <w:pPr>
        <w:spacing w:line="240" w:lineRule="auto"/>
      </w:pPr>
      <w:r>
        <w:separator/>
      </w:r>
    </w:p>
  </w:footnote>
  <w:footnote w:type="continuationSeparator" w:id="0">
    <w:p w14:paraId="31B34D59" w14:textId="77777777" w:rsidR="000F4482" w:rsidRDefault="000F4482" w:rsidP="00506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1603" w14:textId="77777777" w:rsidR="005067E9" w:rsidRDefault="00506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178E" w14:textId="77777777" w:rsidR="005067E9" w:rsidRDefault="00506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DB12" w14:textId="77777777" w:rsidR="005067E9" w:rsidRDefault="00506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BF"/>
    <w:rsid w:val="0003178C"/>
    <w:rsid w:val="00047E27"/>
    <w:rsid w:val="000F4482"/>
    <w:rsid w:val="005067E9"/>
    <w:rsid w:val="00565459"/>
    <w:rsid w:val="009D44C8"/>
    <w:rsid w:val="00BB1CBF"/>
    <w:rsid w:val="00C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03D67"/>
  <w15:chartTrackingRefBased/>
  <w15:docId w15:val="{5124F407-FCAA-471D-8CD5-4EAFD5E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BF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3authornames">
    <w:name w:val="MDPI_1.3_authornames"/>
    <w:next w:val="Normal"/>
    <w:qFormat/>
    <w:rsid w:val="00BB1CB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5067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7E9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67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7E9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Dovizio</dc:creator>
  <cp:keywords/>
  <dc:description/>
  <cp:lastModifiedBy>Bartle, Claudia</cp:lastModifiedBy>
  <cp:revision>5</cp:revision>
  <dcterms:created xsi:type="dcterms:W3CDTF">2022-09-20T10:24:00Z</dcterms:created>
  <dcterms:modified xsi:type="dcterms:W3CDTF">2022-09-29T20:59:00Z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2022-09-29T20:59:33Z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03d19421-e26e-40e2-950f-5942af2c801b</vt:lpwstr>
  </property>
  <property fmtid="{D5CDD505-2E9C-101B-9397-08002B2CF9AE}" pid="8" name="MSIP_Label_2bbab825-a111-45e4-86a1-18cee0005896_ContentBits">
    <vt:lpwstr>2</vt:lpwstr>
  </property>
</Properties>
</file>