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2610" w:firstLineChars="1300"/>
        <w:jc w:val="left"/>
        <w:rPr>
          <w:rFonts w:ascii="Times New Roman" w:hAnsi="Times New Roman" w:cs="Times New Roman"/>
          <w:color w:val="000000"/>
          <w:kern w:val="0"/>
          <w:sz w:val="24"/>
          <w:lang w:bidi="ar"/>
        </w:rPr>
      </w:pPr>
      <w:bookmarkStart w:id="0" w:name="_GoBack"/>
      <w:r>
        <w:rPr>
          <w:rFonts w:hint="eastAsia" w:ascii="Arial" w:hAnsi="Arial" w:cs="Arial"/>
          <w:b/>
          <w:color w:val="000000"/>
          <w:kern w:val="0"/>
          <w:sz w:val="20"/>
          <w:szCs w:val="20"/>
          <w:lang w:bidi="ar"/>
        </w:rPr>
        <w:t>S</w:t>
      </w:r>
      <w:r>
        <w:rPr>
          <w:rFonts w:ascii="Arial" w:hAnsi="Arial" w:cs="Arial"/>
          <w:b/>
          <w:color w:val="000000"/>
          <w:kern w:val="0"/>
          <w:sz w:val="20"/>
          <w:szCs w:val="20"/>
          <w:lang w:bidi="ar"/>
        </w:rPr>
        <w:t>upplementary Table 1</w:t>
      </w:r>
      <w:r>
        <w:rPr>
          <w:rFonts w:hint="eastAsia" w:ascii="Arial" w:hAnsi="Arial" w:cs="Arial"/>
          <w:b/>
          <w:color w:val="000000"/>
          <w:kern w:val="0"/>
          <w:sz w:val="20"/>
          <w:szCs w:val="20"/>
          <w:lang w:val="en-US" w:eastAsia="zh-CN" w:bidi="ar"/>
        </w:rPr>
        <w:t>b</w:t>
      </w:r>
      <w:r>
        <w:rPr>
          <w:rFonts w:ascii="Arial" w:hAnsi="Arial" w:cs="Arial"/>
          <w:b/>
          <w:color w:val="000000"/>
          <w:kern w:val="0"/>
          <w:sz w:val="20"/>
          <w:szCs w:val="20"/>
          <w:lang w:bidi="ar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bidi="ar"/>
        </w:rPr>
        <w:t>DR datase</w:t>
      </w:r>
    </w:p>
    <w:bookmarkEnd w:id="0"/>
    <w:p>
      <w:pPr>
        <w:keepNext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40" w:after="40"/>
        <w:ind w:left="100" w:right="100"/>
        <w:jc w:val="center"/>
        <w:rPr>
          <w:rFonts w:ascii="Arial"/>
          <w:color w:val="000000"/>
          <w:kern w:val="0"/>
          <w:sz w:val="20"/>
          <w:szCs w:val="20"/>
        </w:rPr>
      </w:pPr>
    </w:p>
    <w:tbl>
      <w:tblPr>
        <w:tblStyle w:val="4"/>
        <w:tblW w:w="8591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3300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spacing w:before="8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Abbreviation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spacing w:before="8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Description</w:t>
            </w:r>
          </w:p>
        </w:tc>
        <w:tc>
          <w:tcPr>
            <w:tcW w:w="32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spacing w:before="8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Range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Age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0" w:line="480" w:lineRule="auto"/>
              <w:ind w:firstLine="200" w:firstLineChars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Age (y)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0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14.0–84.0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DC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Diabetes course (y)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0.003–30.00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BMI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Body mass index (kg/m2)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15.40–38.15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HbA1c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Glycosylated hemoglobin (%)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4.80–17.00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CR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firstLine="200" w:firstLineChars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Serum creatinine (umol/L)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23.50–658.80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UA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Uric acid (umol/L)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93.10–863.70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ALB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Albumin (g/L)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14.50–55.90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TCH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Total cholesterol (mmol/L)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1.27–47.80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TG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Triglyceride (mmol/L)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0.35–46.00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Ca</w:t>
            </w: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vertAlign w:val="superscript"/>
                <w:lang w:eastAsia="zh-CN"/>
              </w:rPr>
              <w:t>2+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Serum calcium concentration (mmol/L)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1.23–3.27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BUN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Blood </w:t>
            </w: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Urea nitrogen (mmol/L)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1.84–28.25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ALT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Alanine aminotransferase (u/L)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3.00–718.00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GLU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Fasting blood glucose (mmol/L)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1.49–40.36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GLB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Globulin (g/L)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9.60–48.80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AST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Aspartate aminotransferase (u/L)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6.00–229.00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LDL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Low density lipoprotein (mmol/L)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0.39–7.13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firstLine="200" w:firstLineChars="100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K</w:t>
            </w: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vertAlign w:val="superscript"/>
                <w:lang w:eastAsia="zh-CN"/>
              </w:rPr>
              <w:t>+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Serum potassium concentration (mmol/L)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2.47–5.67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TBIL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T</w:t>
            </w:r>
            <w:r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otal bilirubin </w:t>
            </w: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(umol/L)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3.54–39.51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HDL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High density lipoprotein (mmol/L)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0.36–4.49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DBIL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Direct bilirubin </w:t>
            </w: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(umol/L)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0.40–13.65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Na</w:t>
            </w: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vertAlign w:val="superscript"/>
                <w:lang w:eastAsia="zh-CN"/>
              </w:rPr>
              <w:t>+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Serum sodium concentration (mmol/L)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124.70–160.40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IBIL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Indirect bilirubin (umol/L)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2.21–28.74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Cl</w:t>
            </w: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vertAlign w:val="superscript"/>
                <w:lang w:eastAsia="zh-CN"/>
              </w:rPr>
              <w:t>-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Serum chloride concentration (mmol/L)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90.00–126.00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SG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Specific gravity of urine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1.001–1.03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PH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Urine pH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5.00–7.50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HB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Hemoglobin concentration (g/L)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51.00–186.00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HCT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Hematocrit (%)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17.00–58.00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WBC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White blood cell count (10</w:t>
            </w: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vertAlign w:val="superscript"/>
                <w:lang w:eastAsia="zh-CN"/>
              </w:rPr>
              <w:t>9</w:t>
            </w: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2.10–17.30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firstLine="200" w:firstLineChars="100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RDW-CV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firstLine="200" w:firstLineChars="100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Red blood cell distribution width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11.00–42.70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PLT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Platelet count (10</w:t>
            </w: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vertAlign w:val="superscript"/>
                <w:lang w:eastAsia="zh-CN"/>
              </w:rPr>
              <w:t>9</w:t>
            </w: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/L)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33.00–499.00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firstLine="200" w:firstLineChars="100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PCT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Platelet hematocrit (ng/ml)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0.06–0.67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MCV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firstLine="200" w:firstLineChars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Mean red blood cell volume (fl)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58.50–143.00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MPV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firstLine="200" w:firstLineChars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Mean platelet volume (fl)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7.90–17.70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hd w:val="clear" w:color="auto" w:fill="FFFFFF"/>
              <w:spacing w:line="480" w:lineRule="auto"/>
              <w:ind w:right="3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C-P (Fasting)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left="19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Fasting C-peptide (ng/ml)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0.01–12.80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C-P (1 h after meal)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firstLine="200" w:firstLineChars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C peptide 1 h</w:t>
            </w:r>
            <w: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after meal (ng/ml)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0.01–11.77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0" w:line="480" w:lineRule="auto"/>
              <w:ind w:left="193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Sex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0" w:line="480" w:lineRule="auto"/>
              <w:ind w:left="193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Sex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tabs>
                <w:tab w:val="center" w:pos="1260"/>
              </w:tabs>
              <w:spacing w:before="8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Female = 2, male =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23" w:line="480" w:lineRule="auto"/>
              <w:ind w:left="198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UP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ind w:firstLine="200" w:firstLineChars="1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Urine protein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"/>
              <w:spacing w:before="12"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Yes = 2, no =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spacing w:before="17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DR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spacing w:before="6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Diabetic retinopathy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7"/>
              <w:spacing w:before="6" w:line="480" w:lineRule="auto"/>
              <w:jc w:val="center"/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  <w:lang w:eastAsia="zh-CN"/>
              </w:rPr>
              <w:t>Yes = 2 (377), no = 1(716)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153E3FE8"/>
    <w:rsid w:val="153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annotation reference"/>
    <w:basedOn w:val="5"/>
    <w:qFormat/>
    <w:uiPriority w:val="0"/>
    <w:rPr>
      <w:sz w:val="16"/>
      <w:szCs w:val="16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2022-08-15T09:18:00Z</dcterms:created>
  <dc:creator>Happy</dc:creator>
  <cp:lastModifiedBy>Happy</cp:lastModifiedBy>
  <dcterms:modified xsi:type="dcterms:W3CDTF">2022-08-15T09:20:18Z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AC2BE53E654A4FEE86499330F55E01B2</vt:lpwstr>
  </property>
</Properties>
</file>