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DA84" w14:textId="77777777" w:rsidR="001A2B2E" w:rsidRPr="00AA1A4B" w:rsidRDefault="001A2B2E" w:rsidP="001A2B2E">
      <w:pPr>
        <w:pStyle w:val="SupplementaryMaterial"/>
        <w:spacing w:before="0" w:after="0" w:line="480" w:lineRule="auto"/>
        <w:jc w:val="left"/>
        <w:rPr>
          <w:rFonts w:ascii="Arial" w:hAnsi="Arial" w:cs="Arial"/>
          <w:i w:val="0"/>
          <w:iCs/>
          <w:sz w:val="20"/>
          <w:szCs w:val="20"/>
        </w:rPr>
      </w:pPr>
      <w:r>
        <w:rPr>
          <w:rFonts w:ascii="Arial" w:hAnsi="Arial" w:cs="Arial"/>
          <w:i w:val="0"/>
          <w:iCs/>
          <w:sz w:val="20"/>
          <w:szCs w:val="20"/>
        </w:rPr>
        <w:t xml:space="preserve">Supplementary Material S1. </w:t>
      </w:r>
      <w:r w:rsidRPr="00AA1A4B">
        <w:rPr>
          <w:rFonts w:ascii="Arial" w:hAnsi="Arial" w:cs="Arial"/>
          <w:i w:val="0"/>
          <w:iCs/>
          <w:sz w:val="20"/>
          <w:szCs w:val="20"/>
        </w:rPr>
        <w:t>Interview format</w:t>
      </w:r>
    </w:p>
    <w:p w14:paraId="4990D42B"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 xml:space="preserve">“We are now interviewing subject ID *no*. Today is *day*, *date*. </w:t>
      </w:r>
    </w:p>
    <w:p w14:paraId="542843C5"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 xml:space="preserve">To make sure all the data here is transparent and traceable, we would like to record this interview. We will transcribe all the interview answers and provide them to you, for your approval. If the interview is in Dutch, we will also translate it to English and provide it to you. </w:t>
      </w:r>
    </w:p>
    <w:p w14:paraId="27BCC7B7"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Do we have your permission to record the interview? (yes/no)</w:t>
      </w:r>
    </w:p>
    <w:p w14:paraId="10468795"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You have been using the smart blister package for 4 weeks. How was your experience using the blister package?</w:t>
      </w:r>
    </w:p>
    <w:p w14:paraId="7CCC1945" w14:textId="77777777" w:rsidR="001A2B2E" w:rsidRDefault="001A2B2E" w:rsidP="001A2B2E">
      <w:pPr>
        <w:pStyle w:val="ListParagraph"/>
        <w:numPr>
          <w:ilvl w:val="0"/>
          <w:numId w:val="25"/>
        </w:numPr>
        <w:spacing w:before="0" w:after="0" w:line="480" w:lineRule="auto"/>
        <w:rPr>
          <w:rFonts w:ascii="Arial" w:hAnsi="Arial" w:cs="Arial"/>
          <w:i/>
          <w:iCs/>
          <w:sz w:val="20"/>
          <w:szCs w:val="20"/>
        </w:rPr>
      </w:pPr>
      <w:r>
        <w:rPr>
          <w:rFonts w:ascii="Arial" w:hAnsi="Arial" w:cs="Arial"/>
          <w:i/>
          <w:iCs/>
          <w:sz w:val="20"/>
          <w:szCs w:val="20"/>
        </w:rPr>
        <w:t>Were you on holiday during the study period? How was your experience using the blister package during the holiday?</w:t>
      </w:r>
    </w:p>
    <w:p w14:paraId="3CF26A79"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Did you ever open the blister package without taking any pill out? (yes/no)</w:t>
      </w:r>
    </w:p>
    <w:p w14:paraId="3AEB67EB"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Would you prefer to use the smart blister system over standard blister packaging? (yes/no)</w:t>
      </w:r>
    </w:p>
    <w:p w14:paraId="73FE728B" w14:textId="77777777" w:rsidR="001A2B2E" w:rsidRDefault="001A2B2E" w:rsidP="001A2B2E">
      <w:pPr>
        <w:pStyle w:val="ListParagraph"/>
        <w:numPr>
          <w:ilvl w:val="0"/>
          <w:numId w:val="25"/>
        </w:numPr>
        <w:spacing w:before="0" w:after="0" w:line="480" w:lineRule="auto"/>
        <w:rPr>
          <w:rFonts w:ascii="Arial" w:hAnsi="Arial" w:cs="Arial"/>
          <w:i/>
          <w:iCs/>
          <w:sz w:val="20"/>
          <w:szCs w:val="20"/>
        </w:rPr>
      </w:pPr>
      <w:r>
        <w:rPr>
          <w:rFonts w:ascii="Arial" w:hAnsi="Arial" w:cs="Arial"/>
          <w:i/>
          <w:iCs/>
          <w:sz w:val="20"/>
          <w:szCs w:val="20"/>
        </w:rPr>
        <w:t xml:space="preserve">Reasons for using the smart blister system vs. standard blister </w:t>
      </w:r>
      <w:proofErr w:type="gramStart"/>
      <w:r>
        <w:rPr>
          <w:rFonts w:ascii="Arial" w:hAnsi="Arial" w:cs="Arial"/>
          <w:i/>
          <w:iCs/>
          <w:sz w:val="20"/>
          <w:szCs w:val="20"/>
        </w:rPr>
        <w:t>packaging?</w:t>
      </w:r>
      <w:proofErr w:type="gramEnd"/>
      <w:r>
        <w:rPr>
          <w:rFonts w:ascii="Arial" w:hAnsi="Arial" w:cs="Arial"/>
          <w:i/>
          <w:iCs/>
          <w:sz w:val="20"/>
          <w:szCs w:val="20"/>
        </w:rPr>
        <w:t xml:space="preserve"> </w:t>
      </w:r>
    </w:p>
    <w:p w14:paraId="037D25FA"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Would you see as an extra patient burden if this package is used in a clinical trial with patients? (yes/no)</w:t>
      </w:r>
    </w:p>
    <w:p w14:paraId="73269573" w14:textId="77777777" w:rsidR="001A2B2E" w:rsidRDefault="001A2B2E" w:rsidP="001A2B2E">
      <w:pPr>
        <w:pStyle w:val="ListParagraph"/>
        <w:numPr>
          <w:ilvl w:val="0"/>
          <w:numId w:val="25"/>
        </w:numPr>
        <w:spacing w:before="0" w:after="0" w:line="480" w:lineRule="auto"/>
        <w:rPr>
          <w:rFonts w:ascii="Arial" w:hAnsi="Arial" w:cs="Arial"/>
          <w:i/>
          <w:iCs/>
          <w:sz w:val="20"/>
          <w:szCs w:val="20"/>
        </w:rPr>
      </w:pPr>
      <w:r>
        <w:rPr>
          <w:rFonts w:ascii="Arial" w:hAnsi="Arial" w:cs="Arial"/>
          <w:i/>
          <w:iCs/>
          <w:sz w:val="20"/>
          <w:szCs w:val="20"/>
        </w:rPr>
        <w:t>Reasons for patient burden?</w:t>
      </w:r>
    </w:p>
    <w:p w14:paraId="2A404E5F"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What would you like to change in this system?</w:t>
      </w:r>
    </w:p>
    <w:p w14:paraId="000B5414"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Do you have any ideas to improve this system? (yes/no)</w:t>
      </w:r>
    </w:p>
    <w:p w14:paraId="4DA53445" w14:textId="77777777" w:rsidR="001A2B2E" w:rsidRDefault="001A2B2E" w:rsidP="001A2B2E">
      <w:pPr>
        <w:pStyle w:val="ListParagraph"/>
        <w:numPr>
          <w:ilvl w:val="0"/>
          <w:numId w:val="25"/>
        </w:numPr>
        <w:spacing w:before="0" w:after="0" w:line="480" w:lineRule="auto"/>
        <w:rPr>
          <w:rFonts w:ascii="Arial" w:hAnsi="Arial" w:cs="Arial"/>
          <w:i/>
          <w:iCs/>
          <w:sz w:val="20"/>
          <w:szCs w:val="20"/>
        </w:rPr>
      </w:pPr>
      <w:r>
        <w:rPr>
          <w:rFonts w:ascii="Arial" w:hAnsi="Arial" w:cs="Arial"/>
          <w:i/>
          <w:iCs/>
          <w:sz w:val="20"/>
          <w:szCs w:val="20"/>
        </w:rPr>
        <w:t xml:space="preserve">Ideas to improve this </w:t>
      </w:r>
      <w:proofErr w:type="gramStart"/>
      <w:r>
        <w:rPr>
          <w:rFonts w:ascii="Arial" w:hAnsi="Arial" w:cs="Arial"/>
          <w:i/>
          <w:iCs/>
          <w:sz w:val="20"/>
          <w:szCs w:val="20"/>
        </w:rPr>
        <w:t>system?</w:t>
      </w:r>
      <w:proofErr w:type="gramEnd"/>
    </w:p>
    <w:p w14:paraId="55D30CF7"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What is your feedback for the "Instructions for the patients" sheet?</w:t>
      </w:r>
    </w:p>
    <w:p w14:paraId="1CA5354D" w14:textId="77777777" w:rsidR="001A2B2E" w:rsidRDefault="001A2B2E" w:rsidP="001A2B2E">
      <w:pPr>
        <w:spacing w:before="0" w:after="0" w:line="480" w:lineRule="auto"/>
        <w:rPr>
          <w:rFonts w:ascii="Arial" w:hAnsi="Arial" w:cs="Arial"/>
          <w:sz w:val="20"/>
          <w:szCs w:val="20"/>
        </w:rPr>
      </w:pPr>
      <w:r>
        <w:rPr>
          <w:rFonts w:ascii="Arial" w:hAnsi="Arial" w:cs="Arial"/>
          <w:sz w:val="20"/>
          <w:szCs w:val="20"/>
        </w:rPr>
        <w:t>Thank you for your active participation and your time. We will now turn off the recording”</w:t>
      </w:r>
    </w:p>
    <w:p w14:paraId="37F148FD" w14:textId="77777777" w:rsidR="001A2B2E" w:rsidRDefault="001A2B2E" w:rsidP="00C8187F">
      <w:pPr>
        <w:pStyle w:val="SupplementaryMaterial"/>
        <w:spacing w:before="0" w:after="0" w:line="480" w:lineRule="auto"/>
        <w:jc w:val="left"/>
        <w:rPr>
          <w:rFonts w:ascii="Arial" w:hAnsi="Arial" w:cs="Arial"/>
          <w:i w:val="0"/>
          <w:iCs/>
          <w:sz w:val="20"/>
          <w:szCs w:val="20"/>
        </w:rPr>
      </w:pPr>
    </w:p>
    <w:p w14:paraId="49AC9EAC" w14:textId="77777777" w:rsidR="001A2B2E" w:rsidRDefault="001A2B2E">
      <w:pPr>
        <w:spacing w:before="0" w:after="200" w:line="276" w:lineRule="auto"/>
        <w:rPr>
          <w:rFonts w:ascii="Arial" w:hAnsi="Arial" w:cs="Arial"/>
          <w:b/>
          <w:iCs/>
          <w:sz w:val="20"/>
          <w:szCs w:val="20"/>
        </w:rPr>
      </w:pPr>
      <w:r>
        <w:rPr>
          <w:rFonts w:ascii="Arial" w:hAnsi="Arial" w:cs="Arial"/>
          <w:i/>
          <w:iCs/>
          <w:sz w:val="20"/>
          <w:szCs w:val="20"/>
        </w:rPr>
        <w:br w:type="page"/>
      </w:r>
    </w:p>
    <w:p w14:paraId="6F568702" w14:textId="4C7899AF" w:rsidR="00563E85" w:rsidRPr="00AA1A4B" w:rsidRDefault="00C8187F" w:rsidP="00C8187F">
      <w:pPr>
        <w:pStyle w:val="SupplementaryMaterial"/>
        <w:spacing w:before="0" w:after="0" w:line="480" w:lineRule="auto"/>
        <w:jc w:val="left"/>
        <w:rPr>
          <w:rFonts w:ascii="Arial" w:hAnsi="Arial" w:cs="Arial"/>
          <w:sz w:val="20"/>
          <w:szCs w:val="20"/>
        </w:rPr>
      </w:pPr>
      <w:r w:rsidRPr="001A2B2E">
        <w:rPr>
          <w:rFonts w:ascii="Arial" w:hAnsi="Arial" w:cs="Arial"/>
          <w:i w:val="0"/>
          <w:iCs/>
          <w:sz w:val="20"/>
          <w:szCs w:val="20"/>
        </w:rPr>
        <w:lastRenderedPageBreak/>
        <w:t xml:space="preserve">Supplementary </w:t>
      </w:r>
      <w:r w:rsidR="001A2B2E" w:rsidRPr="001A2B2E">
        <w:rPr>
          <w:rFonts w:ascii="Arial" w:hAnsi="Arial" w:cs="Arial"/>
          <w:i w:val="0"/>
          <w:iCs/>
          <w:sz w:val="20"/>
          <w:szCs w:val="20"/>
        </w:rPr>
        <w:t xml:space="preserve">Table S1. </w:t>
      </w:r>
      <w:r w:rsidR="00563E85" w:rsidRPr="00AA1A4B">
        <w:rPr>
          <w:rFonts w:ascii="Arial" w:hAnsi="Arial" w:cs="Arial"/>
          <w:i w:val="0"/>
          <w:iCs/>
          <w:sz w:val="20"/>
          <w:szCs w:val="20"/>
        </w:rPr>
        <w:t>Additional questions</w:t>
      </w:r>
      <w:r w:rsidR="003300BF" w:rsidRPr="00AA1A4B">
        <w:rPr>
          <w:rFonts w:ascii="Arial" w:hAnsi="Arial" w:cs="Arial"/>
          <w:i w:val="0"/>
          <w:iCs/>
          <w:sz w:val="20"/>
          <w:szCs w:val="20"/>
        </w:rPr>
        <w:t xml:space="preserve"> for the use of smart blister package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3290"/>
        <w:gridCol w:w="1039"/>
        <w:gridCol w:w="1061"/>
        <w:gridCol w:w="906"/>
        <w:gridCol w:w="783"/>
        <w:gridCol w:w="1028"/>
      </w:tblGrid>
      <w:tr w:rsidR="00563E85" w:rsidRPr="00C8187F" w14:paraId="1D78DEF9" w14:textId="77777777" w:rsidTr="00C8187F">
        <w:tc>
          <w:tcPr>
            <w:tcW w:w="295" w:type="pct"/>
            <w:tcBorders>
              <w:top w:val="single" w:sz="4" w:space="0" w:color="auto"/>
              <w:bottom w:val="single" w:sz="4" w:space="0" w:color="auto"/>
            </w:tcBorders>
            <w:vAlign w:val="center"/>
          </w:tcPr>
          <w:p w14:paraId="5D69EB83" w14:textId="2EA00328" w:rsidR="00563E85" w:rsidRPr="00C8187F" w:rsidRDefault="00563E85" w:rsidP="00C8187F">
            <w:pPr>
              <w:spacing w:before="0" w:after="0" w:line="480" w:lineRule="auto"/>
              <w:jc w:val="center"/>
              <w:rPr>
                <w:rFonts w:ascii="Arial" w:hAnsi="Arial" w:cs="Arial"/>
                <w:b/>
                <w:bCs/>
                <w:sz w:val="20"/>
                <w:szCs w:val="20"/>
              </w:rPr>
            </w:pPr>
            <w:r w:rsidRPr="00C8187F">
              <w:rPr>
                <w:rFonts w:ascii="Arial" w:hAnsi="Arial" w:cs="Arial"/>
                <w:b/>
                <w:bCs/>
                <w:sz w:val="20"/>
                <w:szCs w:val="20"/>
              </w:rPr>
              <w:t>No.</w:t>
            </w:r>
          </w:p>
        </w:tc>
        <w:tc>
          <w:tcPr>
            <w:tcW w:w="2078" w:type="pct"/>
            <w:tcBorders>
              <w:top w:val="single" w:sz="4" w:space="0" w:color="auto"/>
              <w:bottom w:val="single" w:sz="4" w:space="0" w:color="auto"/>
            </w:tcBorders>
            <w:vAlign w:val="center"/>
          </w:tcPr>
          <w:p w14:paraId="437CEAEA" w14:textId="09BE7F3B" w:rsidR="00563E85" w:rsidRPr="00C8187F" w:rsidRDefault="00563E85" w:rsidP="00C8187F">
            <w:pPr>
              <w:spacing w:before="0" w:after="0" w:line="480" w:lineRule="auto"/>
              <w:jc w:val="center"/>
              <w:rPr>
                <w:rFonts w:ascii="Arial" w:hAnsi="Arial" w:cs="Arial"/>
                <w:b/>
                <w:bCs/>
                <w:sz w:val="20"/>
                <w:szCs w:val="20"/>
              </w:rPr>
            </w:pPr>
            <w:r w:rsidRPr="00C8187F">
              <w:rPr>
                <w:rFonts w:ascii="Arial" w:hAnsi="Arial" w:cs="Arial"/>
                <w:b/>
                <w:bCs/>
                <w:sz w:val="20"/>
                <w:szCs w:val="20"/>
              </w:rPr>
              <w:t>Questions</w:t>
            </w:r>
          </w:p>
        </w:tc>
        <w:tc>
          <w:tcPr>
            <w:tcW w:w="568" w:type="pct"/>
            <w:tcBorders>
              <w:top w:val="single" w:sz="4" w:space="0" w:color="auto"/>
              <w:bottom w:val="single" w:sz="4" w:space="0" w:color="auto"/>
            </w:tcBorders>
            <w:vAlign w:val="center"/>
          </w:tcPr>
          <w:p w14:paraId="2A4CE32F" w14:textId="691E4057" w:rsidR="00563E85" w:rsidRPr="00C8187F" w:rsidRDefault="00563E85" w:rsidP="00C8187F">
            <w:pPr>
              <w:spacing w:before="0" w:after="0" w:line="480" w:lineRule="auto"/>
              <w:jc w:val="center"/>
              <w:rPr>
                <w:rFonts w:ascii="Arial" w:hAnsi="Arial" w:cs="Arial"/>
                <w:b/>
                <w:bCs/>
                <w:sz w:val="20"/>
                <w:szCs w:val="20"/>
              </w:rPr>
            </w:pPr>
            <w:r w:rsidRPr="00C8187F">
              <w:rPr>
                <w:rFonts w:ascii="Arial" w:hAnsi="Arial" w:cs="Arial"/>
                <w:b/>
                <w:bCs/>
                <w:sz w:val="20"/>
                <w:szCs w:val="20"/>
              </w:rPr>
              <w:t>Strongly disagree</w:t>
            </w:r>
          </w:p>
        </w:tc>
        <w:tc>
          <w:tcPr>
            <w:tcW w:w="588" w:type="pct"/>
            <w:tcBorders>
              <w:top w:val="single" w:sz="4" w:space="0" w:color="auto"/>
              <w:bottom w:val="single" w:sz="4" w:space="0" w:color="auto"/>
            </w:tcBorders>
            <w:vAlign w:val="center"/>
          </w:tcPr>
          <w:p w14:paraId="62B4432F" w14:textId="48974623" w:rsidR="00563E85" w:rsidRPr="00C8187F" w:rsidRDefault="00563E85" w:rsidP="00C8187F">
            <w:pPr>
              <w:spacing w:before="0" w:after="0" w:line="480" w:lineRule="auto"/>
              <w:jc w:val="center"/>
              <w:rPr>
                <w:rFonts w:ascii="Arial" w:hAnsi="Arial" w:cs="Arial"/>
                <w:b/>
                <w:bCs/>
                <w:sz w:val="20"/>
                <w:szCs w:val="20"/>
              </w:rPr>
            </w:pPr>
            <w:r w:rsidRPr="00C8187F">
              <w:rPr>
                <w:rFonts w:ascii="Arial" w:hAnsi="Arial" w:cs="Arial"/>
                <w:b/>
                <w:bCs/>
                <w:sz w:val="20"/>
                <w:szCs w:val="20"/>
              </w:rPr>
              <w:t>Disagree</w:t>
            </w:r>
          </w:p>
        </w:tc>
        <w:tc>
          <w:tcPr>
            <w:tcW w:w="495" w:type="pct"/>
            <w:tcBorders>
              <w:top w:val="single" w:sz="4" w:space="0" w:color="auto"/>
              <w:bottom w:val="single" w:sz="4" w:space="0" w:color="auto"/>
            </w:tcBorders>
            <w:vAlign w:val="center"/>
          </w:tcPr>
          <w:p w14:paraId="38825C5C" w14:textId="6E6A8235" w:rsidR="00563E85" w:rsidRPr="00C8187F" w:rsidRDefault="00563E85" w:rsidP="00C8187F">
            <w:pPr>
              <w:spacing w:before="0" w:after="0" w:line="480" w:lineRule="auto"/>
              <w:jc w:val="center"/>
              <w:rPr>
                <w:rFonts w:ascii="Arial" w:hAnsi="Arial" w:cs="Arial"/>
                <w:b/>
                <w:bCs/>
                <w:sz w:val="20"/>
                <w:szCs w:val="20"/>
              </w:rPr>
            </w:pPr>
            <w:r w:rsidRPr="00C8187F">
              <w:rPr>
                <w:rFonts w:ascii="Arial" w:hAnsi="Arial" w:cs="Arial"/>
                <w:b/>
                <w:bCs/>
                <w:sz w:val="20"/>
                <w:szCs w:val="20"/>
              </w:rPr>
              <w:t>Neutral</w:t>
            </w:r>
          </w:p>
        </w:tc>
        <w:tc>
          <w:tcPr>
            <w:tcW w:w="428" w:type="pct"/>
            <w:tcBorders>
              <w:top w:val="single" w:sz="4" w:space="0" w:color="auto"/>
              <w:bottom w:val="single" w:sz="4" w:space="0" w:color="auto"/>
            </w:tcBorders>
            <w:vAlign w:val="center"/>
          </w:tcPr>
          <w:p w14:paraId="7C1DF9AE" w14:textId="07120EC3" w:rsidR="00563E85" w:rsidRPr="00C8187F" w:rsidRDefault="00563E85" w:rsidP="00C8187F">
            <w:pPr>
              <w:spacing w:before="0" w:after="0" w:line="480" w:lineRule="auto"/>
              <w:jc w:val="center"/>
              <w:rPr>
                <w:rFonts w:ascii="Arial" w:hAnsi="Arial" w:cs="Arial"/>
                <w:b/>
                <w:bCs/>
                <w:sz w:val="20"/>
                <w:szCs w:val="20"/>
              </w:rPr>
            </w:pPr>
            <w:r w:rsidRPr="00C8187F">
              <w:rPr>
                <w:rFonts w:ascii="Arial" w:hAnsi="Arial" w:cs="Arial"/>
                <w:b/>
                <w:bCs/>
                <w:sz w:val="20"/>
                <w:szCs w:val="20"/>
              </w:rPr>
              <w:t>Agree</w:t>
            </w:r>
          </w:p>
        </w:tc>
        <w:tc>
          <w:tcPr>
            <w:tcW w:w="548" w:type="pct"/>
            <w:tcBorders>
              <w:top w:val="single" w:sz="4" w:space="0" w:color="auto"/>
              <w:bottom w:val="single" w:sz="4" w:space="0" w:color="auto"/>
            </w:tcBorders>
            <w:vAlign w:val="center"/>
          </w:tcPr>
          <w:p w14:paraId="25007442" w14:textId="5ACD0AB5" w:rsidR="00563E85" w:rsidRPr="00C8187F" w:rsidRDefault="00563E85" w:rsidP="00C8187F">
            <w:pPr>
              <w:spacing w:before="0" w:after="0" w:line="480" w:lineRule="auto"/>
              <w:jc w:val="center"/>
              <w:rPr>
                <w:rFonts w:ascii="Arial" w:hAnsi="Arial" w:cs="Arial"/>
                <w:b/>
                <w:bCs/>
                <w:sz w:val="20"/>
                <w:szCs w:val="20"/>
              </w:rPr>
            </w:pPr>
            <w:r w:rsidRPr="00C8187F">
              <w:rPr>
                <w:rFonts w:ascii="Arial" w:hAnsi="Arial" w:cs="Arial"/>
                <w:b/>
                <w:bCs/>
                <w:sz w:val="20"/>
                <w:szCs w:val="20"/>
              </w:rPr>
              <w:t>Strongly agree</w:t>
            </w:r>
          </w:p>
        </w:tc>
      </w:tr>
      <w:tr w:rsidR="00563E85" w:rsidRPr="00C8187F" w14:paraId="2878048D" w14:textId="77777777" w:rsidTr="00C8187F">
        <w:tc>
          <w:tcPr>
            <w:tcW w:w="295" w:type="pct"/>
            <w:tcBorders>
              <w:top w:val="single" w:sz="4" w:space="0" w:color="auto"/>
            </w:tcBorders>
          </w:tcPr>
          <w:p w14:paraId="410EA583" w14:textId="4BA5DB97"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1</w:t>
            </w:r>
          </w:p>
        </w:tc>
        <w:tc>
          <w:tcPr>
            <w:tcW w:w="2078" w:type="pct"/>
            <w:tcBorders>
              <w:top w:val="single" w:sz="4" w:space="0" w:color="auto"/>
            </w:tcBorders>
          </w:tcPr>
          <w:p w14:paraId="69F06F20" w14:textId="179DA1FF"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 xml:space="preserve">The smart blister </w:t>
            </w:r>
            <w:r w:rsidR="00B37CFB" w:rsidRPr="00C8187F">
              <w:rPr>
                <w:rFonts w:ascii="Arial" w:hAnsi="Arial" w:cs="Arial"/>
                <w:sz w:val="20"/>
                <w:szCs w:val="20"/>
              </w:rPr>
              <w:t xml:space="preserve">package </w:t>
            </w:r>
            <w:r w:rsidRPr="00C8187F">
              <w:rPr>
                <w:rFonts w:ascii="Arial" w:hAnsi="Arial" w:cs="Arial"/>
                <w:sz w:val="20"/>
                <w:szCs w:val="20"/>
              </w:rPr>
              <w:t>was simple to use</w:t>
            </w:r>
          </w:p>
        </w:tc>
        <w:tc>
          <w:tcPr>
            <w:tcW w:w="568" w:type="pct"/>
            <w:tcBorders>
              <w:top w:val="single" w:sz="4" w:space="0" w:color="auto"/>
            </w:tcBorders>
          </w:tcPr>
          <w:p w14:paraId="47E404FA" w14:textId="356B3891"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Borders>
              <w:top w:val="single" w:sz="4" w:space="0" w:color="auto"/>
            </w:tcBorders>
          </w:tcPr>
          <w:p w14:paraId="119FC94F" w14:textId="0CAF61F5"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Borders>
              <w:top w:val="single" w:sz="4" w:space="0" w:color="auto"/>
            </w:tcBorders>
          </w:tcPr>
          <w:p w14:paraId="39FA910D" w14:textId="3F4D9A25"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Borders>
              <w:top w:val="single" w:sz="4" w:space="0" w:color="auto"/>
            </w:tcBorders>
          </w:tcPr>
          <w:p w14:paraId="5C9B5FC9" w14:textId="1F1F4261"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Borders>
              <w:top w:val="single" w:sz="4" w:space="0" w:color="auto"/>
            </w:tcBorders>
          </w:tcPr>
          <w:p w14:paraId="4FB68779" w14:textId="0D423AEA"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5D4C3CC9" w14:textId="77777777" w:rsidTr="00C8187F">
        <w:tc>
          <w:tcPr>
            <w:tcW w:w="295" w:type="pct"/>
          </w:tcPr>
          <w:p w14:paraId="1F5355AA" w14:textId="34E6035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2</w:t>
            </w:r>
          </w:p>
        </w:tc>
        <w:tc>
          <w:tcPr>
            <w:tcW w:w="2078" w:type="pct"/>
          </w:tcPr>
          <w:p w14:paraId="5B0A1653" w14:textId="16CD50A1"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The instructions on the blister package are clear</w:t>
            </w:r>
          </w:p>
        </w:tc>
        <w:tc>
          <w:tcPr>
            <w:tcW w:w="568" w:type="pct"/>
          </w:tcPr>
          <w:p w14:paraId="2D075781" w14:textId="382A2633"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0DB4B22E" w14:textId="440851FC"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682438AB" w14:textId="0E3E1A20"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509EED88" w14:textId="7F7CEE7A"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7C0B6C72" w14:textId="76D5A8A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580389EB" w14:textId="77777777" w:rsidTr="00C8187F">
        <w:tc>
          <w:tcPr>
            <w:tcW w:w="295" w:type="pct"/>
          </w:tcPr>
          <w:p w14:paraId="50C4D019" w14:textId="771A6E53"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3</w:t>
            </w:r>
          </w:p>
        </w:tc>
        <w:tc>
          <w:tcPr>
            <w:tcW w:w="2078" w:type="pct"/>
          </w:tcPr>
          <w:p w14:paraId="29702A32" w14:textId="0580D5D7"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 xml:space="preserve">The smart blister </w:t>
            </w:r>
            <w:r w:rsidR="00B37CFB" w:rsidRPr="00C8187F">
              <w:rPr>
                <w:rFonts w:ascii="Arial" w:hAnsi="Arial" w:cs="Arial"/>
                <w:sz w:val="20"/>
                <w:szCs w:val="20"/>
              </w:rPr>
              <w:t xml:space="preserve">package </w:t>
            </w:r>
            <w:r w:rsidRPr="00C8187F">
              <w:rPr>
                <w:rFonts w:ascii="Arial" w:hAnsi="Arial" w:cs="Arial"/>
                <w:sz w:val="20"/>
                <w:szCs w:val="20"/>
              </w:rPr>
              <w:t>was easy to carry around</w:t>
            </w:r>
          </w:p>
        </w:tc>
        <w:tc>
          <w:tcPr>
            <w:tcW w:w="568" w:type="pct"/>
          </w:tcPr>
          <w:p w14:paraId="4F0F9535" w14:textId="7DB39230"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23DBF250" w14:textId="6CFC29F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47EBBBA8" w14:textId="20E272D9"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398AF8A5" w14:textId="2A5CB66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237198E7" w14:textId="41CDDFB6"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5C21F74A" w14:textId="77777777" w:rsidTr="00C8187F">
        <w:tc>
          <w:tcPr>
            <w:tcW w:w="295" w:type="pct"/>
          </w:tcPr>
          <w:p w14:paraId="1ACED876" w14:textId="4C076AED"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4</w:t>
            </w:r>
          </w:p>
        </w:tc>
        <w:tc>
          <w:tcPr>
            <w:tcW w:w="2078" w:type="pct"/>
          </w:tcPr>
          <w:p w14:paraId="0C52E36A" w14:textId="1B3C3FFD"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Dispensing is easier than standard packaging</w:t>
            </w:r>
          </w:p>
        </w:tc>
        <w:tc>
          <w:tcPr>
            <w:tcW w:w="568" w:type="pct"/>
          </w:tcPr>
          <w:p w14:paraId="62EB03FE" w14:textId="120C2A9A"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6D0500BC" w14:textId="77CB157B"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73FA27DA" w14:textId="45041116"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5ED7C443" w14:textId="4810472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1691381A" w14:textId="33861B3A"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6F8EB5A9" w14:textId="77777777" w:rsidTr="00C8187F">
        <w:tc>
          <w:tcPr>
            <w:tcW w:w="295" w:type="pct"/>
          </w:tcPr>
          <w:p w14:paraId="1E18B46A" w14:textId="539DDAD7"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5</w:t>
            </w:r>
          </w:p>
        </w:tc>
        <w:tc>
          <w:tcPr>
            <w:tcW w:w="2078" w:type="pct"/>
          </w:tcPr>
          <w:p w14:paraId="34CE1AE1" w14:textId="716F9A4F"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It was easy to change the re-usable electronic module</w:t>
            </w:r>
          </w:p>
        </w:tc>
        <w:tc>
          <w:tcPr>
            <w:tcW w:w="568" w:type="pct"/>
          </w:tcPr>
          <w:p w14:paraId="61E9F171" w14:textId="3ACF502B"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66E075BB" w14:textId="3E436221"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4C118689" w14:textId="3A186408"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57631C6C" w14:textId="54C24ACA"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10462F3B" w14:textId="3CBC16F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3161AF60" w14:textId="77777777" w:rsidTr="00C8187F">
        <w:tc>
          <w:tcPr>
            <w:tcW w:w="295" w:type="pct"/>
          </w:tcPr>
          <w:p w14:paraId="390D3831" w14:textId="123552B6"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6</w:t>
            </w:r>
          </w:p>
        </w:tc>
        <w:tc>
          <w:tcPr>
            <w:tcW w:w="2078" w:type="pct"/>
          </w:tcPr>
          <w:p w14:paraId="4B31946E" w14:textId="617FBAE3"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It was clear when to change the re-usable electronic module</w:t>
            </w:r>
          </w:p>
        </w:tc>
        <w:tc>
          <w:tcPr>
            <w:tcW w:w="568" w:type="pct"/>
          </w:tcPr>
          <w:p w14:paraId="481817A0" w14:textId="16C953E1"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5F4F42E5" w14:textId="44A38BEC"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7EC62900" w14:textId="513BA48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131FCEBA" w14:textId="7823363D"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464A746F" w14:textId="79E4BDA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00F25533" w14:textId="77777777" w:rsidTr="00C8187F">
        <w:tc>
          <w:tcPr>
            <w:tcW w:w="295" w:type="pct"/>
          </w:tcPr>
          <w:p w14:paraId="7878FF2A" w14:textId="22B2D1AE"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7</w:t>
            </w:r>
          </w:p>
        </w:tc>
        <w:tc>
          <w:tcPr>
            <w:tcW w:w="2078" w:type="pct"/>
          </w:tcPr>
          <w:p w14:paraId="54E1E099" w14:textId="7C318FC5"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It was useful seeing intake moments on both sides of the package</w:t>
            </w:r>
          </w:p>
        </w:tc>
        <w:tc>
          <w:tcPr>
            <w:tcW w:w="568" w:type="pct"/>
          </w:tcPr>
          <w:p w14:paraId="78722E76" w14:textId="574C239A"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4F6D5FC0" w14:textId="1EFEC1DC"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31FF1E65" w14:textId="2E5FD28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233DD3C6" w14:textId="2D1BD145"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15F2068F" w14:textId="1F380A3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33289EFE" w14:textId="77777777" w:rsidTr="00C8187F">
        <w:tc>
          <w:tcPr>
            <w:tcW w:w="295" w:type="pct"/>
          </w:tcPr>
          <w:p w14:paraId="2ACD0E00" w14:textId="4122D79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8</w:t>
            </w:r>
          </w:p>
        </w:tc>
        <w:tc>
          <w:tcPr>
            <w:tcW w:w="2078" w:type="pct"/>
          </w:tcPr>
          <w:p w14:paraId="179EED4B" w14:textId="14657BB2"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I find remembering to take my medicine at the correct time difficult</w:t>
            </w:r>
          </w:p>
        </w:tc>
        <w:tc>
          <w:tcPr>
            <w:tcW w:w="568" w:type="pct"/>
          </w:tcPr>
          <w:p w14:paraId="4702212D" w14:textId="43EC20F7"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37BF8767" w14:textId="54B986C9"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49BA3BE8" w14:textId="6C74ABCD"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089903AF" w14:textId="52EFCF0F"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712F003A" w14:textId="54E74864"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21F28938" w14:textId="77777777" w:rsidTr="00C8187F">
        <w:tc>
          <w:tcPr>
            <w:tcW w:w="295" w:type="pct"/>
          </w:tcPr>
          <w:p w14:paraId="1E0FF7B4" w14:textId="70B51AA9"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9</w:t>
            </w:r>
          </w:p>
        </w:tc>
        <w:tc>
          <w:tcPr>
            <w:tcW w:w="2078" w:type="pct"/>
          </w:tcPr>
          <w:p w14:paraId="659E75A7" w14:textId="14470A33"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I would like help for taking my medicines on time</w:t>
            </w:r>
          </w:p>
        </w:tc>
        <w:tc>
          <w:tcPr>
            <w:tcW w:w="568" w:type="pct"/>
          </w:tcPr>
          <w:p w14:paraId="0B146987" w14:textId="47D10B48"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29211C10" w14:textId="39AA92A9"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763E583E" w14:textId="5FC93E80"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50CC38D6" w14:textId="466F9DED"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45AD3C63" w14:textId="430A5661"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r w:rsidR="00563E85" w:rsidRPr="00C8187F" w14:paraId="7AD9D7B6" w14:textId="77777777" w:rsidTr="00C8187F">
        <w:tc>
          <w:tcPr>
            <w:tcW w:w="295" w:type="pct"/>
          </w:tcPr>
          <w:p w14:paraId="56CAFCD6" w14:textId="6ECCB3B0"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10</w:t>
            </w:r>
          </w:p>
        </w:tc>
        <w:tc>
          <w:tcPr>
            <w:tcW w:w="2078" w:type="pct"/>
          </w:tcPr>
          <w:p w14:paraId="44528046" w14:textId="60C75AFC" w:rsidR="00563E85" w:rsidRPr="00C8187F" w:rsidRDefault="00563E85" w:rsidP="00C8187F">
            <w:pPr>
              <w:spacing w:before="0" w:after="0" w:line="480" w:lineRule="auto"/>
              <w:rPr>
                <w:rFonts w:ascii="Arial" w:hAnsi="Arial" w:cs="Arial"/>
                <w:sz w:val="20"/>
                <w:szCs w:val="20"/>
              </w:rPr>
            </w:pPr>
            <w:r w:rsidRPr="00C8187F">
              <w:rPr>
                <w:rFonts w:ascii="Arial" w:hAnsi="Arial" w:cs="Arial"/>
                <w:sz w:val="20"/>
                <w:szCs w:val="20"/>
              </w:rPr>
              <w:t xml:space="preserve">I would like to get feedback on my medication intake </w:t>
            </w:r>
            <w:r w:rsidR="003300BF" w:rsidRPr="00C8187F">
              <w:rPr>
                <w:rFonts w:ascii="Arial" w:hAnsi="Arial" w:cs="Arial"/>
                <w:sz w:val="20"/>
                <w:szCs w:val="20"/>
              </w:rPr>
              <w:t>behavior</w:t>
            </w:r>
          </w:p>
        </w:tc>
        <w:tc>
          <w:tcPr>
            <w:tcW w:w="568" w:type="pct"/>
          </w:tcPr>
          <w:p w14:paraId="2C0FD1CD" w14:textId="7EA09370"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88" w:type="pct"/>
          </w:tcPr>
          <w:p w14:paraId="75F06D2D" w14:textId="71452579"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95" w:type="pct"/>
          </w:tcPr>
          <w:p w14:paraId="23995109" w14:textId="04BB817B"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428" w:type="pct"/>
          </w:tcPr>
          <w:p w14:paraId="4BC67925" w14:textId="2862FC2A"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c>
          <w:tcPr>
            <w:tcW w:w="548" w:type="pct"/>
          </w:tcPr>
          <w:p w14:paraId="18226719" w14:textId="78709EBC" w:rsidR="00563E85" w:rsidRPr="00C8187F" w:rsidRDefault="00563E85" w:rsidP="00C8187F">
            <w:pPr>
              <w:spacing w:before="0" w:after="0" w:line="480" w:lineRule="auto"/>
              <w:jc w:val="center"/>
              <w:rPr>
                <w:rFonts w:ascii="Arial" w:hAnsi="Arial" w:cs="Arial"/>
                <w:sz w:val="20"/>
                <w:szCs w:val="20"/>
              </w:rPr>
            </w:pPr>
            <w:r w:rsidRPr="00C8187F">
              <w:rPr>
                <w:rFonts w:ascii="Arial" w:hAnsi="Arial" w:cs="Arial"/>
                <w:sz w:val="20"/>
                <w:szCs w:val="20"/>
              </w:rPr>
              <w:t>O</w:t>
            </w:r>
          </w:p>
        </w:tc>
      </w:tr>
    </w:tbl>
    <w:p w14:paraId="6A9DB218" w14:textId="69E154A7" w:rsidR="004B4AC7" w:rsidRPr="00C8187F" w:rsidRDefault="004B4AC7" w:rsidP="00C8187F">
      <w:pPr>
        <w:pStyle w:val="Title"/>
        <w:spacing w:before="0" w:after="0" w:line="480" w:lineRule="auto"/>
        <w:jc w:val="left"/>
        <w:rPr>
          <w:rFonts w:ascii="Arial" w:hAnsi="Arial" w:cs="Arial"/>
          <w:b w:val="0"/>
          <w:sz w:val="20"/>
          <w:szCs w:val="20"/>
        </w:rPr>
      </w:pPr>
    </w:p>
    <w:p w14:paraId="7ABE1A33" w14:textId="001CCAC7" w:rsidR="00AA1A4B" w:rsidRDefault="00AA1A4B">
      <w:pPr>
        <w:spacing w:before="0" w:after="200" w:line="276" w:lineRule="auto"/>
        <w:rPr>
          <w:rFonts w:ascii="Arial" w:hAnsi="Arial" w:cs="Arial"/>
          <w:sz w:val="20"/>
          <w:szCs w:val="20"/>
        </w:rPr>
      </w:pPr>
      <w:r>
        <w:rPr>
          <w:rFonts w:ascii="Arial" w:hAnsi="Arial" w:cs="Arial"/>
          <w:sz w:val="20"/>
          <w:szCs w:val="20"/>
        </w:rPr>
        <w:br w:type="page"/>
      </w:r>
    </w:p>
    <w:p w14:paraId="2951DA76" w14:textId="29380A00" w:rsidR="00AA1A4B" w:rsidRPr="00AA1A4B" w:rsidRDefault="001A2B2E" w:rsidP="001A2B2E">
      <w:pPr>
        <w:spacing w:before="0" w:after="200" w:line="276" w:lineRule="auto"/>
        <w:rPr>
          <w:rFonts w:ascii="Arial" w:hAnsi="Arial" w:cs="Arial"/>
          <w:b/>
          <w:bCs/>
          <w:iCs/>
          <w:sz w:val="20"/>
          <w:szCs w:val="20"/>
        </w:rPr>
      </w:pPr>
      <w:r w:rsidRPr="001A2B2E">
        <w:rPr>
          <w:rFonts w:ascii="Arial" w:hAnsi="Arial" w:cs="Arial"/>
          <w:b/>
          <w:bCs/>
          <w:sz w:val="20"/>
          <w:szCs w:val="20"/>
        </w:rPr>
        <w:lastRenderedPageBreak/>
        <w:t>Supplementary Figure S1.</w:t>
      </w:r>
      <w:r>
        <w:rPr>
          <w:rFonts w:ascii="Arial" w:hAnsi="Arial" w:cs="Arial"/>
          <w:sz w:val="20"/>
          <w:szCs w:val="20"/>
        </w:rPr>
        <w:t xml:space="preserve"> </w:t>
      </w:r>
      <w:r w:rsidR="00AA1A4B" w:rsidRPr="00AA1A4B">
        <w:rPr>
          <w:rFonts w:ascii="Arial" w:hAnsi="Arial" w:cs="Arial"/>
          <w:b/>
          <w:bCs/>
          <w:sz w:val="20"/>
          <w:szCs w:val="20"/>
        </w:rPr>
        <w:t>The difference between two different definitions of EDP adherence level</w:t>
      </w:r>
    </w:p>
    <w:p w14:paraId="4436B6A9" w14:textId="3A0E1F8A" w:rsidR="00AA1A4B" w:rsidRDefault="00AA1A4B" w:rsidP="00AA1A4B">
      <w:pPr>
        <w:spacing w:before="0" w:after="0" w:line="480" w:lineRule="auto"/>
        <w:jc w:val="center"/>
        <w:rPr>
          <w:rFonts w:ascii="Arial" w:hAnsi="Arial" w:cs="Arial"/>
          <w:sz w:val="20"/>
          <w:szCs w:val="20"/>
        </w:rPr>
      </w:pPr>
      <w:r>
        <w:rPr>
          <w:rFonts w:ascii="Arial" w:hAnsi="Arial" w:cs="Arial"/>
          <w:noProof/>
          <w:sz w:val="20"/>
          <w:szCs w:val="20"/>
          <w:lang w:val="en-GB" w:eastAsia="en-GB"/>
        </w:rPr>
        <w:drawing>
          <wp:inline distT="0" distB="0" distL="0" distR="0" wp14:anchorId="60549E82" wp14:editId="353B2BDA">
            <wp:extent cx="4467225" cy="3152775"/>
            <wp:effectExtent l="0" t="0" r="9525" b="9525"/>
            <wp:docPr id="2" name="Picture 2"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 scatte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3152775"/>
                    </a:xfrm>
                    <a:prstGeom prst="rect">
                      <a:avLst/>
                    </a:prstGeom>
                    <a:noFill/>
                    <a:ln>
                      <a:noFill/>
                    </a:ln>
                  </pic:spPr>
                </pic:pic>
              </a:graphicData>
            </a:graphic>
          </wp:inline>
        </w:drawing>
      </w:r>
    </w:p>
    <w:p w14:paraId="52E4C816" w14:textId="77777777" w:rsidR="009F3095" w:rsidRDefault="009F3095" w:rsidP="00AA1A4B">
      <w:pPr>
        <w:spacing w:before="0" w:after="0" w:line="480" w:lineRule="auto"/>
        <w:rPr>
          <w:rFonts w:ascii="Arial" w:hAnsi="Arial" w:cs="Arial"/>
          <w:sz w:val="20"/>
          <w:szCs w:val="20"/>
        </w:rPr>
      </w:pPr>
    </w:p>
    <w:p w14:paraId="5FD56FE4" w14:textId="0AA617FF" w:rsidR="00AA1A4B" w:rsidRDefault="00AA1A4B" w:rsidP="00AA1A4B">
      <w:pPr>
        <w:spacing w:before="0" w:after="0" w:line="480" w:lineRule="auto"/>
        <w:rPr>
          <w:rFonts w:ascii="Arial" w:hAnsi="Arial" w:cs="Arial"/>
          <w:bCs/>
          <w:sz w:val="20"/>
          <w:szCs w:val="20"/>
        </w:rPr>
      </w:pPr>
      <w:r>
        <w:rPr>
          <w:rFonts w:ascii="Arial" w:hAnsi="Arial" w:cs="Arial"/>
          <w:sz w:val="20"/>
          <w:szCs w:val="20"/>
        </w:rPr>
        <w:t xml:space="preserve">In the definition used for this study, a tablet is considered to have been taken on schedule if it is taken at some point between </w:t>
      </w:r>
      <w:r>
        <w:rPr>
          <w:rFonts w:ascii="Arial" w:hAnsi="Arial" w:cs="Arial"/>
          <w:bCs/>
          <w:sz w:val="20"/>
          <w:szCs w:val="20"/>
        </w:rPr>
        <w:t>3:00 a.m. and 3 a.m. the next day. This measure is thus insensitive to whether two tablets were both taken in the evening (</w:t>
      </w:r>
      <w:r>
        <w:rPr>
          <w:rFonts w:ascii="Arial" w:hAnsi="Arial" w:cs="Arial"/>
          <w:bCs/>
          <w:i/>
          <w:sz w:val="20"/>
          <w:szCs w:val="20"/>
        </w:rPr>
        <w:t>cf.</w:t>
      </w:r>
      <w:r>
        <w:rPr>
          <w:rFonts w:ascii="Arial" w:hAnsi="Arial" w:cs="Arial"/>
          <w:bCs/>
          <w:sz w:val="20"/>
          <w:szCs w:val="20"/>
        </w:rPr>
        <w:t xml:space="preserve"> the 2</w:t>
      </w:r>
      <w:r>
        <w:rPr>
          <w:rFonts w:ascii="Arial" w:hAnsi="Arial" w:cs="Arial"/>
          <w:bCs/>
          <w:sz w:val="20"/>
          <w:szCs w:val="20"/>
          <w:vertAlign w:val="superscript"/>
        </w:rPr>
        <w:t>nd</w:t>
      </w:r>
      <w:r>
        <w:rPr>
          <w:rFonts w:ascii="Arial" w:hAnsi="Arial" w:cs="Arial"/>
          <w:bCs/>
          <w:sz w:val="20"/>
          <w:szCs w:val="20"/>
        </w:rPr>
        <w:t xml:space="preserve"> day in Figure 5B) or if the two tablets were taken one in the morning and one in the evening, as prescribed. This definition is shown on the horizontal axis above.</w:t>
      </w:r>
      <w:r w:rsidR="009F3095">
        <w:rPr>
          <w:rFonts w:ascii="Arial" w:hAnsi="Arial" w:cs="Arial"/>
          <w:bCs/>
          <w:sz w:val="20"/>
          <w:szCs w:val="20"/>
        </w:rPr>
        <w:t xml:space="preserve"> </w:t>
      </w:r>
      <w:r>
        <w:rPr>
          <w:rFonts w:ascii="Arial" w:hAnsi="Arial" w:cs="Arial"/>
          <w:bCs/>
          <w:sz w:val="20"/>
          <w:szCs w:val="20"/>
        </w:rPr>
        <w:t>A somewhat more precise definition of adherence level is that the morning tablet is considered to have been taken on schedule if it is taken between 3:00 a.m. and 3:00 p.m. and the evening tablet is considered to have been taken on schedule if it is taken between 3:00 p.m. and 3:00 a.m. the next day. With this definition if two tablets were both taken in the evening (</w:t>
      </w:r>
      <w:r>
        <w:rPr>
          <w:rFonts w:ascii="Arial" w:hAnsi="Arial" w:cs="Arial"/>
          <w:bCs/>
          <w:i/>
          <w:sz w:val="20"/>
          <w:szCs w:val="20"/>
        </w:rPr>
        <w:t>cf.</w:t>
      </w:r>
      <w:r>
        <w:rPr>
          <w:rFonts w:ascii="Arial" w:hAnsi="Arial" w:cs="Arial"/>
          <w:bCs/>
          <w:sz w:val="20"/>
          <w:szCs w:val="20"/>
        </w:rPr>
        <w:t xml:space="preserve"> the 2</w:t>
      </w:r>
      <w:r>
        <w:rPr>
          <w:rFonts w:ascii="Arial" w:hAnsi="Arial" w:cs="Arial"/>
          <w:bCs/>
          <w:sz w:val="20"/>
          <w:szCs w:val="20"/>
          <w:vertAlign w:val="superscript"/>
        </w:rPr>
        <w:t>nd</w:t>
      </w:r>
      <w:r>
        <w:rPr>
          <w:rFonts w:ascii="Arial" w:hAnsi="Arial" w:cs="Arial"/>
          <w:bCs/>
          <w:sz w:val="20"/>
          <w:szCs w:val="20"/>
        </w:rPr>
        <w:t xml:space="preserve"> day in Figure 5B) then only one tablet is considered to have been taken on schedule. This definition is shown on the vertical axis above.</w:t>
      </w:r>
    </w:p>
    <w:p w14:paraId="2D61F5B8" w14:textId="77777777" w:rsidR="009F3095" w:rsidRDefault="009F3095" w:rsidP="00AA1A4B">
      <w:pPr>
        <w:spacing w:before="0" w:after="0" w:line="480" w:lineRule="auto"/>
        <w:rPr>
          <w:rFonts w:ascii="Arial" w:hAnsi="Arial" w:cs="Arial"/>
          <w:sz w:val="20"/>
          <w:szCs w:val="20"/>
        </w:rPr>
      </w:pPr>
    </w:p>
    <w:p w14:paraId="1A325E31" w14:textId="0311EFBC" w:rsidR="00AA1A4B" w:rsidRDefault="009F3095" w:rsidP="00AA1A4B">
      <w:pPr>
        <w:spacing w:before="0" w:after="0" w:line="480" w:lineRule="auto"/>
        <w:rPr>
          <w:rFonts w:ascii="Arial" w:hAnsi="Arial" w:cs="Arial"/>
          <w:sz w:val="20"/>
          <w:szCs w:val="20"/>
        </w:rPr>
      </w:pPr>
      <w:r>
        <w:rPr>
          <w:rFonts w:ascii="Arial" w:hAnsi="Arial" w:cs="Arial"/>
          <w:sz w:val="20"/>
          <w:szCs w:val="20"/>
        </w:rPr>
        <w:t xml:space="preserve">The results above show the adherence levels using these two different measures for all participants of this study (note that some participants exhibit the same adherence level and hence overlap). The dashed line above represents the two definitions giving the same results. Clearly for </w:t>
      </w:r>
      <w:proofErr w:type="gramStart"/>
      <w:r>
        <w:rPr>
          <w:rFonts w:ascii="Arial" w:hAnsi="Arial" w:cs="Arial"/>
          <w:sz w:val="20"/>
          <w:szCs w:val="20"/>
        </w:rPr>
        <w:lastRenderedPageBreak/>
        <w:t>the majority of</w:t>
      </w:r>
      <w:proofErr w:type="gramEnd"/>
      <w:r>
        <w:rPr>
          <w:rFonts w:ascii="Arial" w:hAnsi="Arial" w:cs="Arial"/>
          <w:sz w:val="20"/>
          <w:szCs w:val="20"/>
        </w:rPr>
        <w:t xml:space="preserve"> subjects that participated in this study, the two different definitions give the same adherence level. </w:t>
      </w:r>
      <w:r w:rsidR="00AA1A4B">
        <w:rPr>
          <w:rFonts w:ascii="Arial" w:hAnsi="Arial" w:cs="Arial"/>
          <w:sz w:val="20"/>
          <w:szCs w:val="20"/>
        </w:rPr>
        <w:t xml:space="preserve">Furthermore, for the few (3 out of 20) participants where the adherence levels differed, the difference was small. For the rest of the study, we thus used the simpler definition (horizontal axis) that did not </w:t>
      </w:r>
      <w:proofErr w:type="gramStart"/>
      <w:r w:rsidR="00AA1A4B">
        <w:rPr>
          <w:rFonts w:ascii="Arial" w:hAnsi="Arial" w:cs="Arial"/>
          <w:sz w:val="20"/>
          <w:szCs w:val="20"/>
        </w:rPr>
        <w:t>take into account</w:t>
      </w:r>
      <w:proofErr w:type="gramEnd"/>
      <w:r w:rsidR="00AA1A4B">
        <w:rPr>
          <w:rFonts w:ascii="Arial" w:hAnsi="Arial" w:cs="Arial"/>
          <w:sz w:val="20"/>
          <w:szCs w:val="20"/>
        </w:rPr>
        <w:t xml:space="preserve"> when during the day the tablet was taken, as this is the definition implemented in the </w:t>
      </w:r>
      <w:r w:rsidR="00AA1A4B">
        <w:rPr>
          <w:rFonts w:ascii="Arial" w:hAnsi="Arial" w:cs="Arial"/>
          <w:bCs/>
          <w:sz w:val="20"/>
          <w:szCs w:val="18"/>
        </w:rPr>
        <w:t>MEMS</w:t>
      </w:r>
      <w:r w:rsidR="00AA1A4B">
        <w:rPr>
          <w:rFonts w:ascii="Arial" w:hAnsi="Arial" w:cs="Arial"/>
          <w:bCs/>
          <w:sz w:val="20"/>
          <w:szCs w:val="18"/>
          <w:vertAlign w:val="superscript"/>
        </w:rPr>
        <w:t>®</w:t>
      </w:r>
      <w:r w:rsidR="00AA1A4B">
        <w:rPr>
          <w:rFonts w:ascii="Arial" w:hAnsi="Arial" w:cs="Arial"/>
          <w:bCs/>
          <w:sz w:val="20"/>
          <w:szCs w:val="18"/>
        </w:rPr>
        <w:t xml:space="preserve"> Adherence Software v4.</w:t>
      </w:r>
    </w:p>
    <w:p w14:paraId="3855D2A0" w14:textId="4ADCC6B3" w:rsidR="00AA1A4B" w:rsidRDefault="00AA1A4B">
      <w:pPr>
        <w:spacing w:before="0" w:after="200" w:line="276" w:lineRule="auto"/>
        <w:rPr>
          <w:rFonts w:ascii="Arial" w:hAnsi="Arial" w:cs="Arial"/>
          <w:sz w:val="20"/>
          <w:szCs w:val="20"/>
        </w:rPr>
      </w:pPr>
      <w:r>
        <w:rPr>
          <w:rFonts w:ascii="Arial" w:hAnsi="Arial" w:cs="Arial"/>
          <w:sz w:val="20"/>
          <w:szCs w:val="20"/>
        </w:rPr>
        <w:br w:type="page"/>
      </w:r>
    </w:p>
    <w:p w14:paraId="6FD48F09" w14:textId="747D2767" w:rsidR="00AA1A4B" w:rsidRPr="00AA1A4B" w:rsidRDefault="009F3095" w:rsidP="00AA1A4B">
      <w:pPr>
        <w:spacing w:before="0" w:after="0" w:line="480" w:lineRule="auto"/>
        <w:rPr>
          <w:rFonts w:ascii="Arial" w:hAnsi="Arial" w:cs="Arial"/>
          <w:b/>
          <w:i/>
          <w:sz w:val="20"/>
          <w:szCs w:val="20"/>
        </w:rPr>
      </w:pPr>
      <w:r w:rsidRPr="001A2B2E">
        <w:rPr>
          <w:rFonts w:ascii="Arial" w:hAnsi="Arial" w:cs="Arial"/>
          <w:b/>
          <w:bCs/>
          <w:sz w:val="20"/>
          <w:szCs w:val="20"/>
        </w:rPr>
        <w:lastRenderedPageBreak/>
        <w:t>Supplementary Figure S</w:t>
      </w:r>
      <w:r>
        <w:rPr>
          <w:rFonts w:ascii="Arial" w:hAnsi="Arial" w:cs="Arial"/>
          <w:b/>
          <w:bCs/>
          <w:sz w:val="20"/>
          <w:szCs w:val="20"/>
        </w:rPr>
        <w:t>2</w:t>
      </w:r>
      <w:r w:rsidRPr="001A2B2E">
        <w:rPr>
          <w:rFonts w:ascii="Arial" w:hAnsi="Arial" w:cs="Arial"/>
          <w:b/>
          <w:bCs/>
          <w:sz w:val="20"/>
          <w:szCs w:val="20"/>
        </w:rPr>
        <w:t>.</w:t>
      </w:r>
      <w:r>
        <w:rPr>
          <w:rFonts w:ascii="Arial" w:hAnsi="Arial" w:cs="Arial"/>
          <w:sz w:val="20"/>
          <w:szCs w:val="20"/>
        </w:rPr>
        <w:t xml:space="preserve"> </w:t>
      </w:r>
      <w:r w:rsidR="00AA1A4B" w:rsidRPr="00AA1A4B">
        <w:rPr>
          <w:rFonts w:ascii="Arial" w:hAnsi="Arial" w:cs="Arial"/>
          <w:b/>
          <w:sz w:val="20"/>
          <w:szCs w:val="18"/>
        </w:rPr>
        <w:t>Differences in dose-taking adherence levels</w:t>
      </w:r>
    </w:p>
    <w:p w14:paraId="48804F2B" w14:textId="77777777" w:rsidR="00AA1A4B" w:rsidRDefault="00AA1A4B" w:rsidP="00AA1A4B">
      <w:pPr>
        <w:spacing w:before="0" w:after="0" w:line="480" w:lineRule="auto"/>
        <w:rPr>
          <w:rFonts w:ascii="Arial" w:hAnsi="Arial" w:cs="Arial"/>
          <w:b/>
          <w:iCs/>
          <w:sz w:val="20"/>
          <w:szCs w:val="20"/>
        </w:rPr>
      </w:pPr>
    </w:p>
    <w:p w14:paraId="7D6A0B0B" w14:textId="7D85B087" w:rsidR="00AA1A4B" w:rsidRPr="00BC3368" w:rsidRDefault="00BC3368" w:rsidP="00BC3368">
      <w:pPr>
        <w:autoSpaceDE w:val="0"/>
        <w:autoSpaceDN w:val="0"/>
        <w:adjustRightInd w:val="0"/>
        <w:spacing w:before="0" w:after="0"/>
        <w:rPr>
          <w:rFonts w:cs="Times New Roman"/>
          <w:szCs w:val="24"/>
          <w:lang w:val="nl-NL"/>
        </w:rPr>
      </w:pPr>
      <w:r>
        <w:rPr>
          <w:rFonts w:cs="Times New Roman"/>
          <w:noProof/>
          <w:szCs w:val="24"/>
          <w:lang w:val="en-GB" w:eastAsia="en-GB"/>
        </w:rPr>
        <w:drawing>
          <wp:inline distT="0" distB="0" distL="0" distR="0" wp14:anchorId="070F6266" wp14:editId="5EE1AD2B">
            <wp:extent cx="5490210" cy="4390390"/>
            <wp:effectExtent l="0" t="0" r="0" b="0"/>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0210" cy="4390390"/>
                    </a:xfrm>
                    <a:prstGeom prst="rect">
                      <a:avLst/>
                    </a:prstGeom>
                    <a:noFill/>
                    <a:ln>
                      <a:noFill/>
                    </a:ln>
                  </pic:spPr>
                </pic:pic>
              </a:graphicData>
            </a:graphic>
          </wp:inline>
        </w:drawing>
      </w:r>
    </w:p>
    <w:p w14:paraId="6836B0CF" w14:textId="77777777" w:rsidR="00AA1A4B" w:rsidRDefault="00AA1A4B" w:rsidP="00AA1A4B">
      <w:pPr>
        <w:spacing w:before="0" w:after="0" w:line="480" w:lineRule="auto"/>
        <w:rPr>
          <w:rFonts w:ascii="Arial" w:hAnsi="Arial" w:cs="Arial"/>
          <w:sz w:val="20"/>
          <w:szCs w:val="20"/>
        </w:rPr>
      </w:pPr>
    </w:p>
    <w:p w14:paraId="1529F34E" w14:textId="5422CA02" w:rsidR="00AA1A4B" w:rsidRDefault="00AA1A4B" w:rsidP="00AA1A4B">
      <w:pPr>
        <w:spacing w:before="0" w:after="0" w:line="480" w:lineRule="auto"/>
        <w:rPr>
          <w:rFonts w:ascii="Arial" w:hAnsi="Arial" w:cs="Arial"/>
          <w:sz w:val="20"/>
          <w:szCs w:val="20"/>
        </w:rPr>
      </w:pPr>
      <w:r>
        <w:rPr>
          <w:rFonts w:ascii="Arial" w:hAnsi="Arial" w:cs="Arial"/>
          <w:sz w:val="20"/>
          <w:szCs w:val="20"/>
        </w:rPr>
        <w:t>This figure shows boxplot of dose-taking adherence levels as measured by the electronic Dosepak</w:t>
      </w:r>
      <w:r>
        <w:rPr>
          <w:rFonts w:ascii="Arial" w:hAnsi="Arial" w:cs="Arial"/>
          <w:sz w:val="20"/>
          <w:szCs w:val="20"/>
          <w:vertAlign w:val="superscript"/>
        </w:rPr>
        <w:t>®</w:t>
      </w:r>
      <w:r>
        <w:rPr>
          <w:rFonts w:ascii="Arial" w:hAnsi="Arial" w:cs="Arial"/>
          <w:sz w:val="20"/>
          <w:szCs w:val="20"/>
        </w:rPr>
        <w:t xml:space="preserve"> (EDP) records, manual pills count, and self-report.</w:t>
      </w:r>
      <w:r w:rsidR="008D40CC">
        <w:rPr>
          <w:rFonts w:ascii="Arial" w:hAnsi="Arial" w:cs="Arial"/>
          <w:sz w:val="20"/>
          <w:szCs w:val="20"/>
        </w:rPr>
        <w:t xml:space="preserve"> These dose-taking adherence levels differed significantly (p&lt;0.05).</w:t>
      </w:r>
    </w:p>
    <w:p w14:paraId="12BFAB81" w14:textId="77777777" w:rsidR="00563E85" w:rsidRPr="00C8187F" w:rsidRDefault="00563E85" w:rsidP="00C8187F">
      <w:pPr>
        <w:spacing w:before="0" w:after="0" w:line="480" w:lineRule="auto"/>
        <w:rPr>
          <w:rFonts w:ascii="Arial" w:hAnsi="Arial" w:cs="Arial"/>
          <w:sz w:val="20"/>
          <w:szCs w:val="20"/>
        </w:rPr>
      </w:pPr>
    </w:p>
    <w:p w14:paraId="188FCAEA" w14:textId="77777777" w:rsidR="00D247BB" w:rsidRPr="00C8187F" w:rsidRDefault="00D247BB" w:rsidP="00C8187F">
      <w:pPr>
        <w:spacing w:before="0" w:after="0" w:line="480" w:lineRule="auto"/>
        <w:rPr>
          <w:rFonts w:ascii="Arial" w:hAnsi="Arial" w:cs="Arial"/>
          <w:sz w:val="20"/>
          <w:szCs w:val="20"/>
        </w:rPr>
      </w:pPr>
    </w:p>
    <w:p w14:paraId="34CAF369" w14:textId="77777777" w:rsidR="00D247BB" w:rsidRPr="00C8187F" w:rsidRDefault="00D247BB" w:rsidP="00C8187F">
      <w:pPr>
        <w:spacing w:before="0" w:after="0" w:line="480" w:lineRule="auto"/>
        <w:rPr>
          <w:rFonts w:ascii="Arial" w:hAnsi="Arial" w:cs="Arial"/>
          <w:sz w:val="20"/>
          <w:szCs w:val="20"/>
        </w:rPr>
      </w:pPr>
    </w:p>
    <w:p w14:paraId="7B65BC41" w14:textId="77777777" w:rsidR="00DE23E8" w:rsidRPr="00C8187F" w:rsidRDefault="00DE23E8" w:rsidP="00C8187F">
      <w:pPr>
        <w:spacing w:before="0" w:after="0" w:line="480" w:lineRule="auto"/>
        <w:rPr>
          <w:rFonts w:ascii="Arial" w:hAnsi="Arial" w:cs="Arial"/>
          <w:sz w:val="20"/>
          <w:szCs w:val="20"/>
        </w:rPr>
      </w:pPr>
    </w:p>
    <w:sectPr w:rsidR="00DE23E8" w:rsidRPr="00C8187F" w:rsidSect="00AA1A4B">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C098" w14:textId="77777777" w:rsidR="001E0444" w:rsidRDefault="001E0444" w:rsidP="00117666">
      <w:pPr>
        <w:spacing w:after="0"/>
      </w:pPr>
      <w:r>
        <w:separator/>
      </w:r>
    </w:p>
  </w:endnote>
  <w:endnote w:type="continuationSeparator" w:id="0">
    <w:p w14:paraId="4CD85429" w14:textId="77777777" w:rsidR="001E0444" w:rsidRDefault="001E0444"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FAFE" w14:textId="77777777" w:rsidR="001E0444" w:rsidRDefault="001E0444" w:rsidP="00117666">
      <w:pPr>
        <w:spacing w:after="0"/>
      </w:pPr>
      <w:r>
        <w:separator/>
      </w:r>
    </w:p>
  </w:footnote>
  <w:footnote w:type="continuationSeparator" w:id="0">
    <w:p w14:paraId="6E28D947" w14:textId="77777777" w:rsidR="001E0444" w:rsidRDefault="001E0444"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E1348B"/>
    <w:multiLevelType w:val="hybridMultilevel"/>
    <w:tmpl w:val="A9F46786"/>
    <w:lvl w:ilvl="0" w:tplc="B8BCA5EA">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5" w15:restartNumberingAfterBreak="0">
    <w:nsid w:val="44D32740"/>
    <w:multiLevelType w:val="hybridMultilevel"/>
    <w:tmpl w:val="82A437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9" w15:restartNumberingAfterBreak="0">
    <w:nsid w:val="7EB24DFB"/>
    <w:multiLevelType w:val="hybridMultilevel"/>
    <w:tmpl w:val="0470AC34"/>
    <w:lvl w:ilvl="0" w:tplc="E12CE3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8"/>
  </w:num>
  <w:num w:numId="9">
    <w:abstractNumId w:val="8"/>
  </w:num>
  <w:num w:numId="10">
    <w:abstractNumId w:val="8"/>
  </w:num>
  <w:num w:numId="11">
    <w:abstractNumId w:val="8"/>
  </w:num>
  <w:num w:numId="12">
    <w:abstractNumId w:val="8"/>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4"/>
  </w:num>
  <w:num w:numId="21">
    <w:abstractNumId w:val="2"/>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22">
    <w:abstractNumId w:val="2"/>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23">
    <w:abstractNumId w:val="5"/>
  </w:num>
  <w:num w:numId="24">
    <w:abstractNumId w:val="3"/>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434"/>
    <w:rsid w:val="00052A14"/>
    <w:rsid w:val="00077D53"/>
    <w:rsid w:val="00105FD9"/>
    <w:rsid w:val="00117666"/>
    <w:rsid w:val="001549D3"/>
    <w:rsid w:val="00160065"/>
    <w:rsid w:val="00177D84"/>
    <w:rsid w:val="001A2B2E"/>
    <w:rsid w:val="001E0444"/>
    <w:rsid w:val="00267D18"/>
    <w:rsid w:val="00274347"/>
    <w:rsid w:val="002868E2"/>
    <w:rsid w:val="002869C3"/>
    <w:rsid w:val="002936E4"/>
    <w:rsid w:val="002B3FA8"/>
    <w:rsid w:val="002B4A57"/>
    <w:rsid w:val="002C74CA"/>
    <w:rsid w:val="003123F4"/>
    <w:rsid w:val="003300BF"/>
    <w:rsid w:val="003544FB"/>
    <w:rsid w:val="00374DD0"/>
    <w:rsid w:val="003D2F2D"/>
    <w:rsid w:val="00401590"/>
    <w:rsid w:val="00447801"/>
    <w:rsid w:val="00452E9C"/>
    <w:rsid w:val="004735C8"/>
    <w:rsid w:val="0049263E"/>
    <w:rsid w:val="004947A6"/>
    <w:rsid w:val="004961FF"/>
    <w:rsid w:val="004B4AC7"/>
    <w:rsid w:val="00517A89"/>
    <w:rsid w:val="005250F2"/>
    <w:rsid w:val="00563E85"/>
    <w:rsid w:val="00593EEA"/>
    <w:rsid w:val="005A5EEE"/>
    <w:rsid w:val="00633872"/>
    <w:rsid w:val="006375C7"/>
    <w:rsid w:val="00654E8F"/>
    <w:rsid w:val="00660D05"/>
    <w:rsid w:val="006820B1"/>
    <w:rsid w:val="00685E29"/>
    <w:rsid w:val="006B7D14"/>
    <w:rsid w:val="00701727"/>
    <w:rsid w:val="0070566C"/>
    <w:rsid w:val="00714C50"/>
    <w:rsid w:val="007157BD"/>
    <w:rsid w:val="00725A7D"/>
    <w:rsid w:val="007501BE"/>
    <w:rsid w:val="007523C0"/>
    <w:rsid w:val="00790BB3"/>
    <w:rsid w:val="007B2989"/>
    <w:rsid w:val="007B3613"/>
    <w:rsid w:val="007B4CE8"/>
    <w:rsid w:val="007C206C"/>
    <w:rsid w:val="00817DD6"/>
    <w:rsid w:val="0083759F"/>
    <w:rsid w:val="00885156"/>
    <w:rsid w:val="008D29A3"/>
    <w:rsid w:val="008D40CC"/>
    <w:rsid w:val="009151AA"/>
    <w:rsid w:val="0093429D"/>
    <w:rsid w:val="00943573"/>
    <w:rsid w:val="00964134"/>
    <w:rsid w:val="00970F7D"/>
    <w:rsid w:val="00994A3D"/>
    <w:rsid w:val="009C2B12"/>
    <w:rsid w:val="009F3095"/>
    <w:rsid w:val="00A174D9"/>
    <w:rsid w:val="00A41FD3"/>
    <w:rsid w:val="00AA1A4B"/>
    <w:rsid w:val="00AA4D24"/>
    <w:rsid w:val="00AB6715"/>
    <w:rsid w:val="00B1671E"/>
    <w:rsid w:val="00B25EB8"/>
    <w:rsid w:val="00B37CFB"/>
    <w:rsid w:val="00B37F4D"/>
    <w:rsid w:val="00BC3368"/>
    <w:rsid w:val="00BD7142"/>
    <w:rsid w:val="00C52A7B"/>
    <w:rsid w:val="00C56BAF"/>
    <w:rsid w:val="00C679AA"/>
    <w:rsid w:val="00C75972"/>
    <w:rsid w:val="00C8187F"/>
    <w:rsid w:val="00CD066B"/>
    <w:rsid w:val="00CE4FEE"/>
    <w:rsid w:val="00D060CF"/>
    <w:rsid w:val="00D247BB"/>
    <w:rsid w:val="00DB59C3"/>
    <w:rsid w:val="00DC259A"/>
    <w:rsid w:val="00DE23E8"/>
    <w:rsid w:val="00DF1026"/>
    <w:rsid w:val="00E52377"/>
    <w:rsid w:val="00E537AD"/>
    <w:rsid w:val="00E64E17"/>
    <w:rsid w:val="00E66605"/>
    <w:rsid w:val="00E76D85"/>
    <w:rsid w:val="00E866C9"/>
    <w:rsid w:val="00EA3D3C"/>
    <w:rsid w:val="00EA498D"/>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15:docId w15:val="{5D8B427A-4DA2-42EB-BDD9-BEA97212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8473">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051073963">
      <w:bodyDiv w:val="1"/>
      <w:marLeft w:val="0"/>
      <w:marRight w:val="0"/>
      <w:marTop w:val="0"/>
      <w:marBottom w:val="0"/>
      <w:divBdr>
        <w:top w:val="none" w:sz="0" w:space="0" w:color="auto"/>
        <w:left w:val="none" w:sz="0" w:space="0" w:color="auto"/>
        <w:bottom w:val="none" w:sz="0" w:space="0" w:color="auto"/>
        <w:right w:val="none" w:sz="0" w:space="0" w:color="auto"/>
      </w:divBdr>
    </w:div>
    <w:div w:id="1202788619">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630DB91-21B3-4450-B78D-5EAF8D06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5</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Universitair Medisch Centrum Groningen</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Olliver, Tania</cp:lastModifiedBy>
  <cp:revision>2</cp:revision>
  <cp:lastPrinted>2013-10-03T12:51:00Z</cp:lastPrinted>
  <dcterms:created xsi:type="dcterms:W3CDTF">2022-09-02T04:51:00Z</dcterms:created>
  <dcterms:modified xsi:type="dcterms:W3CDTF">2022-09-02T04:51:00Z</dcterms:modified>
</cp:coreProperties>
</file>