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08" w:rsidRPr="00EF6C08" w:rsidRDefault="00EF6C08" w:rsidP="00EF6C08">
      <w:pPr>
        <w:pStyle w:val="SupplementaryMaterial"/>
        <w:rPr>
          <w:rFonts w:ascii="Arial" w:hAnsi="Arial" w:cs="Arial"/>
          <w:b w:val="0"/>
          <w:i w:val="0"/>
          <w:sz w:val="28"/>
          <w:szCs w:val="28"/>
        </w:rPr>
      </w:pPr>
      <w:r w:rsidRPr="00EF6C08">
        <w:rPr>
          <w:rFonts w:ascii="Arial" w:hAnsi="Arial" w:cs="Arial"/>
          <w:i w:val="0"/>
          <w:sz w:val="28"/>
          <w:szCs w:val="28"/>
        </w:rPr>
        <w:t>Supplemental Material</w:t>
      </w:r>
    </w:p>
    <w:p w:rsidR="00EF6C08" w:rsidRDefault="00EF6C08" w:rsidP="00EF6C08">
      <w:pPr>
        <w:pStyle w:val="Ttulo2"/>
        <w:numPr>
          <w:ilvl w:val="0"/>
          <w:numId w:val="0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Supplemental</w:t>
      </w:r>
      <w:r w:rsidRPr="00EF6C08">
        <w:rPr>
          <w:rFonts w:ascii="Arial" w:hAnsi="Arial" w:cs="Arial"/>
        </w:rPr>
        <w:t xml:space="preserve"> Figures</w:t>
      </w:r>
    </w:p>
    <w:p w:rsidR="008A6BCE" w:rsidRPr="008A6BCE" w:rsidRDefault="008A6BCE" w:rsidP="008A6BCE">
      <w:pPr>
        <w:rPr>
          <w:lang w:val="en-US"/>
        </w:rPr>
      </w:pPr>
    </w:p>
    <w:p w:rsidR="00EF6C08" w:rsidRPr="00EF6C08" w:rsidRDefault="008A6BCE" w:rsidP="00EF6C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5273040" cy="4450080"/>
            <wp:effectExtent l="0" t="0" r="381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1.FlowChart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BCE" w:rsidRDefault="008A6BCE" w:rsidP="008A6BC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Supplemental </w:t>
      </w:r>
      <w:r w:rsidRPr="008A6BCE">
        <w:rPr>
          <w:rFonts w:ascii="Arial" w:hAnsi="Arial" w:cs="Arial"/>
          <w:b/>
          <w:sz w:val="20"/>
          <w:szCs w:val="20"/>
          <w:lang w:val="en-US"/>
        </w:rPr>
        <w:t xml:space="preserve">Figure 1. Flowchart of the participants included in the study from the REGICOR population cohorts. </w:t>
      </w:r>
      <w:r w:rsidRPr="006344B3">
        <w:rPr>
          <w:rFonts w:ascii="Arial" w:hAnsi="Arial" w:cs="Arial"/>
          <w:sz w:val="20"/>
          <w:szCs w:val="20"/>
        </w:rPr>
        <w:t xml:space="preserve">AMI: </w:t>
      </w:r>
      <w:proofErr w:type="spellStart"/>
      <w:r w:rsidRPr="006344B3">
        <w:rPr>
          <w:rFonts w:ascii="Arial" w:hAnsi="Arial" w:cs="Arial"/>
          <w:sz w:val="20"/>
          <w:szCs w:val="20"/>
        </w:rPr>
        <w:t>acute</w:t>
      </w:r>
      <w:proofErr w:type="spellEnd"/>
      <w:r w:rsidRPr="006344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44B3">
        <w:rPr>
          <w:rFonts w:ascii="Arial" w:hAnsi="Arial" w:cs="Arial"/>
          <w:sz w:val="20"/>
          <w:szCs w:val="20"/>
        </w:rPr>
        <w:t>myocardial</w:t>
      </w:r>
      <w:proofErr w:type="spellEnd"/>
      <w:r w:rsidRPr="006344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44B3">
        <w:rPr>
          <w:rFonts w:ascii="Arial" w:hAnsi="Arial" w:cs="Arial"/>
          <w:sz w:val="20"/>
          <w:szCs w:val="20"/>
        </w:rPr>
        <w:t>infarction</w:t>
      </w:r>
      <w:proofErr w:type="spellEnd"/>
      <w:r w:rsidRPr="006344B3">
        <w:rPr>
          <w:rFonts w:ascii="Arial" w:hAnsi="Arial" w:cs="Arial"/>
          <w:sz w:val="20"/>
          <w:szCs w:val="20"/>
        </w:rPr>
        <w:t xml:space="preserve">; REGICOR: Registre </w:t>
      </w:r>
      <w:proofErr w:type="spellStart"/>
      <w:r w:rsidRPr="006344B3">
        <w:rPr>
          <w:rFonts w:ascii="Arial" w:hAnsi="Arial" w:cs="Arial"/>
          <w:sz w:val="20"/>
          <w:szCs w:val="20"/>
        </w:rPr>
        <w:t>Gironí</w:t>
      </w:r>
      <w:proofErr w:type="spellEnd"/>
      <w:r w:rsidRPr="006344B3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6344B3">
        <w:rPr>
          <w:rFonts w:ascii="Arial" w:hAnsi="Arial" w:cs="Arial"/>
          <w:sz w:val="20"/>
          <w:szCs w:val="20"/>
        </w:rPr>
        <w:t>Cor</w:t>
      </w:r>
      <w:proofErr w:type="spellEnd"/>
    </w:p>
    <w:p w:rsidR="00EF6C08" w:rsidRPr="00EF6C08" w:rsidRDefault="00EF6C08" w:rsidP="00EF6C08">
      <w:pPr>
        <w:rPr>
          <w:rFonts w:ascii="Arial" w:hAnsi="Arial" w:cs="Arial"/>
          <w:b/>
          <w:sz w:val="20"/>
          <w:szCs w:val="20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</w:rPr>
      </w:pPr>
      <w:r w:rsidRPr="00EF6C08">
        <w:rPr>
          <w:rFonts w:ascii="Arial" w:hAnsi="Arial" w:cs="Arial"/>
          <w:sz w:val="20"/>
          <w:szCs w:val="20"/>
        </w:rPr>
        <w:lastRenderedPageBreak/>
        <w:t xml:space="preserve">                   </w:t>
      </w:r>
      <w:r w:rsidRPr="00EF6C08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72CAB7BE" wp14:editId="65F7F652">
            <wp:extent cx="3990861" cy="3474555"/>
            <wp:effectExtent l="0" t="0" r="0" b="0"/>
            <wp:docPr id="3" name="Imagen 3" descr="SuppFig2_Markov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SuppFig2_MarkovMod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813" cy="34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C08" w:rsidRPr="00EF6C08" w:rsidRDefault="00EF6C08" w:rsidP="00EF6C08">
      <w:pPr>
        <w:rPr>
          <w:rFonts w:ascii="Arial" w:hAnsi="Arial" w:cs="Arial"/>
          <w:sz w:val="20"/>
          <w:szCs w:val="20"/>
        </w:rPr>
      </w:pPr>
    </w:p>
    <w:p w:rsidR="00EF6C08" w:rsidRPr="00EF6C08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Supplemental</w:t>
      </w:r>
      <w:r w:rsidR="008A6BCE">
        <w:rPr>
          <w:rFonts w:ascii="Arial" w:hAnsi="Arial" w:cs="Arial"/>
          <w:b/>
          <w:sz w:val="20"/>
          <w:szCs w:val="20"/>
          <w:lang w:val="en-US"/>
        </w:rPr>
        <w:t xml:space="preserve"> Figure 2</w:t>
      </w:r>
      <w:r w:rsidRPr="00EF6C08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 w:rsidRPr="00EF6C08">
        <w:rPr>
          <w:rFonts w:ascii="Arial" w:hAnsi="Arial" w:cs="Arial"/>
          <w:sz w:val="20"/>
          <w:szCs w:val="20"/>
          <w:lang w:val="en-US"/>
        </w:rPr>
        <w:t>Structure of the multi-state Markov model.</w:t>
      </w:r>
      <w:r w:rsidRPr="00EF6C0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F6C08">
        <w:rPr>
          <w:rFonts w:ascii="Arial" w:hAnsi="Arial" w:cs="Arial"/>
          <w:sz w:val="20"/>
          <w:szCs w:val="20"/>
          <w:lang w:val="en-US"/>
        </w:rPr>
        <w:t>CAD: coronary artery disease</w:t>
      </w:r>
      <w:proofErr w:type="gramStart"/>
      <w:r w:rsidRPr="00EF6C08">
        <w:rPr>
          <w:rFonts w:ascii="Arial" w:hAnsi="Arial" w:cs="Arial"/>
          <w:sz w:val="20"/>
          <w:szCs w:val="20"/>
          <w:lang w:val="en-US"/>
        </w:rPr>
        <w:t>;</w:t>
      </w:r>
      <w:proofErr w:type="gramEnd"/>
      <w:r w:rsidRPr="00EF6C08">
        <w:rPr>
          <w:rFonts w:ascii="Arial" w:hAnsi="Arial" w:cs="Arial"/>
          <w:sz w:val="20"/>
          <w:szCs w:val="20"/>
          <w:lang w:val="en-US"/>
        </w:rPr>
        <w:t xml:space="preserve"> CV: cardiovascular</w:t>
      </w:r>
      <w:r w:rsidRPr="00EF6C08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 w:rsidRPr="00EF6C08">
        <w:rPr>
          <w:rFonts w:ascii="Arial" w:hAnsi="Arial" w:cs="Arial"/>
          <w:sz w:val="20"/>
          <w:szCs w:val="20"/>
          <w:lang w:val="en-US"/>
        </w:rPr>
        <w:t>*No event means that the participant did not have an acute myocardial infarction, angina, stroke, or died due to other cardiovascular causes or due cancer during the follow-up.</w:t>
      </w: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DB51BC" w:rsidRDefault="00EF6C08" w:rsidP="00EF6C08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:rsidR="003F0435" w:rsidRPr="00DB51BC" w:rsidRDefault="003F0435" w:rsidP="00EF6C08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:rsidR="003F0435" w:rsidRPr="00DB51BC" w:rsidRDefault="003F0435" w:rsidP="00EF6C08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:rsidR="003F0435" w:rsidRPr="00DB51BC" w:rsidRDefault="003F0435" w:rsidP="00EF6C08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:rsidR="003F0435" w:rsidRPr="00DB51BC" w:rsidRDefault="003F0435" w:rsidP="00EF6C08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:rsidR="003F0435" w:rsidRPr="00DB51BC" w:rsidRDefault="003F0435" w:rsidP="00EF6C08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:rsidR="003F0435" w:rsidRPr="00DB51BC" w:rsidRDefault="003F0435" w:rsidP="00EF6C08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:rsidR="003F0435" w:rsidRPr="00DB51BC" w:rsidRDefault="003F0435" w:rsidP="00EF6C08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:rsidR="003F0435" w:rsidRPr="00DB51BC" w:rsidRDefault="003F0435" w:rsidP="00EF6C08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:rsidR="003F0435" w:rsidRPr="00DB51BC" w:rsidRDefault="003F0435" w:rsidP="00EF6C08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:rsidR="00EF6C08" w:rsidRPr="00DB51BC" w:rsidRDefault="00EF6C08" w:rsidP="00EF6C08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:rsidR="00EF6C08" w:rsidRPr="00DB51BC" w:rsidRDefault="00EF6C08" w:rsidP="00EF6C08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:rsidR="00EF6C08" w:rsidRPr="00DB51BC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Supplemental</w:t>
      </w:r>
      <w:r w:rsidR="008A6BCE">
        <w:rPr>
          <w:rFonts w:ascii="Arial" w:hAnsi="Arial" w:cs="Arial"/>
          <w:b/>
          <w:sz w:val="20"/>
          <w:szCs w:val="20"/>
          <w:lang w:val="en-US"/>
        </w:rPr>
        <w:t xml:space="preserve"> Figure 3</w:t>
      </w:r>
      <w:r w:rsidRPr="00EF6C08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 w:rsidRPr="00EF6C08">
        <w:rPr>
          <w:rFonts w:ascii="Arial" w:hAnsi="Arial" w:cs="Arial"/>
          <w:sz w:val="20"/>
          <w:szCs w:val="20"/>
          <w:lang w:val="en-US"/>
        </w:rPr>
        <w:t>Cumulative incidence of event</w:t>
      </w:r>
      <w:r w:rsidR="003F0435">
        <w:rPr>
          <w:rFonts w:ascii="Arial" w:hAnsi="Arial" w:cs="Arial"/>
          <w:sz w:val="20"/>
          <w:szCs w:val="20"/>
          <w:lang w:val="en-US"/>
        </w:rPr>
        <w:t>s during the follow-up by sex</w:t>
      </w:r>
      <w:r w:rsidRPr="00EF6C08">
        <w:rPr>
          <w:rFonts w:ascii="Arial" w:hAnsi="Arial" w:cs="Arial"/>
          <w:sz w:val="20"/>
          <w:szCs w:val="20"/>
          <w:lang w:val="en-US"/>
        </w:rPr>
        <w:t xml:space="preserve">.  </w:t>
      </w:r>
      <w:r w:rsidRPr="003F0435">
        <w:rPr>
          <w:rFonts w:ascii="Arial" w:hAnsi="Arial" w:cs="Arial"/>
          <w:sz w:val="20"/>
          <w:szCs w:val="20"/>
          <w:lang w:val="en-US"/>
        </w:rPr>
        <w:t>CV: cardiovascular. Incidence units are 1/100 inhabitants.</w:t>
      </w:r>
    </w:p>
    <w:p w:rsidR="003F0435" w:rsidRDefault="003F0435" w:rsidP="00EF6C08">
      <w:pPr>
        <w:rPr>
          <w:rFonts w:ascii="Arial" w:hAnsi="Arial" w:cs="Arial"/>
          <w:sz w:val="20"/>
          <w:szCs w:val="20"/>
          <w:lang w:val="en-US"/>
        </w:rPr>
      </w:pPr>
    </w:p>
    <w:p w:rsidR="003F0435" w:rsidRDefault="003F0435" w:rsidP="00EF6C0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Panel A. Women</w:t>
      </w:r>
    </w:p>
    <w:p w:rsidR="003F0435" w:rsidRDefault="003F0435" w:rsidP="00EF6C0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5327904" cy="3553968"/>
            <wp:effectExtent l="0" t="0" r="635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cidence_Wom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904" cy="355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435" w:rsidRDefault="003F0435" w:rsidP="00EF6C0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Panel B: Men</w:t>
      </w:r>
    </w:p>
    <w:p w:rsidR="003F0435" w:rsidRPr="003F0435" w:rsidRDefault="003F0435" w:rsidP="00EF6C0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5352288" cy="3529584"/>
            <wp:effectExtent l="0" t="0" r="127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cidence_M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352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C08" w:rsidRPr="003F0435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3F0435" w:rsidRPr="00EF6C08" w:rsidRDefault="003F0435" w:rsidP="003F043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Supplemental Figure 4</w:t>
      </w:r>
      <w:r w:rsidRPr="00EF6C08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 w:rsidRPr="00EF6C08">
        <w:rPr>
          <w:rFonts w:ascii="Arial" w:hAnsi="Arial" w:cs="Arial"/>
          <w:sz w:val="20"/>
          <w:szCs w:val="20"/>
          <w:lang w:val="en-US"/>
        </w:rPr>
        <w:t>Plots to assess calibration of models predicting coronary events with a significant p-value in the Hosmer-</w:t>
      </w:r>
      <w:proofErr w:type="spellStart"/>
      <w:r w:rsidRPr="00EF6C08">
        <w:rPr>
          <w:rFonts w:ascii="Arial" w:hAnsi="Arial" w:cs="Arial"/>
          <w:sz w:val="20"/>
          <w:szCs w:val="20"/>
          <w:lang w:val="en-US"/>
        </w:rPr>
        <w:t>Lemeshow</w:t>
      </w:r>
      <w:proofErr w:type="spellEnd"/>
      <w:r w:rsidRPr="00EF6C08">
        <w:rPr>
          <w:rFonts w:ascii="Arial" w:hAnsi="Arial" w:cs="Arial"/>
          <w:sz w:val="20"/>
          <w:szCs w:val="20"/>
          <w:lang w:val="en-US"/>
        </w:rPr>
        <w:t xml:space="preserve"> test.</w:t>
      </w:r>
      <w:r w:rsidRPr="00EF6C0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F6C08">
        <w:rPr>
          <w:rFonts w:ascii="Arial" w:hAnsi="Arial" w:cs="Arial"/>
          <w:sz w:val="20"/>
          <w:szCs w:val="20"/>
          <w:lang w:val="en-US"/>
        </w:rPr>
        <w:t xml:space="preserve">Expected and observed coronary events </w:t>
      </w:r>
      <w:proofErr w:type="gramStart"/>
      <w:r w:rsidRPr="00EF6C08">
        <w:rPr>
          <w:rFonts w:ascii="Arial" w:hAnsi="Arial" w:cs="Arial"/>
          <w:sz w:val="20"/>
          <w:szCs w:val="20"/>
          <w:lang w:val="en-US"/>
        </w:rPr>
        <w:t>are presented</w:t>
      </w:r>
      <w:proofErr w:type="gramEnd"/>
      <w:r w:rsidRPr="00EF6C08">
        <w:rPr>
          <w:rFonts w:ascii="Arial" w:hAnsi="Arial" w:cs="Arial"/>
          <w:sz w:val="20"/>
          <w:szCs w:val="20"/>
          <w:lang w:val="en-US"/>
        </w:rPr>
        <w:t xml:space="preserve"> by deciles of risk (d1-d6). A-C and D-F are models with and without competing risks, respectively. </w:t>
      </w:r>
      <w:proofErr w:type="gramStart"/>
      <w:r w:rsidRPr="00EF6C08">
        <w:rPr>
          <w:rFonts w:ascii="Arial" w:hAnsi="Arial" w:cs="Arial"/>
          <w:sz w:val="20"/>
          <w:szCs w:val="20"/>
          <w:lang w:val="en-US"/>
        </w:rPr>
        <w:t>A and D models include the basal measurement of the classical risk factors of the REGICOR model (age, sex, total cholesterol, high-density lipoprotein cholesterol, diabetes, smoking, systolic blood pressure, diastolic blood pressure), B model includes 2 measurements of the classical risk factors, C and F models include 2 measurements of classical risk factors and treatments, and E model includes the basal measurement of classical risk factors and treatments.</w:t>
      </w:r>
      <w:proofErr w:type="gramEnd"/>
      <w:r w:rsidRPr="00EF6C0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F6C08" w:rsidRPr="00EF6C08" w:rsidRDefault="00EF6C08" w:rsidP="00EF6C08">
      <w:pPr>
        <w:ind w:left="-709"/>
        <w:rPr>
          <w:rFonts w:ascii="Arial" w:hAnsi="Arial" w:cs="Arial"/>
          <w:sz w:val="20"/>
          <w:szCs w:val="20"/>
        </w:rPr>
      </w:pPr>
      <w:r w:rsidRPr="003F0435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EF6C08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630CA33B" wp14:editId="76DEE99E">
            <wp:extent cx="6759998" cy="4058861"/>
            <wp:effectExtent l="0" t="0" r="317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libration_significa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9400" cy="407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C08" w:rsidRPr="00EF6C08" w:rsidRDefault="00EF6C08" w:rsidP="00EF6C08">
      <w:pPr>
        <w:rPr>
          <w:rFonts w:ascii="Arial" w:hAnsi="Arial" w:cs="Arial"/>
          <w:b/>
          <w:sz w:val="20"/>
          <w:szCs w:val="20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Default="00EF6C08" w:rsidP="00EF6C08">
      <w:pPr>
        <w:pStyle w:val="Ttulo2"/>
        <w:numPr>
          <w:ilvl w:val="0"/>
          <w:numId w:val="0"/>
        </w:numPr>
        <w:ind w:left="567" w:hanging="567"/>
        <w:rPr>
          <w:rFonts w:ascii="Arial" w:hAnsi="Arial" w:cs="Arial"/>
          <w:sz w:val="20"/>
          <w:szCs w:val="20"/>
        </w:rPr>
      </w:pPr>
    </w:p>
    <w:p w:rsidR="00EF6C08" w:rsidRDefault="00EF6C08" w:rsidP="00EF6C08">
      <w:pPr>
        <w:pStyle w:val="Ttulo2"/>
        <w:numPr>
          <w:ilvl w:val="0"/>
          <w:numId w:val="0"/>
        </w:numPr>
        <w:ind w:left="567" w:hanging="567"/>
        <w:rPr>
          <w:rFonts w:ascii="Arial" w:hAnsi="Arial" w:cs="Arial"/>
          <w:sz w:val="20"/>
          <w:szCs w:val="20"/>
        </w:rPr>
      </w:pPr>
    </w:p>
    <w:p w:rsidR="00EF6C08" w:rsidRDefault="00EF6C08" w:rsidP="00EF6C08">
      <w:pPr>
        <w:pStyle w:val="Ttulo2"/>
        <w:numPr>
          <w:ilvl w:val="0"/>
          <w:numId w:val="0"/>
        </w:numPr>
        <w:ind w:left="567" w:hanging="567"/>
        <w:rPr>
          <w:rFonts w:ascii="Arial" w:hAnsi="Arial" w:cs="Arial"/>
          <w:sz w:val="20"/>
          <w:szCs w:val="20"/>
        </w:rPr>
      </w:pPr>
    </w:p>
    <w:p w:rsidR="00EF6C08" w:rsidRDefault="00EF6C08" w:rsidP="00EF6C08">
      <w:pPr>
        <w:pStyle w:val="Ttulo2"/>
        <w:numPr>
          <w:ilvl w:val="0"/>
          <w:numId w:val="0"/>
        </w:numPr>
        <w:ind w:left="567" w:hanging="567"/>
        <w:rPr>
          <w:rFonts w:ascii="Arial" w:hAnsi="Arial" w:cs="Arial"/>
          <w:sz w:val="20"/>
          <w:szCs w:val="20"/>
        </w:rPr>
      </w:pPr>
    </w:p>
    <w:p w:rsidR="00EF6C08" w:rsidRPr="00EF6C08" w:rsidRDefault="00EF6C08" w:rsidP="00EF6C08">
      <w:pPr>
        <w:pStyle w:val="Ttulo2"/>
        <w:numPr>
          <w:ilvl w:val="0"/>
          <w:numId w:val="0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Supplemental</w:t>
      </w:r>
      <w:r w:rsidRPr="00EF6C08">
        <w:rPr>
          <w:rFonts w:ascii="Arial" w:hAnsi="Arial" w:cs="Arial"/>
        </w:rPr>
        <w:t xml:space="preserve"> Tables</w:t>
      </w:r>
    </w:p>
    <w:p w:rsidR="00EF6C08" w:rsidRPr="008A6BCE" w:rsidRDefault="00EF6C08" w:rsidP="00EF6C08">
      <w:pPr>
        <w:rPr>
          <w:rFonts w:ascii="Arial" w:hAnsi="Arial" w:cs="Arial"/>
          <w:sz w:val="20"/>
          <w:szCs w:val="20"/>
          <w:lang w:val="en-US"/>
        </w:rPr>
      </w:pPr>
    </w:p>
    <w:p w:rsidR="00EF6C08" w:rsidRPr="00EF6C08" w:rsidRDefault="00EF6C08" w:rsidP="00EF6C08">
      <w:pPr>
        <w:pStyle w:val="NormalWeb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Supplemental</w:t>
      </w:r>
      <w:r w:rsidRPr="00EF6C08">
        <w:rPr>
          <w:rFonts w:ascii="Arial" w:hAnsi="Arial" w:cs="Arial"/>
          <w:b/>
          <w:color w:val="000000"/>
          <w:sz w:val="20"/>
          <w:szCs w:val="20"/>
        </w:rPr>
        <w:t xml:space="preserve"> Table 1. </w:t>
      </w:r>
      <w:r w:rsidRPr="00EF6C08">
        <w:rPr>
          <w:rFonts w:ascii="Arial" w:hAnsi="Arial" w:cs="Arial"/>
          <w:color w:val="000000"/>
          <w:sz w:val="20"/>
          <w:szCs w:val="20"/>
        </w:rPr>
        <w:t>Demographic characteristics and cardiovascular risk factors of the included participants at re-examination by groups depending on the event that occurred in the follow-up</w:t>
      </w:r>
      <w:r w:rsidRPr="00EF6C08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W w:w="11341" w:type="dxa"/>
        <w:tblInd w:w="-14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1559"/>
        <w:gridCol w:w="1559"/>
        <w:gridCol w:w="1843"/>
        <w:gridCol w:w="1417"/>
        <w:gridCol w:w="851"/>
      </w:tblGrid>
      <w:tr w:rsidR="00EF6C08" w:rsidRPr="00EF6C08" w:rsidTr="00EF6C08">
        <w:tc>
          <w:tcPr>
            <w:tcW w:w="2269" w:type="dxa"/>
            <w:tcBorders>
              <w:top w:val="single" w:sz="4" w:space="0" w:color="auto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 xml:space="preserve">No </w:t>
            </w:r>
            <w:proofErr w:type="spellStart"/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event</w:t>
            </w:r>
            <w:proofErr w:type="spellEnd"/>
          </w:p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N=5382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 xml:space="preserve">CAD </w:t>
            </w:r>
            <w:proofErr w:type="spellStart"/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event</w:t>
            </w:r>
            <w:proofErr w:type="spellEnd"/>
          </w:p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N=206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Stroke</w:t>
            </w:r>
            <w:proofErr w:type="spellEnd"/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event</w:t>
            </w:r>
            <w:proofErr w:type="spellEnd"/>
          </w:p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N=137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Other</w:t>
            </w:r>
            <w:proofErr w:type="spellEnd"/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 xml:space="preserve"> CV </w:t>
            </w:r>
            <w:proofErr w:type="spellStart"/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death</w:t>
            </w:r>
            <w:proofErr w:type="spellEnd"/>
          </w:p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N=20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Cancer</w:t>
            </w:r>
            <w:proofErr w:type="spellEnd"/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death</w:t>
            </w:r>
            <w:proofErr w:type="spellEnd"/>
          </w:p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N=118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p-</w:t>
            </w:r>
            <w:proofErr w:type="spellStart"/>
            <w:r w:rsidRPr="00EF6C08"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  <w:t>value</w:t>
            </w:r>
            <w:proofErr w:type="spellEnd"/>
          </w:p>
        </w:tc>
      </w:tr>
      <w:tr w:rsidR="00EF6C08" w:rsidRPr="00EF6C08" w:rsidTr="00EF6C08">
        <w:tc>
          <w:tcPr>
            <w:tcW w:w="226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Age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years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59.0 [51.0;67.0]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70.0 [62.2;76.0]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72.0 [62.0;77.0]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74.5 [70.0;79.2]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71.0 [60.2;75.0]</w:t>
            </w:r>
          </w:p>
        </w:tc>
        <w:tc>
          <w:tcPr>
            <w:tcW w:w="851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</w:tr>
      <w:tr w:rsidR="00EF6C08" w:rsidRPr="00EF6C08" w:rsidTr="00EF6C08">
        <w:tc>
          <w:tcPr>
            <w:tcW w:w="226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Total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cholesterol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, mg/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dL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207 [184;232]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183 [158;218]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200 [165;230]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196 [168;218]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204 [175;237]</w:t>
            </w:r>
          </w:p>
        </w:tc>
        <w:tc>
          <w:tcPr>
            <w:tcW w:w="851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</w:tr>
      <w:tr w:rsidR="00EF6C08" w:rsidRPr="00EF6C08" w:rsidTr="00EF6C08">
        <w:tc>
          <w:tcPr>
            <w:tcW w:w="226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HDL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cholesterol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, mg/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dL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52.5 [45.3;61.0]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45.7 [39.5;53.6]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49.5 [41.0;56.4]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54.8 [38.9;60.5]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51.4 [43.6;58.4]</w:t>
            </w:r>
          </w:p>
        </w:tc>
        <w:tc>
          <w:tcPr>
            <w:tcW w:w="851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</w:tr>
      <w:tr w:rsidR="00EF6C08" w:rsidRPr="00EF6C08" w:rsidTr="00EF6C08">
        <w:tc>
          <w:tcPr>
            <w:tcW w:w="226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LDL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cholesterol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, mg/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dL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134 [114;155]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116 [94.2;142]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127 [97.5;152]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122 [98.5;145]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136 [107;153]</w:t>
            </w:r>
          </w:p>
        </w:tc>
        <w:tc>
          <w:tcPr>
            <w:tcW w:w="851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</w:tr>
      <w:tr w:rsidR="00EF6C08" w:rsidRPr="00EF6C08" w:rsidTr="00EF6C08">
        <w:tc>
          <w:tcPr>
            <w:tcW w:w="226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Triglycerides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, mg/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dL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86.0 [64.0;118]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100 [75.5;131]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101 [72.0;132]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86.5 [69.0;123]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91.0 [72.0;119]</w:t>
            </w:r>
          </w:p>
        </w:tc>
        <w:tc>
          <w:tcPr>
            <w:tcW w:w="851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</w:tr>
      <w:tr w:rsidR="00EF6C08" w:rsidRPr="00EF6C08" w:rsidTr="00EF6C08">
        <w:tc>
          <w:tcPr>
            <w:tcW w:w="226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Systolic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blood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pressure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mmHg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128 [115;141]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138 [124;151]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139 [124;151]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140 [124;158]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134 [124;146]</w:t>
            </w:r>
          </w:p>
        </w:tc>
        <w:tc>
          <w:tcPr>
            <w:tcW w:w="851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</w:tr>
      <w:tr w:rsidR="00EF6C08" w:rsidRPr="00EF6C08" w:rsidTr="00EF6C08">
        <w:tc>
          <w:tcPr>
            <w:tcW w:w="226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Diastolic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blood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pressure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mmHg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77.0 [71.0;84.0]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76.5 [70.0;82.0]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78.0 [71.0;84.0]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73.5 [64.8;80.2]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78.0 [70.0;85.0]</w:t>
            </w:r>
          </w:p>
        </w:tc>
        <w:tc>
          <w:tcPr>
            <w:tcW w:w="851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0.187</w:t>
            </w:r>
          </w:p>
        </w:tc>
      </w:tr>
      <w:tr w:rsidR="00EF6C08" w:rsidRPr="00EF6C08" w:rsidTr="00EF6C08">
        <w:tc>
          <w:tcPr>
            <w:tcW w:w="226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Diabetes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658 (12.3%)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63 (30.7%)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44 (32.1%)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6 (30.0%)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33 (28.4%)</w:t>
            </w:r>
          </w:p>
        </w:tc>
        <w:tc>
          <w:tcPr>
            <w:tcW w:w="851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</w:tr>
      <w:tr w:rsidR="00EF6C08" w:rsidRPr="00EF6C08" w:rsidTr="00EF6C08">
        <w:tc>
          <w:tcPr>
            <w:tcW w:w="226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Smoking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896 (16.8%)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29 (14.2%)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15 (11.0%)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 (10.0%)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16 (13.6%)</w:t>
            </w:r>
          </w:p>
        </w:tc>
        <w:tc>
          <w:tcPr>
            <w:tcW w:w="851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0.263</w:t>
            </w:r>
          </w:p>
        </w:tc>
      </w:tr>
      <w:tr w:rsidR="00EF6C08" w:rsidRPr="00EF6C08" w:rsidTr="00EF6C08">
        <w:tc>
          <w:tcPr>
            <w:tcW w:w="226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BMI, km/m</w:t>
            </w:r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26.9 [24.1;29.8]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28.4 [26.1;31.1]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27.4 [25.2;30.8]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28.4 [26.5;32.6]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27.6 [25.6;29.8]</w:t>
            </w:r>
          </w:p>
        </w:tc>
        <w:tc>
          <w:tcPr>
            <w:tcW w:w="851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</w:tr>
      <w:tr w:rsidR="00EF6C08" w:rsidRPr="00EF6C08" w:rsidTr="00EF6C08">
        <w:tc>
          <w:tcPr>
            <w:tcW w:w="226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Cholesterol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treatment</w:t>
            </w:r>
            <w:proofErr w:type="spellEnd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919 (17.1%)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110 (53.9%)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44 (32.4%)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5 (25.0%)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22 (18.6%)</w:t>
            </w:r>
          </w:p>
        </w:tc>
        <w:tc>
          <w:tcPr>
            <w:tcW w:w="851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</w:tr>
      <w:tr w:rsidR="00EF6C08" w:rsidRPr="00EF6C08" w:rsidTr="00EF6C08">
        <w:tc>
          <w:tcPr>
            <w:tcW w:w="2269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Blood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pressure</w:t>
            </w:r>
            <w:proofErr w:type="spellEnd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treatment</w:t>
            </w:r>
            <w:proofErr w:type="spellEnd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1377 (25.6%)</w:t>
            </w:r>
          </w:p>
        </w:tc>
        <w:tc>
          <w:tcPr>
            <w:tcW w:w="1559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131 (63.9%)</w:t>
            </w:r>
          </w:p>
        </w:tc>
        <w:tc>
          <w:tcPr>
            <w:tcW w:w="1559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81 (59.1%)</w:t>
            </w:r>
          </w:p>
        </w:tc>
        <w:tc>
          <w:tcPr>
            <w:tcW w:w="184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11 (55.0%)</w:t>
            </w:r>
          </w:p>
        </w:tc>
        <w:tc>
          <w:tcPr>
            <w:tcW w:w="141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47 (39.8%)</w:t>
            </w:r>
          </w:p>
        </w:tc>
        <w:tc>
          <w:tcPr>
            <w:tcW w:w="851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</w:tr>
      <w:tr w:rsidR="00EF6C08" w:rsidRPr="00EF6C08" w:rsidTr="00EF6C08">
        <w:tc>
          <w:tcPr>
            <w:tcW w:w="2269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Diabetes </w:t>
            </w:r>
            <w:proofErr w:type="spellStart"/>
            <w:r w:rsidRPr="00EF6C0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treatment</w:t>
            </w:r>
            <w:proofErr w:type="spellEnd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344 (6.40%)</w:t>
            </w:r>
          </w:p>
        </w:tc>
        <w:tc>
          <w:tcPr>
            <w:tcW w:w="1559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49 (23.8%)</w:t>
            </w:r>
          </w:p>
        </w:tc>
        <w:tc>
          <w:tcPr>
            <w:tcW w:w="1559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33 (24.3%)</w:t>
            </w:r>
          </w:p>
        </w:tc>
        <w:tc>
          <w:tcPr>
            <w:tcW w:w="1843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5 (25.0%)</w:t>
            </w:r>
          </w:p>
        </w:tc>
        <w:tc>
          <w:tcPr>
            <w:tcW w:w="1417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21 (17.9%)</w:t>
            </w:r>
          </w:p>
        </w:tc>
        <w:tc>
          <w:tcPr>
            <w:tcW w:w="851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6C08" w:rsidRPr="00EF6C08" w:rsidRDefault="00EF6C08" w:rsidP="00ED5D89">
            <w:pPr>
              <w:spacing w:after="12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</w:tr>
      <w:tr w:rsidR="00EF6C08" w:rsidRPr="00EF6C08" w:rsidTr="00EF6C08"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300"/>
              <w:contextualSpacing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300"/>
              <w:contextualSpacing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300"/>
              <w:contextualSpacing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300"/>
              <w:contextualSpacing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300"/>
              <w:contextualSpacing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300"/>
              <w:contextualSpacing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6C08" w:rsidRPr="00EF6C08" w:rsidRDefault="00EF6C08" w:rsidP="00ED5D89">
            <w:pPr>
              <w:spacing w:after="300"/>
              <w:contextualSpacing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EF6C08" w:rsidRPr="00EF6C08" w:rsidRDefault="00EF6C08" w:rsidP="00EF6C08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EF6C08">
        <w:rPr>
          <w:rFonts w:ascii="Arial" w:hAnsi="Arial" w:cs="Arial"/>
          <w:sz w:val="20"/>
          <w:szCs w:val="20"/>
          <w:lang w:val="en-US"/>
        </w:rPr>
        <w:t>BMI: body mass index; CAD: coronary artery disease; CV: cardiovascular; HDL: high-density lipoprotein cholesterol; LDL: low-density lipoprotein cholesterol. Categorical variables are summarized with absolute (N) and relative frequencies (</w:t>
      </w:r>
      <w:proofErr w:type="gramStart"/>
      <w:r w:rsidRPr="00EF6C08">
        <w:rPr>
          <w:rFonts w:ascii="Arial" w:hAnsi="Arial" w:cs="Arial"/>
          <w:sz w:val="20"/>
          <w:szCs w:val="20"/>
          <w:lang w:val="en-US"/>
        </w:rPr>
        <w:t>%</w:t>
      </w:r>
      <w:proofErr w:type="gramEnd"/>
      <w:r w:rsidRPr="00EF6C08">
        <w:rPr>
          <w:rFonts w:ascii="Arial" w:hAnsi="Arial" w:cs="Arial"/>
          <w:sz w:val="20"/>
          <w:szCs w:val="20"/>
          <w:lang w:val="en-US"/>
        </w:rPr>
        <w:t>), continuous variables with the median and interquartile range.</w:t>
      </w:r>
    </w:p>
    <w:p w:rsidR="00EF6C08" w:rsidRPr="00EF6C08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F6C08" w:rsidRPr="00EF6C08" w:rsidRDefault="00EF6C08" w:rsidP="00EF6C0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Supplemental</w:t>
      </w:r>
      <w:r w:rsidR="00E463C3">
        <w:rPr>
          <w:rFonts w:ascii="Arial" w:hAnsi="Arial" w:cs="Arial"/>
          <w:b/>
          <w:sz w:val="20"/>
          <w:szCs w:val="20"/>
          <w:lang w:val="en-US"/>
        </w:rPr>
        <w:t xml:space="preserve"> Table 2</w:t>
      </w:r>
      <w:r w:rsidRPr="00EF6C08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 w:rsidRPr="00EF6C08">
        <w:rPr>
          <w:rFonts w:ascii="Arial" w:hAnsi="Arial" w:cs="Arial"/>
          <w:sz w:val="20"/>
          <w:szCs w:val="20"/>
          <w:lang w:val="en-US"/>
        </w:rPr>
        <w:t>Variable estimat</w:t>
      </w:r>
      <w:r w:rsidR="00AF6B13">
        <w:rPr>
          <w:rFonts w:ascii="Arial" w:hAnsi="Arial" w:cs="Arial"/>
          <w:sz w:val="20"/>
          <w:szCs w:val="20"/>
          <w:lang w:val="en-US"/>
        </w:rPr>
        <w:t xml:space="preserve">es in the </w:t>
      </w:r>
      <w:r>
        <w:rPr>
          <w:rFonts w:ascii="Arial" w:hAnsi="Arial" w:cs="Arial"/>
          <w:sz w:val="20"/>
          <w:szCs w:val="20"/>
          <w:lang w:val="en-US"/>
        </w:rPr>
        <w:t>models</w:t>
      </w:r>
      <w:r w:rsidR="00AF6B13">
        <w:rPr>
          <w:rFonts w:ascii="Arial" w:hAnsi="Arial" w:cs="Arial"/>
          <w:sz w:val="20"/>
          <w:szCs w:val="20"/>
          <w:lang w:val="en-US"/>
        </w:rPr>
        <w:t xml:space="preserve"> with best discrimination</w:t>
      </w:r>
      <w:r>
        <w:rPr>
          <w:rFonts w:ascii="Arial" w:hAnsi="Arial" w:cs="Arial"/>
          <w:sz w:val="20"/>
          <w:szCs w:val="20"/>
          <w:lang w:val="en-US"/>
        </w:rPr>
        <w:t xml:space="preserve"> by sex</w:t>
      </w:r>
      <w:r w:rsidRPr="00EF6C08">
        <w:rPr>
          <w:rFonts w:ascii="Arial" w:hAnsi="Arial" w:cs="Arial"/>
          <w:sz w:val="20"/>
          <w:szCs w:val="20"/>
          <w:lang w:val="en-US"/>
        </w:rPr>
        <w:t>.</w:t>
      </w:r>
    </w:p>
    <w:p w:rsidR="00ED5D89" w:rsidRDefault="00ED5D89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F6C08" w:rsidRPr="00ED5D89" w:rsidRDefault="00EF6C08" w:rsidP="00EF6C08">
      <w:pPr>
        <w:rPr>
          <w:rFonts w:ascii="Arial" w:hAnsi="Arial" w:cs="Arial"/>
          <w:sz w:val="20"/>
          <w:szCs w:val="20"/>
          <w:lang w:val="en-US"/>
        </w:rPr>
      </w:pPr>
      <w:r w:rsidRPr="00EF6C08">
        <w:rPr>
          <w:rFonts w:ascii="Arial" w:hAnsi="Arial" w:cs="Arial"/>
          <w:b/>
          <w:sz w:val="20"/>
          <w:szCs w:val="20"/>
          <w:lang w:val="en-US"/>
        </w:rPr>
        <w:t>Panel A.</w:t>
      </w:r>
      <w:r w:rsidR="00ED5D89">
        <w:rPr>
          <w:rFonts w:ascii="Arial" w:hAnsi="Arial" w:cs="Arial"/>
          <w:sz w:val="20"/>
          <w:szCs w:val="20"/>
          <w:lang w:val="en-US"/>
        </w:rPr>
        <w:t xml:space="preserve"> Women</w:t>
      </w:r>
    </w:p>
    <w:p w:rsidR="00EF6C08" w:rsidRPr="00ED5D89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F6C08" w:rsidRPr="00ED5D89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9428" w:type="dxa"/>
        <w:tblInd w:w="-122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356"/>
        <w:gridCol w:w="1921"/>
        <w:gridCol w:w="914"/>
        <w:gridCol w:w="1826"/>
        <w:gridCol w:w="867"/>
        <w:gridCol w:w="284"/>
        <w:gridCol w:w="260"/>
      </w:tblGrid>
      <w:tr w:rsidR="00234EBB" w:rsidRPr="00A16CCB" w:rsidTr="0071247F">
        <w:trPr>
          <w:tblHeader/>
        </w:trPr>
        <w:tc>
          <w:tcPr>
            <w:tcW w:w="3356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34EBB" w:rsidRPr="00A16CCB" w:rsidRDefault="00234EBB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34EBB" w:rsidRDefault="00234EBB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Model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with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competing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risks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34EBB" w:rsidRDefault="00234EBB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Model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without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competing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risks</w:t>
            </w:r>
            <w:proofErr w:type="spellEnd"/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34EBB" w:rsidRPr="00A16CCB" w:rsidRDefault="00234EBB" w:rsidP="007124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34EBB" w:rsidRPr="00A16CCB" w:rsidRDefault="00234EBB" w:rsidP="0071247F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  <w:tr w:rsidR="00234EBB" w:rsidRPr="00A16CCB" w:rsidTr="0071247F">
        <w:trPr>
          <w:tblHeader/>
        </w:trPr>
        <w:tc>
          <w:tcPr>
            <w:tcW w:w="3356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34EBB" w:rsidRPr="00A16CCB" w:rsidRDefault="00234EBB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4EBB" w:rsidRPr="00A16CCB" w:rsidRDefault="00234EBB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REGICOR 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treatments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4EBB" w:rsidRPr="00A16CCB" w:rsidRDefault="00234EBB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REGICOR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model</w:t>
            </w:r>
            <w:proofErr w:type="spellEnd"/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34EBB" w:rsidRPr="00A16CCB" w:rsidRDefault="00234EBB" w:rsidP="007124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34EBB" w:rsidRPr="00A16CCB" w:rsidRDefault="00234EBB" w:rsidP="0071247F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  <w:tr w:rsidR="00234EBB" w:rsidRPr="00A16CCB" w:rsidTr="0071247F">
        <w:trPr>
          <w:tblHeader/>
        </w:trPr>
        <w:tc>
          <w:tcPr>
            <w:tcW w:w="3356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4EBB" w:rsidRPr="00A16CCB" w:rsidRDefault="00234EBB" w:rsidP="0071247F">
            <w:pPr>
              <w:spacing w:after="0" w:line="300" w:lineRule="exac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4EBB" w:rsidRPr="00A16CCB" w:rsidRDefault="00234EBB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A16C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HR (95% CI)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4EBB" w:rsidRPr="00A16CCB" w:rsidRDefault="00234EBB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A16C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p-</w:t>
            </w:r>
            <w:proofErr w:type="spellStart"/>
            <w:r w:rsidRPr="00A16C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value</w:t>
            </w:r>
            <w:proofErr w:type="spellEnd"/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4EBB" w:rsidRPr="00A16CCB" w:rsidRDefault="00234EBB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A16C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HR (95% CI)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4EBB" w:rsidRPr="00A16CCB" w:rsidRDefault="00234EBB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A16C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p-</w:t>
            </w:r>
            <w:proofErr w:type="spellStart"/>
            <w:r w:rsidRPr="00A16C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value</w:t>
            </w:r>
            <w:proofErr w:type="spellEnd"/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34EBB" w:rsidRPr="00A16CCB" w:rsidRDefault="00234EBB" w:rsidP="007124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34EBB" w:rsidRPr="00A16CCB" w:rsidRDefault="00234EBB" w:rsidP="0071247F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16CCB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16CCB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Age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(x10years)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2.40 (1.61, 2.58)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2.43 (1.92, 3.08)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16CCB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16CCB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Total 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cholesterol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(x10mg/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dL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1.04 (1.00, 1.08)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0.037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1.03 (0.99, 1.07)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0.113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16CCB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16CCB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HDL 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cholesterol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(x10mg/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dL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0.88 (0.75, 1.03)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0.110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0.87 (0.76, 1.00)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0.047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16CCB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16CCB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Systolic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blood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pressure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(x10mmHg)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1.15 (1.04, 1.28)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0.009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1.18 (1.07, 1.31)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0.001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16CCB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16CCB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Diastolic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blood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pressure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(x10mmHg)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1.03 (0.84, 1.26)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0.780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1.04 (0.85, 1.27)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0.689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16CCB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16CCB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Diabetes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1.29 (0.85, 1.97)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0.230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1.58 (1.05, 2.38)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0.029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16CCB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16CCB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Current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smoker</w:t>
            </w:r>
            <w:proofErr w:type="spellEnd"/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2.92 (1.70, 5.02)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2.91 (1.66, 5.11)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16CCB" w:rsidTr="0071247F">
        <w:tc>
          <w:tcPr>
            <w:tcW w:w="335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16CCB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Cholesterol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treatment</w:t>
            </w:r>
            <w:proofErr w:type="spellEnd"/>
            <w:r w:rsidRPr="00A16CC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2.31 (1.54, 3.47)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---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---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16CCB" w:rsidTr="0071247F">
        <w:tc>
          <w:tcPr>
            <w:tcW w:w="3356" w:type="dxa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16CCB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Blood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pressure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treatment</w:t>
            </w:r>
            <w:proofErr w:type="spellEnd"/>
            <w:r w:rsidRPr="00A16CC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1.56 (1.06, 2.31)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0.026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---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---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234EBB" w:rsidRPr="00234EBB" w:rsidRDefault="00234EBB" w:rsidP="00234EBB">
      <w:pPr>
        <w:rPr>
          <w:rFonts w:ascii="Arial" w:hAnsi="Arial" w:cs="Arial"/>
          <w:sz w:val="20"/>
          <w:szCs w:val="20"/>
          <w:lang w:val="en-US"/>
        </w:rPr>
      </w:pPr>
      <w:r w:rsidRPr="00234EBB">
        <w:rPr>
          <w:rFonts w:ascii="Arial" w:hAnsi="Arial" w:cs="Arial"/>
          <w:sz w:val="20"/>
          <w:szCs w:val="20"/>
          <w:lang w:val="en-US"/>
        </w:rPr>
        <w:t>CI: confidence interval; HDL: high-density lipoprotein cholesterol; HR: hazard ratio.</w:t>
      </w:r>
    </w:p>
    <w:p w:rsidR="00EF6C08" w:rsidRPr="00ED5D89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F6C08" w:rsidRPr="00ED5D89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F6C08" w:rsidRPr="00ED5D89" w:rsidRDefault="00EF6C08" w:rsidP="00EF6C08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EF6C08" w:rsidRDefault="00EF6C08" w:rsidP="00EF6C08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AF6B13" w:rsidRDefault="00AF6B13" w:rsidP="00EF6C08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EF6C08" w:rsidRDefault="00EF6C08" w:rsidP="00EF6C08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AF6B13" w:rsidRDefault="00AF6B13" w:rsidP="00EF6C08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AF6B13" w:rsidRDefault="00AF6B13" w:rsidP="00EF6C08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AF6B13" w:rsidRPr="00ED5D89" w:rsidRDefault="00AF6B13" w:rsidP="00EF6C08">
      <w:pPr>
        <w:rPr>
          <w:rFonts w:ascii="Arial" w:hAnsi="Arial" w:cs="Arial"/>
          <w:sz w:val="20"/>
          <w:szCs w:val="20"/>
          <w:u w:val="single"/>
          <w:lang w:val="en-US"/>
        </w:rPr>
      </w:pPr>
    </w:p>
    <w:tbl>
      <w:tblPr>
        <w:tblpPr w:leftFromText="180" w:rightFromText="180" w:vertAnchor="page" w:horzAnchor="margin" w:tblpXSpec="center" w:tblpY="3006"/>
        <w:tblW w:w="439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</w:tblGrid>
      <w:tr w:rsidR="00EF6C08" w:rsidRPr="00DB51BC" w:rsidTr="00AF6B13">
        <w:tc>
          <w:tcPr>
            <w:tcW w:w="4395" w:type="dxa"/>
            <w:shd w:val="clear" w:color="auto" w:fill="FFFFFF"/>
            <w:vAlign w:val="center"/>
            <w:hideMark/>
          </w:tcPr>
          <w:p w:rsidR="00EF6C08" w:rsidRPr="00ED5D89" w:rsidRDefault="00EF6C08" w:rsidP="00ED5D8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</w:tbl>
    <w:p w:rsidR="00ED5D89" w:rsidRPr="00ED5D89" w:rsidRDefault="00ED5D89" w:rsidP="00ED5D8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Panel B</w:t>
      </w:r>
      <w:r w:rsidRPr="00EF6C08">
        <w:rPr>
          <w:rFonts w:ascii="Arial" w:hAnsi="Arial" w:cs="Arial"/>
          <w:b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Men</w:t>
      </w:r>
    </w:p>
    <w:p w:rsidR="00EF6C08" w:rsidRPr="00EF6C08" w:rsidRDefault="00EF6C08" w:rsidP="00EF6C08">
      <w:pPr>
        <w:rPr>
          <w:rFonts w:ascii="Arial" w:hAnsi="Arial" w:cs="Arial"/>
          <w:sz w:val="20"/>
          <w:szCs w:val="20"/>
        </w:rPr>
      </w:pPr>
    </w:p>
    <w:tbl>
      <w:tblPr>
        <w:tblW w:w="9428" w:type="dxa"/>
        <w:tblInd w:w="-122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356"/>
        <w:gridCol w:w="1921"/>
        <w:gridCol w:w="914"/>
        <w:gridCol w:w="1826"/>
        <w:gridCol w:w="867"/>
        <w:gridCol w:w="284"/>
        <w:gridCol w:w="260"/>
      </w:tblGrid>
      <w:tr w:rsidR="00AF6B13" w:rsidRPr="00A16CCB" w:rsidTr="0071247F">
        <w:trPr>
          <w:tblHeader/>
        </w:trPr>
        <w:tc>
          <w:tcPr>
            <w:tcW w:w="3356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AF6B13" w:rsidRPr="00A16CCB" w:rsidRDefault="00AF6B13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AF6B13" w:rsidRDefault="00AF6B13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Model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with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competing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risks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AF6B13" w:rsidRDefault="00AF6B13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Model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without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competing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risks</w:t>
            </w:r>
            <w:proofErr w:type="spellEnd"/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AF6B13" w:rsidRPr="00A16CCB" w:rsidRDefault="00AF6B13" w:rsidP="007124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AF6B13" w:rsidRPr="00A16CCB" w:rsidRDefault="00AF6B13" w:rsidP="0071247F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16CCB" w:rsidTr="0071247F">
        <w:trPr>
          <w:tblHeader/>
        </w:trPr>
        <w:tc>
          <w:tcPr>
            <w:tcW w:w="3356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AF6B13" w:rsidRPr="00A16CCB" w:rsidRDefault="00AF6B13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6B13" w:rsidRPr="00A16CCB" w:rsidRDefault="00AF6B13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REGICOR 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treatments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6B13" w:rsidRPr="00A16CCB" w:rsidRDefault="00AF6B13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REGICOR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model</w:t>
            </w:r>
            <w:proofErr w:type="spellEnd"/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AF6B13" w:rsidRPr="00A16CCB" w:rsidRDefault="00AF6B13" w:rsidP="007124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AF6B13" w:rsidRPr="00A16CCB" w:rsidRDefault="00AF6B13" w:rsidP="0071247F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16CCB" w:rsidTr="0071247F">
        <w:trPr>
          <w:tblHeader/>
        </w:trPr>
        <w:tc>
          <w:tcPr>
            <w:tcW w:w="3356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6B13" w:rsidRPr="00A16CCB" w:rsidRDefault="00AF6B13" w:rsidP="0071247F">
            <w:pPr>
              <w:spacing w:after="0" w:line="300" w:lineRule="exac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6B13" w:rsidRPr="00A16CCB" w:rsidRDefault="00AF6B13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A16C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HR (95% CI)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6B13" w:rsidRPr="00A16CCB" w:rsidRDefault="00AF6B13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A16C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p-</w:t>
            </w:r>
            <w:proofErr w:type="spellStart"/>
            <w:r w:rsidRPr="00A16C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value</w:t>
            </w:r>
            <w:proofErr w:type="spellEnd"/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6B13" w:rsidRPr="00A16CCB" w:rsidRDefault="00AF6B13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A16C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HR (95% CI)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6B13" w:rsidRPr="00A16CCB" w:rsidRDefault="00AF6B13" w:rsidP="007124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A16C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p-</w:t>
            </w:r>
            <w:proofErr w:type="spellStart"/>
            <w:r w:rsidRPr="00A16C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value</w:t>
            </w:r>
            <w:proofErr w:type="spellEnd"/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AF6B13" w:rsidRPr="00A16CCB" w:rsidRDefault="00AF6B13" w:rsidP="007124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single" w:sz="12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AF6B13" w:rsidRPr="00A16CCB" w:rsidRDefault="00AF6B13" w:rsidP="0071247F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F6B13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16CCB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Age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(x10years)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1.59 (1.38, 1.82)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1.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77 (1.53, 2.04</w:t>
            </w: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&lt;0.001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</w:tr>
      <w:tr w:rsidR="00AF6B13" w:rsidRPr="00AF6B13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  <w:t>Total cholesterol (x10mg/</w:t>
            </w:r>
            <w:proofErr w:type="spellStart"/>
            <w:r w:rsidRPr="00AF6B1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  <w:t>dL</w:t>
            </w:r>
            <w:proofErr w:type="spellEnd"/>
            <w:r w:rsidRPr="00AF6B1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1.08 (1.05, 1.11)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&lt;0.001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1.08 (1.05, 1.11</w:t>
            </w: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&lt;0.001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</w:tr>
      <w:tr w:rsidR="00AF6B13" w:rsidRPr="00AF6B13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  <w:t>HDL cholesterol (x10mg/</w:t>
            </w:r>
            <w:proofErr w:type="spellStart"/>
            <w:r w:rsidRPr="00AF6B1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  <w:t>dL</w:t>
            </w:r>
            <w:proofErr w:type="spellEnd"/>
            <w:r w:rsidRPr="00AF6B1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0.76 (0.6</w:t>
            </w: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6, 0.87)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0.76 (0.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67, 0.85</w:t>
            </w: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&lt;0.001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</w:tr>
      <w:tr w:rsidR="00AF6B13" w:rsidRPr="00AF6B13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  <w:t>Systolic blood pressure (x10mmHg)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1.11 (1.03, 1.21)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0.010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1.13 (1.04, 1.24</w:t>
            </w: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0.004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</w:tr>
      <w:tr w:rsidR="00AF6B13" w:rsidRPr="00A16CCB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16CCB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r w:rsidRPr="00AF6B1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  <w:t>Diastolic blood pressure (x10m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mHg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0.99 (0.84, 1.17)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0.900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0.98 (0.84, 1.14</w:t>
            </w: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0.781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16CCB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16CCB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Diabetes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1.37 (1.02, 1.83)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0.037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1.48 (1.11, 1.96</w:t>
            </w: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0.007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16CCB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AF6B13" w:rsidRPr="00AF6B13" w:rsidTr="0071247F">
        <w:tc>
          <w:tcPr>
            <w:tcW w:w="33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16CCB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Current</w:t>
            </w:r>
            <w:proofErr w:type="spellEnd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16C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smoker</w:t>
            </w:r>
            <w:proofErr w:type="spellEnd"/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1.47 (1.13, 1.91)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EF6C08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0.004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1.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50 (1.15, 1.95</w:t>
            </w: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0.003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</w:tr>
      <w:tr w:rsidR="00AF6B13" w:rsidRPr="00AF6B13" w:rsidTr="0071247F">
        <w:tc>
          <w:tcPr>
            <w:tcW w:w="335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  <w:t>Cholesterol treatment</w:t>
            </w: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1.86 (1.33, 2.60)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&lt;0.001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---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---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</w:tr>
      <w:tr w:rsidR="00AF6B13" w:rsidRPr="00AF6B13" w:rsidTr="0071247F">
        <w:tc>
          <w:tcPr>
            <w:tcW w:w="3356" w:type="dxa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 w:line="300" w:lineRule="exact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  <w:t>Blood pressure treatment</w:t>
            </w: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1.17 (0.85, 1.60)</w:t>
            </w:r>
          </w:p>
        </w:tc>
        <w:tc>
          <w:tcPr>
            <w:tcW w:w="914" w:type="dxa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0.330</w:t>
            </w:r>
          </w:p>
        </w:tc>
        <w:tc>
          <w:tcPr>
            <w:tcW w:w="1826" w:type="dxa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---</w:t>
            </w:r>
          </w:p>
        </w:tc>
        <w:tc>
          <w:tcPr>
            <w:tcW w:w="867" w:type="dxa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AF6B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---</w:t>
            </w:r>
          </w:p>
        </w:tc>
        <w:tc>
          <w:tcPr>
            <w:tcW w:w="28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  <w:tc>
          <w:tcPr>
            <w:tcW w:w="2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6B13" w:rsidRPr="00AF6B13" w:rsidRDefault="00AF6B13" w:rsidP="00AF6B13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</w:p>
        </w:tc>
      </w:tr>
    </w:tbl>
    <w:p w:rsidR="00AF6B13" w:rsidRPr="00234EBB" w:rsidRDefault="00AF6B13" w:rsidP="00AF6B13">
      <w:pPr>
        <w:rPr>
          <w:rFonts w:ascii="Arial" w:hAnsi="Arial" w:cs="Arial"/>
          <w:sz w:val="20"/>
          <w:szCs w:val="20"/>
          <w:lang w:val="en-US"/>
        </w:rPr>
      </w:pPr>
      <w:r w:rsidRPr="00234EBB">
        <w:rPr>
          <w:rFonts w:ascii="Arial" w:hAnsi="Arial" w:cs="Arial"/>
          <w:sz w:val="20"/>
          <w:szCs w:val="20"/>
          <w:lang w:val="en-US"/>
        </w:rPr>
        <w:t>CI: confidence interval; HDL: high-density lipoprotein cholesterol; HR: hazard ratio.</w:t>
      </w:r>
    </w:p>
    <w:p w:rsidR="00EF6C08" w:rsidRPr="00AF6B13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F6C08" w:rsidRPr="00AF6B13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F6C08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463C3" w:rsidRDefault="00E463C3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463C3" w:rsidRDefault="00E463C3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463C3" w:rsidRDefault="00E463C3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463C3" w:rsidRDefault="00E463C3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463C3" w:rsidRDefault="00E463C3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463C3" w:rsidRPr="00EF6C08" w:rsidRDefault="00E463C3" w:rsidP="00E463C3">
      <w:pPr>
        <w:rPr>
          <w:rFonts w:ascii="Arial" w:hAnsi="Arial" w:cs="Arial"/>
          <w:b/>
          <w:sz w:val="20"/>
          <w:szCs w:val="20"/>
          <w:lang w:val="en-US"/>
        </w:rPr>
      </w:pPr>
      <w:r w:rsidRPr="00EF6C08">
        <w:rPr>
          <w:rFonts w:ascii="Arial" w:hAnsi="Arial" w:cs="Arial"/>
          <w:b/>
          <w:sz w:val="20"/>
          <w:szCs w:val="20"/>
          <w:lang w:val="en-US"/>
        </w:rPr>
        <w:t>Supplem</w:t>
      </w:r>
      <w:r>
        <w:rPr>
          <w:rFonts w:ascii="Arial" w:hAnsi="Arial" w:cs="Arial"/>
          <w:b/>
          <w:sz w:val="20"/>
          <w:szCs w:val="20"/>
          <w:lang w:val="en-US"/>
        </w:rPr>
        <w:t>ental Table 3</w:t>
      </w:r>
      <w:r w:rsidRPr="00EF6C08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 w:rsidRPr="00EF6C08">
        <w:rPr>
          <w:rFonts w:ascii="Arial" w:hAnsi="Arial" w:cs="Arial"/>
          <w:sz w:val="20"/>
          <w:szCs w:val="20"/>
          <w:lang w:val="en-US"/>
        </w:rPr>
        <w:t>Calibration of the models with and without treatments, time-dependent covariates and competing risks, using the Hosmer-</w:t>
      </w:r>
      <w:proofErr w:type="spellStart"/>
      <w:r w:rsidRPr="00EF6C08">
        <w:rPr>
          <w:rFonts w:ascii="Arial" w:hAnsi="Arial" w:cs="Arial"/>
          <w:sz w:val="20"/>
          <w:szCs w:val="20"/>
          <w:lang w:val="en-US"/>
        </w:rPr>
        <w:t>Lemeshow</w:t>
      </w:r>
      <w:proofErr w:type="spellEnd"/>
      <w:r w:rsidRPr="00EF6C08">
        <w:rPr>
          <w:rFonts w:ascii="Arial" w:hAnsi="Arial" w:cs="Arial"/>
          <w:sz w:val="20"/>
          <w:szCs w:val="20"/>
          <w:lang w:val="en-US"/>
        </w:rPr>
        <w:t xml:space="preserve"> test.</w:t>
      </w:r>
      <w:r w:rsidRPr="00EF6C08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E463C3" w:rsidRPr="00EF6C08" w:rsidRDefault="00E463C3" w:rsidP="00E463C3">
      <w:pPr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8364" w:type="dxa"/>
        <w:tblInd w:w="-6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7"/>
        <w:gridCol w:w="1159"/>
        <w:gridCol w:w="1418"/>
      </w:tblGrid>
      <w:tr w:rsidR="00E463C3" w:rsidRPr="00EF6C08" w:rsidTr="0071247F">
        <w:trPr>
          <w:tblHeader/>
        </w:trPr>
        <w:tc>
          <w:tcPr>
            <w:tcW w:w="5787" w:type="dxa"/>
            <w:tcBorders>
              <w:top w:val="single" w:sz="4" w:space="0" w:color="auto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463C3" w:rsidRPr="00137F41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 w:eastAsia="es-ES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463C3" w:rsidRPr="00EF6C08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H-L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463C3" w:rsidRPr="00EF6C08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p-</w:t>
            </w:r>
            <w:proofErr w:type="spellStart"/>
            <w:r w:rsidRPr="00EF6C0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ES"/>
              </w:rPr>
              <w:t>value</w:t>
            </w:r>
            <w:proofErr w:type="spellEnd"/>
          </w:p>
        </w:tc>
      </w:tr>
      <w:tr w:rsidR="00E463C3" w:rsidRPr="00EF6C08" w:rsidTr="0071247F">
        <w:tc>
          <w:tcPr>
            <w:tcW w:w="578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</w:tcPr>
          <w:p w:rsidR="00E463C3" w:rsidRPr="00EF6C08" w:rsidRDefault="00E463C3" w:rsidP="0071247F">
            <w:pPr>
              <w:spacing w:after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2538D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Models</w:t>
            </w:r>
            <w:proofErr w:type="spellEnd"/>
            <w:r w:rsidRPr="002538D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538D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including</w:t>
            </w:r>
            <w:proofErr w:type="spellEnd"/>
            <w:r w:rsidRPr="002538D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538D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competing</w:t>
            </w:r>
            <w:proofErr w:type="spellEnd"/>
            <w:r w:rsidRPr="002538D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538D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  <w:t>risks</w:t>
            </w:r>
            <w:proofErr w:type="spellEnd"/>
          </w:p>
        </w:tc>
        <w:tc>
          <w:tcPr>
            <w:tcW w:w="1159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EF6C08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EF6C08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ES"/>
              </w:rPr>
            </w:pPr>
          </w:p>
        </w:tc>
      </w:tr>
      <w:tr w:rsidR="00E463C3" w:rsidRPr="00EF6C08" w:rsidTr="0071247F">
        <w:tc>
          <w:tcPr>
            <w:tcW w:w="578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</w:tcPr>
          <w:p w:rsidR="00E463C3" w:rsidRPr="00EF6C08" w:rsidRDefault="00E463C3" w:rsidP="0071247F">
            <w:pPr>
              <w:spacing w:after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REGICOR </w:t>
            </w:r>
            <w:proofErr w:type="spellStart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model</w:t>
            </w:r>
            <w:proofErr w:type="spellEnd"/>
          </w:p>
        </w:tc>
        <w:tc>
          <w:tcPr>
            <w:tcW w:w="1159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19.6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0.002</w:t>
            </w:r>
          </w:p>
        </w:tc>
      </w:tr>
      <w:tr w:rsidR="00E463C3" w:rsidRPr="00EF6C08" w:rsidTr="0071247F">
        <w:tc>
          <w:tcPr>
            <w:tcW w:w="578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E463C3" w:rsidRPr="00EF6C08" w:rsidRDefault="00E463C3" w:rsidP="0071247F">
            <w:pPr>
              <w:spacing w:after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REGICOR + time-</w:t>
            </w:r>
            <w:proofErr w:type="spellStart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dependent</w:t>
            </w:r>
            <w:proofErr w:type="spellEnd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covariates</w:t>
            </w:r>
            <w:proofErr w:type="spellEnd"/>
          </w:p>
        </w:tc>
        <w:tc>
          <w:tcPr>
            <w:tcW w:w="1159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20.8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0.001</w:t>
            </w:r>
          </w:p>
        </w:tc>
      </w:tr>
      <w:tr w:rsidR="00E463C3" w:rsidRPr="00EF6C08" w:rsidTr="0071247F">
        <w:tc>
          <w:tcPr>
            <w:tcW w:w="578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E463C3" w:rsidRPr="00EF6C08" w:rsidRDefault="00E463C3" w:rsidP="0071247F">
            <w:pPr>
              <w:spacing w:after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REGICOR + </w:t>
            </w:r>
            <w:proofErr w:type="spellStart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treatments</w:t>
            </w:r>
            <w:proofErr w:type="spellEnd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159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10.0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0.075</w:t>
            </w:r>
          </w:p>
        </w:tc>
      </w:tr>
      <w:tr w:rsidR="00E463C3" w:rsidRPr="00EF6C08" w:rsidTr="0071247F">
        <w:tc>
          <w:tcPr>
            <w:tcW w:w="578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</w:tcPr>
          <w:p w:rsidR="00E463C3" w:rsidRPr="00EF6C08" w:rsidRDefault="00E463C3" w:rsidP="0071247F">
            <w:pPr>
              <w:spacing w:after="0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REGICOR + time-dependent covariates + treatments</w:t>
            </w:r>
          </w:p>
        </w:tc>
        <w:tc>
          <w:tcPr>
            <w:tcW w:w="1159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11.5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0.043</w:t>
            </w:r>
          </w:p>
        </w:tc>
      </w:tr>
      <w:tr w:rsidR="00E463C3" w:rsidRPr="00DB51BC" w:rsidTr="0071247F">
        <w:tc>
          <w:tcPr>
            <w:tcW w:w="578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</w:tcPr>
          <w:p w:rsidR="00E463C3" w:rsidRPr="00ED5D89" w:rsidRDefault="00E463C3" w:rsidP="0071247F">
            <w:pPr>
              <w:spacing w:after="0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ED5D8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  <w:t>Models not including competing risks</w:t>
            </w:r>
          </w:p>
        </w:tc>
        <w:tc>
          <w:tcPr>
            <w:tcW w:w="1159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ED5D89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</w:pPr>
          </w:p>
        </w:tc>
        <w:tc>
          <w:tcPr>
            <w:tcW w:w="141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ED5D89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val="en-US" w:eastAsia="es-ES"/>
              </w:rPr>
            </w:pPr>
          </w:p>
        </w:tc>
      </w:tr>
      <w:tr w:rsidR="00E463C3" w:rsidRPr="00EF6C08" w:rsidTr="0071247F">
        <w:tc>
          <w:tcPr>
            <w:tcW w:w="578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</w:tcPr>
          <w:p w:rsidR="00E463C3" w:rsidRPr="00EF6C08" w:rsidRDefault="00E463C3" w:rsidP="0071247F">
            <w:pPr>
              <w:spacing w:after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REGICOR </w:t>
            </w:r>
            <w:proofErr w:type="spellStart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model</w:t>
            </w:r>
            <w:proofErr w:type="spellEnd"/>
          </w:p>
        </w:tc>
        <w:tc>
          <w:tcPr>
            <w:tcW w:w="1159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18.9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0.002</w:t>
            </w:r>
          </w:p>
        </w:tc>
      </w:tr>
      <w:tr w:rsidR="00E463C3" w:rsidRPr="00EF6C08" w:rsidTr="0071247F">
        <w:tc>
          <w:tcPr>
            <w:tcW w:w="578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</w:tcPr>
          <w:p w:rsidR="00E463C3" w:rsidRPr="00EF6C08" w:rsidRDefault="00E463C3" w:rsidP="0071247F">
            <w:pPr>
              <w:spacing w:after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REGICOR + time-</w:t>
            </w:r>
            <w:proofErr w:type="spellStart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dependent</w:t>
            </w:r>
            <w:proofErr w:type="spellEnd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covariates</w:t>
            </w:r>
            <w:proofErr w:type="spellEnd"/>
          </w:p>
        </w:tc>
        <w:tc>
          <w:tcPr>
            <w:tcW w:w="1159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8.9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0.115</w:t>
            </w:r>
          </w:p>
        </w:tc>
      </w:tr>
      <w:tr w:rsidR="00E463C3" w:rsidRPr="00EF6C08" w:rsidTr="0071247F">
        <w:tc>
          <w:tcPr>
            <w:tcW w:w="578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</w:tcPr>
          <w:p w:rsidR="00E463C3" w:rsidRPr="00EF6C08" w:rsidRDefault="00E463C3" w:rsidP="0071247F">
            <w:pPr>
              <w:spacing w:after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REGICOR + </w:t>
            </w:r>
            <w:proofErr w:type="spellStart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treatments</w:t>
            </w:r>
            <w:proofErr w:type="spellEnd"/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159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70.1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</w:tr>
      <w:tr w:rsidR="00E463C3" w:rsidRPr="00EF6C08" w:rsidTr="0071247F">
        <w:tc>
          <w:tcPr>
            <w:tcW w:w="5787" w:type="dxa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120" w:type="dxa"/>
            </w:tcMar>
          </w:tcPr>
          <w:p w:rsidR="00E463C3" w:rsidRPr="00EF6C08" w:rsidRDefault="00E463C3" w:rsidP="0071247F">
            <w:pPr>
              <w:spacing w:after="0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</w:pPr>
            <w:r w:rsidRPr="00EF6C08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s-ES"/>
              </w:rPr>
              <w:t>REGICOR + time-dependent covariates + treatments</w:t>
            </w:r>
          </w:p>
        </w:tc>
        <w:tc>
          <w:tcPr>
            <w:tcW w:w="1159" w:type="dxa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58.0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63C3" w:rsidRPr="00DB51BC" w:rsidRDefault="00E463C3" w:rsidP="0071247F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DB51BC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&lt;0.001</w:t>
            </w:r>
          </w:p>
        </w:tc>
      </w:tr>
    </w:tbl>
    <w:p w:rsidR="00E463C3" w:rsidRPr="00ED5D89" w:rsidRDefault="00E463C3" w:rsidP="00E463C3">
      <w:pPr>
        <w:ind w:left="-993"/>
        <w:rPr>
          <w:rFonts w:ascii="Arial" w:hAnsi="Arial" w:cs="Arial"/>
          <w:sz w:val="20"/>
          <w:szCs w:val="20"/>
          <w:lang w:val="en-US"/>
        </w:rPr>
      </w:pPr>
      <w:r w:rsidRPr="00ED5D89">
        <w:rPr>
          <w:rFonts w:ascii="Arial" w:hAnsi="Arial" w:cs="Arial"/>
          <w:sz w:val="20"/>
          <w:szCs w:val="20"/>
          <w:lang w:val="en-US"/>
        </w:rPr>
        <w:t xml:space="preserve">              H-L: </w:t>
      </w:r>
      <w:proofErr w:type="spellStart"/>
      <w:r w:rsidRPr="00ED5D89">
        <w:rPr>
          <w:rFonts w:ascii="Arial" w:hAnsi="Arial" w:cs="Arial"/>
          <w:sz w:val="20"/>
          <w:szCs w:val="20"/>
          <w:lang w:val="en-US"/>
        </w:rPr>
        <w:t>hosmer-lemeshow</w:t>
      </w:r>
      <w:proofErr w:type="spellEnd"/>
      <w:r w:rsidRPr="00ED5D89">
        <w:rPr>
          <w:rFonts w:ascii="Arial" w:hAnsi="Arial" w:cs="Arial"/>
          <w:sz w:val="20"/>
          <w:szCs w:val="20"/>
          <w:lang w:val="en-US"/>
        </w:rPr>
        <w:t xml:space="preserve"> statistic</w:t>
      </w:r>
    </w:p>
    <w:p w:rsidR="00E463C3" w:rsidRPr="00ED5D89" w:rsidRDefault="00E463C3" w:rsidP="00E463C3">
      <w:pPr>
        <w:rPr>
          <w:rFonts w:ascii="Arial" w:hAnsi="Arial" w:cs="Arial"/>
          <w:b/>
          <w:sz w:val="20"/>
          <w:szCs w:val="20"/>
          <w:lang w:val="en-US"/>
        </w:rPr>
      </w:pPr>
    </w:p>
    <w:p w:rsidR="00E463C3" w:rsidRPr="00AF6B13" w:rsidRDefault="00E463C3" w:rsidP="00EF6C08">
      <w:pPr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</w:p>
    <w:p w:rsidR="00EF6C08" w:rsidRPr="00AF6B13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F6C08" w:rsidRPr="00AF6B13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F6C08" w:rsidRPr="00AF6B13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F6C08" w:rsidRPr="00AF6B13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p w:rsidR="00EF6C08" w:rsidRPr="00AF6B13" w:rsidRDefault="00EF6C08" w:rsidP="00EF6C08">
      <w:pPr>
        <w:rPr>
          <w:rFonts w:ascii="Arial" w:hAnsi="Arial" w:cs="Arial"/>
          <w:b/>
          <w:sz w:val="20"/>
          <w:szCs w:val="20"/>
          <w:lang w:val="en-US"/>
        </w:rPr>
      </w:pPr>
    </w:p>
    <w:sectPr w:rsidR="00EF6C08" w:rsidRPr="00AF6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08"/>
    <w:rsid w:val="000555C4"/>
    <w:rsid w:val="00096421"/>
    <w:rsid w:val="00137F41"/>
    <w:rsid w:val="00234EBB"/>
    <w:rsid w:val="003F0435"/>
    <w:rsid w:val="005F3F13"/>
    <w:rsid w:val="008A6BCE"/>
    <w:rsid w:val="00AF6B13"/>
    <w:rsid w:val="00CC5840"/>
    <w:rsid w:val="00DB51BC"/>
    <w:rsid w:val="00E463C3"/>
    <w:rsid w:val="00ED5D89"/>
    <w:rsid w:val="00EF6C08"/>
    <w:rsid w:val="00F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A893D-886D-4FCE-B8E9-F6E71982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2"/>
    <w:qFormat/>
    <w:rsid w:val="00EF6C08"/>
    <w:pPr>
      <w:numPr>
        <w:numId w:val="1"/>
      </w:numPr>
      <w:spacing w:before="240" w:after="240" w:line="240" w:lineRule="auto"/>
      <w:contextualSpacing w:val="0"/>
      <w:outlineLvl w:val="0"/>
    </w:pPr>
    <w:rPr>
      <w:rFonts w:ascii="Times New Roman" w:eastAsia="Cambria" w:hAnsi="Times New Roman" w:cs="Times New Roman"/>
      <w:b/>
      <w:sz w:val="24"/>
      <w:szCs w:val="24"/>
      <w:lang w:val="en-US"/>
    </w:rPr>
  </w:style>
  <w:style w:type="paragraph" w:styleId="Ttulo2">
    <w:name w:val="heading 2"/>
    <w:basedOn w:val="Ttulo1"/>
    <w:next w:val="Normal"/>
    <w:link w:val="Ttulo2Car"/>
    <w:uiPriority w:val="2"/>
    <w:qFormat/>
    <w:rsid w:val="00EF6C08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EF6C08"/>
    <w:pPr>
      <w:keepNext/>
      <w:keepLines/>
      <w:numPr>
        <w:ilvl w:val="2"/>
        <w:numId w:val="1"/>
      </w:numPr>
      <w:spacing w:before="40" w:after="12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  <w:lang w:val="en-US"/>
    </w:rPr>
  </w:style>
  <w:style w:type="paragraph" w:styleId="Ttulo4">
    <w:name w:val="heading 4"/>
    <w:basedOn w:val="Ttulo3"/>
    <w:next w:val="Normal"/>
    <w:link w:val="Ttulo4Car"/>
    <w:uiPriority w:val="2"/>
    <w:qFormat/>
    <w:rsid w:val="00EF6C08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EF6C08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C08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2"/>
    <w:rsid w:val="00EF6C08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2"/>
    <w:rsid w:val="00EF6C08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2"/>
    <w:rsid w:val="00EF6C08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Ttulo5Car">
    <w:name w:val="Título 5 Car"/>
    <w:basedOn w:val="Fuentedeprrafopredeter"/>
    <w:link w:val="Ttulo5"/>
    <w:uiPriority w:val="2"/>
    <w:rsid w:val="00EF6C08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numbering" w:customStyle="1" w:styleId="Headings">
    <w:name w:val="Headings"/>
    <w:uiPriority w:val="99"/>
    <w:rsid w:val="00EF6C08"/>
    <w:pPr>
      <w:numPr>
        <w:numId w:val="1"/>
      </w:numPr>
    </w:pPr>
  </w:style>
  <w:style w:type="paragraph" w:customStyle="1" w:styleId="SupplementaryMaterial">
    <w:name w:val="Supplementary Material"/>
    <w:basedOn w:val="Ttulo"/>
    <w:next w:val="Ttulo"/>
    <w:qFormat/>
    <w:rsid w:val="00EF6C08"/>
    <w:pPr>
      <w:suppressLineNumbers/>
      <w:spacing w:before="240" w:after="120"/>
      <w:contextualSpacing w:val="0"/>
      <w:jc w:val="center"/>
    </w:pPr>
    <w:rPr>
      <w:rFonts w:ascii="Times New Roman" w:eastAsiaTheme="minorHAnsi" w:hAnsi="Times New Roman" w:cs="Times New Roman"/>
      <w:b/>
      <w:i/>
      <w:spacing w:val="0"/>
      <w:kern w:val="0"/>
      <w:sz w:val="32"/>
      <w:szCs w:val="32"/>
      <w:lang w:val="en-US"/>
    </w:rPr>
  </w:style>
  <w:style w:type="paragraph" w:styleId="Prrafodelista">
    <w:name w:val="List Paragraph"/>
    <w:basedOn w:val="Normal"/>
    <w:uiPriority w:val="34"/>
    <w:qFormat/>
    <w:rsid w:val="00EF6C08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EF6C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6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99"/>
    <w:unhideWhenUsed/>
    <w:qFormat/>
    <w:rsid w:val="00EF6C08"/>
    <w:pPr>
      <w:spacing w:before="240" w:after="240" w:line="24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uiPriority w:val="99"/>
    <w:rsid w:val="00EF6C08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EF6C08"/>
  </w:style>
  <w:style w:type="paragraph" w:styleId="Textodeglobo">
    <w:name w:val="Balloon Text"/>
    <w:basedOn w:val="Normal"/>
    <w:link w:val="TextodegloboCar"/>
    <w:uiPriority w:val="99"/>
    <w:semiHidden/>
    <w:unhideWhenUsed/>
    <w:rsid w:val="00EF6C08"/>
    <w:pPr>
      <w:spacing w:before="12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C08"/>
    <w:rPr>
      <w:rFonts w:ascii="Tahoma" w:hAnsi="Tahoma" w:cs="Tahoma"/>
      <w:sz w:val="16"/>
      <w:szCs w:val="16"/>
      <w:lang w:val="en-US"/>
    </w:rPr>
  </w:style>
  <w:style w:type="character" w:styleId="Ttulodellibro">
    <w:name w:val="Book Title"/>
    <w:basedOn w:val="Fuentedeprrafopredeter"/>
    <w:uiPriority w:val="33"/>
    <w:qFormat/>
    <w:rsid w:val="00EF6C08"/>
    <w:rPr>
      <w:rFonts w:ascii="Times New Roman" w:hAnsi="Times New Roman"/>
      <w:b/>
      <w:bCs/>
      <w:i/>
      <w:iCs/>
      <w:spacing w:val="5"/>
    </w:rPr>
  </w:style>
  <w:style w:type="paragraph" w:styleId="Descripcin">
    <w:name w:val="caption"/>
    <w:basedOn w:val="Normal"/>
    <w:next w:val="Sinespaciado"/>
    <w:uiPriority w:val="35"/>
    <w:unhideWhenUsed/>
    <w:qFormat/>
    <w:rsid w:val="00EF6C08"/>
    <w:pPr>
      <w:keepNext/>
      <w:spacing w:before="120" w:after="240" w:line="240" w:lineRule="auto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Sinespaciado">
    <w:name w:val="No Spacing"/>
    <w:uiPriority w:val="99"/>
    <w:unhideWhenUsed/>
    <w:qFormat/>
    <w:rsid w:val="00EF6C08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C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6C08"/>
    <w:pPr>
      <w:spacing w:before="120" w:after="24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6C08"/>
    <w:rPr>
      <w:rFonts w:ascii="Times New Roman" w:hAnsi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6C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6C08"/>
    <w:rPr>
      <w:rFonts w:ascii="Times New Roman" w:hAnsi="Times New Roman"/>
      <w:b/>
      <w:bCs/>
      <w:sz w:val="20"/>
      <w:szCs w:val="20"/>
      <w:lang w:val="en-US"/>
    </w:rPr>
  </w:style>
  <w:style w:type="character" w:styleId="nfasis">
    <w:name w:val="Emphasis"/>
    <w:basedOn w:val="Fuentedeprrafopredeter"/>
    <w:uiPriority w:val="20"/>
    <w:qFormat/>
    <w:rsid w:val="00EF6C08"/>
    <w:rPr>
      <w:rFonts w:ascii="Times New Roman" w:hAnsi="Times New Roman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F6C08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F6C08"/>
    <w:pPr>
      <w:spacing w:before="120"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F6C08"/>
    <w:rPr>
      <w:rFonts w:ascii="Times New Roman" w:hAnsi="Times New Roman"/>
      <w:sz w:val="20"/>
      <w:szCs w:val="2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EF6C08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6C08"/>
    <w:pPr>
      <w:tabs>
        <w:tab w:val="center" w:pos="4844"/>
        <w:tab w:val="right" w:pos="9689"/>
      </w:tabs>
      <w:spacing w:before="120"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6C08"/>
    <w:rPr>
      <w:rFonts w:ascii="Times New Roman" w:hAnsi="Times New Roman"/>
      <w:sz w:val="24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F6C0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6C08"/>
    <w:pPr>
      <w:spacing w:before="120"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6C08"/>
    <w:rPr>
      <w:rFonts w:ascii="Times New Roman" w:hAnsi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F6C08"/>
    <w:pPr>
      <w:tabs>
        <w:tab w:val="center" w:pos="4844"/>
        <w:tab w:val="right" w:pos="9689"/>
      </w:tabs>
      <w:spacing w:before="120" w:after="240" w:line="240" w:lineRule="auto"/>
    </w:pPr>
    <w:rPr>
      <w:rFonts w:ascii="Times New Roman" w:hAnsi="Times New Roman"/>
      <w:b/>
      <w:sz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F6C08"/>
    <w:rPr>
      <w:rFonts w:ascii="Times New Roman" w:hAnsi="Times New Roman"/>
      <w:b/>
      <w:sz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EF6C08"/>
    <w:rPr>
      <w:color w:val="0000FF"/>
      <w:u w:val="single"/>
    </w:rPr>
  </w:style>
  <w:style w:type="character" w:styleId="nfasisintenso">
    <w:name w:val="Intense Emphasis"/>
    <w:basedOn w:val="Fuentedeprrafopredeter"/>
    <w:uiPriority w:val="21"/>
    <w:unhideWhenUsed/>
    <w:rsid w:val="00EF6C08"/>
    <w:rPr>
      <w:rFonts w:ascii="Times New Roman" w:hAnsi="Times New Roman"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EF6C08"/>
    <w:rPr>
      <w:b/>
      <w:bCs/>
      <w:smallCaps/>
      <w:color w:val="auto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EF6C08"/>
  </w:style>
  <w:style w:type="paragraph" w:styleId="NormalWeb">
    <w:name w:val="Normal (Web)"/>
    <w:basedOn w:val="Normal"/>
    <w:uiPriority w:val="99"/>
    <w:unhideWhenUsed/>
    <w:rsid w:val="00EF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EF6C08"/>
    <w:pPr>
      <w:spacing w:before="200" w:line="240" w:lineRule="auto"/>
      <w:ind w:left="864" w:right="864"/>
      <w:jc w:val="center"/>
    </w:pPr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character" w:customStyle="1" w:styleId="CitaCar">
    <w:name w:val="Cita Car"/>
    <w:basedOn w:val="Fuentedeprrafopredeter"/>
    <w:link w:val="Cita"/>
    <w:uiPriority w:val="29"/>
    <w:rsid w:val="00EF6C08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character" w:styleId="Textoennegrita">
    <w:name w:val="Strong"/>
    <w:basedOn w:val="Fuentedeprrafopredeter"/>
    <w:uiPriority w:val="22"/>
    <w:qFormat/>
    <w:rsid w:val="00EF6C08"/>
    <w:rPr>
      <w:rFonts w:ascii="Times New Roman" w:hAnsi="Times New Roman"/>
      <w:b/>
      <w:bCs/>
    </w:rPr>
  </w:style>
  <w:style w:type="character" w:styleId="nfasissutil">
    <w:name w:val="Subtle Emphasis"/>
    <w:basedOn w:val="Fuentedeprrafopredeter"/>
    <w:uiPriority w:val="19"/>
    <w:qFormat/>
    <w:rsid w:val="00EF6C08"/>
    <w:rPr>
      <w:rFonts w:ascii="Times New Roman" w:hAnsi="Times New Roman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EF6C08"/>
    <w:pPr>
      <w:spacing w:after="0" w:line="240" w:lineRule="auto"/>
    </w:pPr>
    <w:rPr>
      <w:rFonts w:asciiTheme="majorHAnsi" w:hAnsiTheme="maj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    Supplemental Figures</vt:lpstr>
      <vt:lpstr>    </vt:lpstr>
      <vt:lpstr>    </vt:lpstr>
      <vt:lpstr>    </vt:lpstr>
      <vt:lpstr>    </vt:lpstr>
      <vt:lpstr>    Supplemental Tables</vt:lpstr>
    </vt:vector>
  </TitlesOfParts>
  <Company>Fundació IMIM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Roman Degano</dc:creator>
  <cp:keywords/>
  <dc:description/>
  <cp:lastModifiedBy>Irene Roman Degano</cp:lastModifiedBy>
  <cp:revision>2</cp:revision>
  <dcterms:created xsi:type="dcterms:W3CDTF">2022-07-12T06:33:00Z</dcterms:created>
  <dcterms:modified xsi:type="dcterms:W3CDTF">2022-07-12T06:33:00Z</dcterms:modified>
</cp:coreProperties>
</file>