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0D12" w:rsidRPr="009B70F3" w:rsidRDefault="009B70F3" w:rsidP="009B70F3">
      <w:pPr>
        <w:spacing w:line="480" w:lineRule="auto"/>
        <w:jc w:val="center"/>
        <w:rPr>
          <w:rFonts w:cstheme="minorHAnsi"/>
          <w:b/>
          <w:sz w:val="28"/>
          <w:lang w:val="en-US"/>
        </w:rPr>
      </w:pPr>
      <w:r w:rsidRPr="009B70F3">
        <w:rPr>
          <w:rFonts w:cstheme="minorHAnsi"/>
          <w:b/>
          <w:sz w:val="28"/>
          <w:lang w:val="en-US"/>
        </w:rPr>
        <w:t>Appendix: Search terms</w:t>
      </w:r>
    </w:p>
    <w:p w:rsidR="00CD4645" w:rsidRPr="00F131A2" w:rsidRDefault="00CD4645" w:rsidP="00301D75">
      <w:pPr>
        <w:spacing w:line="480" w:lineRule="auto"/>
        <w:jc w:val="both"/>
        <w:rPr>
          <w:rFonts w:cstheme="minorHAnsi"/>
          <w:b/>
          <w:lang w:val="en-US"/>
        </w:rPr>
      </w:pPr>
    </w:p>
    <w:p w:rsidR="00A7000A" w:rsidRPr="00F131A2" w:rsidRDefault="00B67FF1" w:rsidP="00301D75">
      <w:pPr>
        <w:spacing w:line="480" w:lineRule="auto"/>
        <w:jc w:val="both"/>
        <w:rPr>
          <w:rFonts w:cstheme="minorHAnsi"/>
          <w:b/>
          <w:u w:val="single"/>
          <w:lang w:val="en-US"/>
        </w:rPr>
      </w:pPr>
      <w:r w:rsidRPr="00F131A2">
        <w:rPr>
          <w:rFonts w:cstheme="minorHAnsi"/>
          <w:b/>
          <w:u w:val="single"/>
          <w:lang w:val="en-US"/>
        </w:rPr>
        <w:t>Pubmed [https://pubmed.ncbi.nlm.nih.gov/]:</w:t>
      </w:r>
    </w:p>
    <w:p w:rsidR="00FC0A38" w:rsidRPr="00301D75" w:rsidRDefault="00B67FF1" w:rsidP="00301D75">
      <w:pPr>
        <w:pStyle w:val="Listenabsatz"/>
        <w:numPr>
          <w:ilvl w:val="0"/>
          <w:numId w:val="2"/>
        </w:numPr>
        <w:spacing w:line="480" w:lineRule="auto"/>
        <w:jc w:val="both"/>
        <w:rPr>
          <w:rFonts w:cstheme="minorHAnsi"/>
          <w:lang w:val="en-US"/>
        </w:rPr>
      </w:pPr>
      <w:r w:rsidRPr="00301D75">
        <w:rPr>
          <w:rFonts w:cstheme="minorHAnsi"/>
          <w:lang w:val="en-US"/>
        </w:rPr>
        <w:t>"S</w:t>
      </w:r>
      <w:r w:rsidR="00A7000A" w:rsidRPr="00301D75">
        <w:rPr>
          <w:rFonts w:cstheme="minorHAnsi"/>
          <w:lang w:val="en-US"/>
        </w:rPr>
        <w:t>troke"[Title/Abstract] AND ("ChAdOx1"[Title/Abstract] OR "Astra"[Title/Abstract]</w:t>
      </w:r>
      <w:r w:rsidR="001E71D8" w:rsidRPr="00301D75">
        <w:rPr>
          <w:rFonts w:cstheme="minorHAnsi"/>
          <w:lang w:val="en-US"/>
        </w:rPr>
        <w:t xml:space="preserve"> OR "AZD1222 "[Title/Abstract] OR "Vaxzevria"[Title/Abstract] OR "Moderna"[Title/Abstract] OR "mRNA-1273"[Title/Abstract] OR "Spikevax"[Title/Abstract] OR "BNT162b2"[Title/Abstract] OR "Comirnaty"[Title/Abstract] OR "Tozinameran"[Title/Abstract] OR "Janssen"[Title/Abstract] OR "Ad26.COV2.S "[Title/Abstract] OR "Gamaleya"[Title/Abstract] OR "Gam-COVID-Vac"[Title/Abstract] OR "Sputnik V"[Title/Abstract])</w:t>
      </w:r>
    </w:p>
    <w:p w:rsidR="00E30216" w:rsidRPr="00301D75" w:rsidRDefault="00B67FF1" w:rsidP="00301D75">
      <w:pPr>
        <w:pStyle w:val="Listenabsatz"/>
        <w:numPr>
          <w:ilvl w:val="0"/>
          <w:numId w:val="2"/>
        </w:numPr>
        <w:spacing w:line="480" w:lineRule="auto"/>
        <w:jc w:val="both"/>
        <w:rPr>
          <w:rFonts w:cstheme="minorHAnsi"/>
          <w:lang w:val="en-US"/>
        </w:rPr>
      </w:pPr>
      <w:r w:rsidRPr="00301D75">
        <w:rPr>
          <w:rFonts w:cstheme="minorHAnsi"/>
          <w:lang w:val="en-US"/>
        </w:rPr>
        <w:t>"S</w:t>
      </w:r>
      <w:r w:rsidR="00E30216" w:rsidRPr="00301D75">
        <w:rPr>
          <w:rFonts w:cstheme="minorHAnsi"/>
          <w:lang w:val="en-US"/>
        </w:rPr>
        <w:t>troke"[Title/Abstract] AND "Gamaleya"[Title/Abstract] OR "Gam-COVID-Vac"[Title/Abstract] OR "Sputnik V"[Title/Abstract]</w:t>
      </w:r>
      <w:r w:rsidR="00F131A2" w:rsidRPr="00301D75">
        <w:rPr>
          <w:rFonts w:cstheme="minorHAnsi"/>
          <w:lang w:val="en-US"/>
        </w:rPr>
        <w:tab/>
      </w:r>
      <w:r w:rsidR="00F131A2" w:rsidRPr="00301D75">
        <w:rPr>
          <w:rFonts w:cstheme="minorHAnsi"/>
          <w:lang w:val="en-US"/>
        </w:rPr>
        <w:br/>
      </w:r>
    </w:p>
    <w:p w:rsidR="00B67FF1" w:rsidRPr="00F131A2" w:rsidRDefault="00B00BB8" w:rsidP="00301D75">
      <w:pPr>
        <w:spacing w:line="480" w:lineRule="auto"/>
        <w:jc w:val="both"/>
        <w:rPr>
          <w:rFonts w:cstheme="minorHAnsi"/>
          <w:b/>
          <w:u w:val="single"/>
          <w:lang w:val="en-US"/>
        </w:rPr>
      </w:pPr>
      <w:proofErr w:type="spellStart"/>
      <w:r w:rsidRPr="00F131A2">
        <w:rPr>
          <w:rFonts w:cstheme="minorHAnsi"/>
          <w:b/>
          <w:u w:val="single"/>
          <w:lang w:val="en-US"/>
        </w:rPr>
        <w:t>Lit</w:t>
      </w:r>
      <w:r w:rsidR="00CD1C88" w:rsidRPr="00F131A2">
        <w:rPr>
          <w:rFonts w:cstheme="minorHAnsi"/>
          <w:b/>
          <w:u w:val="single"/>
          <w:lang w:val="en-US"/>
        </w:rPr>
        <w:t>Covid</w:t>
      </w:r>
      <w:proofErr w:type="spellEnd"/>
      <w:r w:rsidR="00FC0A38" w:rsidRPr="00F131A2">
        <w:rPr>
          <w:rFonts w:cstheme="minorHAnsi"/>
          <w:b/>
          <w:u w:val="single"/>
          <w:lang w:val="en-US"/>
        </w:rPr>
        <w:t xml:space="preserve"> </w:t>
      </w:r>
      <w:r w:rsidR="00B67FF1" w:rsidRPr="00F131A2">
        <w:rPr>
          <w:rFonts w:cstheme="minorHAnsi"/>
          <w:b/>
          <w:u w:val="single"/>
          <w:lang w:val="en-US"/>
        </w:rPr>
        <w:t>[https://www.ncbi.nlm.nih.gov/research/coronavirus/]:</w:t>
      </w:r>
    </w:p>
    <w:p w:rsidR="00C80BFC" w:rsidRDefault="00C80BFC" w:rsidP="00301D75">
      <w:pPr>
        <w:spacing w:line="480" w:lineRule="auto"/>
        <w:jc w:val="both"/>
        <w:rPr>
          <w:rFonts w:cstheme="minorHAnsi"/>
          <w:lang w:val="en-US"/>
        </w:rPr>
      </w:pPr>
      <w:r w:rsidRPr="00F131A2">
        <w:rPr>
          <w:rFonts w:cstheme="minorHAnsi"/>
          <w:lang w:val="en-US"/>
        </w:rPr>
        <w:t>(“stroke” OR “arterial events”) AND Vaccine AND (ChAdOx1 OR Astra OR AZD1222 OR Vaxzevria OR Moderna OR mRNA-1273 OR Spikevax OR BNT162b2 OR Comirnaty OR Tozinameran OR Janssen OR Ad26.COV2.S OR Gamaleya OR Gam-COVID-Vac OR Sputnik V)</w:t>
      </w:r>
      <w:r w:rsidR="00F131A2">
        <w:rPr>
          <w:rFonts w:cstheme="minorHAnsi"/>
          <w:lang w:val="en-US"/>
        </w:rPr>
        <w:tab/>
      </w:r>
      <w:r w:rsidR="00F131A2">
        <w:rPr>
          <w:rFonts w:cstheme="minorHAnsi"/>
          <w:lang w:val="en-US"/>
        </w:rPr>
        <w:br/>
      </w:r>
    </w:p>
    <w:p w:rsidR="00B67FF1" w:rsidRPr="00F131A2" w:rsidRDefault="00A7000A" w:rsidP="00301D75">
      <w:pPr>
        <w:spacing w:line="480" w:lineRule="auto"/>
        <w:jc w:val="both"/>
        <w:rPr>
          <w:rFonts w:cstheme="minorHAnsi"/>
          <w:b/>
          <w:u w:val="single"/>
          <w:lang w:val="en-US"/>
        </w:rPr>
      </w:pPr>
      <w:r w:rsidRPr="00F131A2">
        <w:rPr>
          <w:rFonts w:cstheme="minorHAnsi"/>
          <w:b/>
          <w:u w:val="single"/>
          <w:lang w:val="en-US"/>
        </w:rPr>
        <w:t>LIVIO</w:t>
      </w:r>
      <w:r w:rsidR="00B67FF1" w:rsidRPr="00F131A2">
        <w:rPr>
          <w:rFonts w:cstheme="minorHAnsi"/>
          <w:b/>
          <w:u w:val="single"/>
          <w:lang w:val="en-US"/>
        </w:rPr>
        <w:t xml:space="preserve"> [https://www.livivo.de/]</w:t>
      </w:r>
      <w:r w:rsidRPr="00F131A2">
        <w:rPr>
          <w:rFonts w:cstheme="minorHAnsi"/>
          <w:b/>
          <w:u w:val="single"/>
          <w:lang w:val="en-US"/>
        </w:rPr>
        <w:t>:</w:t>
      </w:r>
    </w:p>
    <w:p w:rsidR="00B67FF1" w:rsidRDefault="00D9462D" w:rsidP="00301D75">
      <w:pPr>
        <w:spacing w:line="480" w:lineRule="auto"/>
        <w:jc w:val="both"/>
        <w:rPr>
          <w:rFonts w:cstheme="minorHAnsi"/>
          <w:b/>
          <w:lang w:val="en-US"/>
        </w:rPr>
      </w:pPr>
      <w:r w:rsidRPr="00F131A2">
        <w:rPr>
          <w:rFonts w:cstheme="minorHAnsi"/>
          <w:lang w:val="en-US"/>
        </w:rPr>
        <w:t>(</w:t>
      </w:r>
      <w:r w:rsidR="00BC6E78" w:rsidRPr="00F131A2">
        <w:rPr>
          <w:rFonts w:cstheme="minorHAnsi"/>
          <w:lang w:val="en-US"/>
        </w:rPr>
        <w:t xml:space="preserve">Stroke </w:t>
      </w:r>
      <w:r w:rsidR="00CE0A1E" w:rsidRPr="00F131A2">
        <w:rPr>
          <w:rFonts w:cstheme="minorHAnsi"/>
          <w:lang w:val="en-US"/>
        </w:rPr>
        <w:t>OR</w:t>
      </w:r>
      <w:r w:rsidRPr="00F131A2">
        <w:rPr>
          <w:rFonts w:cstheme="minorHAnsi"/>
          <w:lang w:val="en-US"/>
        </w:rPr>
        <w:t xml:space="preserve"> arterial events) </w:t>
      </w:r>
      <w:r w:rsidR="00BC6E78" w:rsidRPr="00F131A2">
        <w:rPr>
          <w:rFonts w:cstheme="minorHAnsi"/>
          <w:lang w:val="en-US"/>
        </w:rPr>
        <w:t>AND Vaccine AND (ChAdOx1</w:t>
      </w:r>
      <w:r w:rsidR="00CD1C88" w:rsidRPr="00F131A2">
        <w:rPr>
          <w:rFonts w:cstheme="minorHAnsi"/>
          <w:lang w:val="en-US"/>
        </w:rPr>
        <w:t xml:space="preserve"> </w:t>
      </w:r>
      <w:r w:rsidR="00BC6E78" w:rsidRPr="00F131A2">
        <w:rPr>
          <w:rFonts w:cstheme="minorHAnsi"/>
          <w:lang w:val="en-US"/>
        </w:rPr>
        <w:t>OR Vaxzevria OR Moderna OR mRNA-1273 OR Spikevax OR BNT162b2 OR Comirnaty OR Tozinameran OR Janssen OR Ad26.COV2.S OR Gamaleya OR Gam- COVID-Vac OR Sputnik V)</w:t>
      </w:r>
      <w:r w:rsidR="00F131A2">
        <w:rPr>
          <w:rFonts w:cstheme="minorHAnsi"/>
          <w:lang w:val="en-US"/>
        </w:rPr>
        <w:tab/>
      </w:r>
      <w:r w:rsidR="00F131A2">
        <w:rPr>
          <w:rFonts w:cstheme="minorHAnsi"/>
          <w:lang w:val="en-US"/>
        </w:rPr>
        <w:br/>
      </w:r>
    </w:p>
    <w:p w:rsidR="00301D75" w:rsidRDefault="00301D75" w:rsidP="00301D75">
      <w:pPr>
        <w:spacing w:line="480" w:lineRule="auto"/>
        <w:jc w:val="both"/>
        <w:rPr>
          <w:rFonts w:cstheme="minorHAnsi"/>
          <w:b/>
          <w:lang w:val="en-US"/>
        </w:rPr>
      </w:pPr>
    </w:p>
    <w:p w:rsidR="00301D75" w:rsidRPr="00F131A2" w:rsidRDefault="00301D75" w:rsidP="00301D75">
      <w:pPr>
        <w:spacing w:line="480" w:lineRule="auto"/>
        <w:jc w:val="both"/>
        <w:rPr>
          <w:rFonts w:cstheme="minorHAnsi"/>
          <w:b/>
          <w:lang w:val="en-US"/>
        </w:rPr>
      </w:pPr>
    </w:p>
    <w:p w:rsidR="00CA7C3B" w:rsidRPr="00CA7C3B" w:rsidRDefault="00656CCF" w:rsidP="00CA7C3B">
      <w:pPr>
        <w:spacing w:line="480" w:lineRule="auto"/>
        <w:jc w:val="both"/>
        <w:rPr>
          <w:rFonts w:cstheme="minorHAnsi"/>
          <w:b/>
          <w:u w:val="single"/>
          <w:lang w:val="en-US"/>
        </w:rPr>
      </w:pPr>
      <w:r w:rsidRPr="00F131A2">
        <w:rPr>
          <w:rFonts w:cstheme="minorHAnsi"/>
          <w:b/>
          <w:u w:val="single"/>
          <w:lang w:val="en-US"/>
        </w:rPr>
        <w:lastRenderedPageBreak/>
        <w:t>Articles found vi</w:t>
      </w:r>
      <w:r w:rsidR="00D66777" w:rsidRPr="00F131A2">
        <w:rPr>
          <w:rFonts w:cstheme="minorHAnsi"/>
          <w:b/>
          <w:u w:val="single"/>
          <w:lang w:val="en-US"/>
        </w:rPr>
        <w:t>a reference list:</w:t>
      </w:r>
    </w:p>
    <w:p w:rsidR="00CA7C3B" w:rsidRPr="009B0D55" w:rsidRDefault="00CA7C3B" w:rsidP="00CA7C3B">
      <w:pPr>
        <w:pStyle w:val="Listenabsatz"/>
        <w:numPr>
          <w:ilvl w:val="0"/>
          <w:numId w:val="3"/>
        </w:numPr>
        <w:spacing w:line="480" w:lineRule="auto"/>
        <w:rPr>
          <w:rFonts w:cstheme="minorHAnsi"/>
          <w:lang w:val="en-US"/>
        </w:rPr>
      </w:pPr>
      <w:r w:rsidRPr="009B0D55">
        <w:rPr>
          <w:rFonts w:cstheme="minorHAnsi"/>
          <w:lang w:val="en-US"/>
        </w:rPr>
        <w:t xml:space="preserve">Scully, M., Singh, D., </w:t>
      </w:r>
      <w:proofErr w:type="spellStart"/>
      <w:r w:rsidRPr="009B0D55">
        <w:rPr>
          <w:rFonts w:cstheme="minorHAnsi"/>
          <w:lang w:val="en-US"/>
        </w:rPr>
        <w:t>Lown</w:t>
      </w:r>
      <w:proofErr w:type="spellEnd"/>
      <w:r w:rsidRPr="009B0D55">
        <w:rPr>
          <w:rFonts w:cstheme="minorHAnsi"/>
          <w:lang w:val="en-US"/>
        </w:rPr>
        <w:t xml:space="preserve">, R., Poles, A., Solomon, T., Levi, M., </w:t>
      </w:r>
      <w:proofErr w:type="spellStart"/>
      <w:r w:rsidRPr="009B0D55">
        <w:rPr>
          <w:rFonts w:cstheme="minorHAnsi"/>
          <w:lang w:val="en-US"/>
        </w:rPr>
        <w:t>Goldblatt</w:t>
      </w:r>
      <w:proofErr w:type="spellEnd"/>
      <w:r w:rsidRPr="009B0D55">
        <w:rPr>
          <w:rFonts w:cstheme="minorHAnsi"/>
          <w:lang w:val="en-US"/>
        </w:rPr>
        <w:t xml:space="preserve">, D., </w:t>
      </w:r>
      <w:proofErr w:type="spellStart"/>
      <w:r w:rsidRPr="009B0D55">
        <w:rPr>
          <w:rFonts w:cstheme="minorHAnsi"/>
          <w:lang w:val="en-US"/>
        </w:rPr>
        <w:t>Kotoucek</w:t>
      </w:r>
      <w:proofErr w:type="spellEnd"/>
      <w:r w:rsidRPr="009B0D55">
        <w:rPr>
          <w:rFonts w:cstheme="minorHAnsi"/>
          <w:lang w:val="en-US"/>
        </w:rPr>
        <w:t>, P., Thomas, W., &amp; Lester, W. (2021). Pathologic Antibodies to Platelet Factor 4 after ChAdOx1 nCoV-19 Vaccination. The New England journal of medicine, 384(23), 2202–2211. https://doi.org/10.1056/NEJMoa2105385</w:t>
      </w:r>
    </w:p>
    <w:p w:rsidR="00CA7C3B" w:rsidRPr="00CA7C3B" w:rsidRDefault="00CA7C3B" w:rsidP="00CA7C3B">
      <w:pPr>
        <w:spacing w:line="480" w:lineRule="auto"/>
        <w:ind w:left="4248" w:firstLine="708"/>
        <w:jc w:val="both"/>
        <w:rPr>
          <w:rFonts w:cstheme="minorHAnsi"/>
          <w:b/>
          <w:lang w:val="en-US"/>
        </w:rPr>
      </w:pPr>
      <w:proofErr w:type="gramStart"/>
      <w:r w:rsidRPr="00CA7C3B">
        <w:rPr>
          <w:rFonts w:cstheme="minorHAnsi"/>
          <w:b/>
          <w:lang w:val="en-US"/>
        </w:rPr>
        <w:t>via</w:t>
      </w:r>
      <w:proofErr w:type="gramEnd"/>
      <w:r w:rsidRPr="00CA7C3B">
        <w:rPr>
          <w:rFonts w:cstheme="minorHAnsi"/>
          <w:b/>
          <w:lang w:val="en-US"/>
        </w:rPr>
        <w:t xml:space="preserve"> </w:t>
      </w:r>
    </w:p>
    <w:p w:rsidR="00CA7C3B" w:rsidRPr="009B0D55" w:rsidRDefault="00CA7C3B" w:rsidP="00CA7C3B">
      <w:pPr>
        <w:spacing w:line="360" w:lineRule="auto"/>
        <w:ind w:left="1134"/>
        <w:rPr>
          <w:rFonts w:cstheme="minorHAnsi"/>
          <w:lang w:val="en-US"/>
        </w:rPr>
      </w:pPr>
      <w:r w:rsidRPr="009B0D55">
        <w:rPr>
          <w:rFonts w:cstheme="minorHAnsi"/>
          <w:lang w:val="en-US"/>
        </w:rPr>
        <w:t>Al-</w:t>
      </w:r>
      <w:proofErr w:type="spellStart"/>
      <w:r w:rsidRPr="009B0D55">
        <w:rPr>
          <w:rFonts w:cstheme="minorHAnsi"/>
          <w:lang w:val="en-US"/>
        </w:rPr>
        <w:t>Mayhani</w:t>
      </w:r>
      <w:proofErr w:type="spellEnd"/>
      <w:r w:rsidRPr="009B0D55">
        <w:rPr>
          <w:rFonts w:cstheme="minorHAnsi"/>
          <w:lang w:val="en-US"/>
        </w:rPr>
        <w:t xml:space="preserve"> T, Saber S, Stubbs MJ, et al. Ischaemic stroke as a presenting feature of ChAdOx1 nCoV-19 vaccine-induced immune thrombotic thrombocytopenia. J </w:t>
      </w:r>
      <w:proofErr w:type="spellStart"/>
      <w:r w:rsidRPr="009B0D55">
        <w:rPr>
          <w:rFonts w:cstheme="minorHAnsi"/>
          <w:lang w:val="en-US"/>
        </w:rPr>
        <w:t>Neurol</w:t>
      </w:r>
      <w:proofErr w:type="spellEnd"/>
      <w:r w:rsidRPr="009B0D55">
        <w:rPr>
          <w:rFonts w:cstheme="minorHAnsi"/>
          <w:lang w:val="en-US"/>
        </w:rPr>
        <w:t xml:space="preserve"> </w:t>
      </w:r>
      <w:proofErr w:type="spellStart"/>
      <w:r w:rsidRPr="009B0D55">
        <w:rPr>
          <w:rFonts w:cstheme="minorHAnsi"/>
          <w:lang w:val="en-US"/>
        </w:rPr>
        <w:t>Neurosurg</w:t>
      </w:r>
      <w:proofErr w:type="spellEnd"/>
      <w:r w:rsidRPr="009B0D55">
        <w:rPr>
          <w:rFonts w:cstheme="minorHAnsi"/>
          <w:lang w:val="en-US"/>
        </w:rPr>
        <w:t xml:space="preserve"> Psychiatry. 2021</w:t>
      </w:r>
      <w:proofErr w:type="gramStart"/>
      <w:r w:rsidRPr="009B0D55">
        <w:rPr>
          <w:rFonts w:cstheme="minorHAnsi"/>
          <w:lang w:val="en-US"/>
        </w:rPr>
        <w:t>;92</w:t>
      </w:r>
      <w:proofErr w:type="gramEnd"/>
      <w:r w:rsidRPr="009B0D55">
        <w:rPr>
          <w:rFonts w:cstheme="minorHAnsi"/>
          <w:lang w:val="en-US"/>
        </w:rPr>
        <w:t xml:space="preserve">(11):1247-1248. </w:t>
      </w:r>
      <w:proofErr w:type="gramStart"/>
      <w:r w:rsidRPr="009B0D55">
        <w:rPr>
          <w:rFonts w:cstheme="minorHAnsi"/>
          <w:lang w:val="en-US"/>
        </w:rPr>
        <w:t>doi:</w:t>
      </w:r>
      <w:proofErr w:type="gramEnd"/>
      <w:r w:rsidRPr="009B0D55">
        <w:rPr>
          <w:rFonts w:cstheme="minorHAnsi"/>
          <w:lang w:val="en-US"/>
        </w:rPr>
        <w:t>10.1136/jnnp-2021-326984</w:t>
      </w:r>
    </w:p>
    <w:p w:rsidR="00CA7C3B" w:rsidRPr="009B0D55" w:rsidRDefault="00CA7C3B" w:rsidP="00CA7C3B">
      <w:pPr>
        <w:spacing w:line="360" w:lineRule="auto"/>
        <w:ind w:left="360"/>
        <w:rPr>
          <w:rFonts w:cstheme="minorHAnsi"/>
          <w:lang w:val="en-US"/>
        </w:rPr>
      </w:pPr>
    </w:p>
    <w:p w:rsidR="00CA7C3B" w:rsidRPr="009B0D55" w:rsidRDefault="00CA7C3B" w:rsidP="00CA7C3B">
      <w:pPr>
        <w:pStyle w:val="Listenabsatz"/>
        <w:numPr>
          <w:ilvl w:val="0"/>
          <w:numId w:val="3"/>
        </w:numPr>
        <w:spacing w:line="360" w:lineRule="auto"/>
        <w:rPr>
          <w:rFonts w:cstheme="minorHAnsi"/>
          <w:lang w:val="en-US"/>
        </w:rPr>
      </w:pPr>
      <w:r w:rsidRPr="009B0D55">
        <w:rPr>
          <w:rFonts w:cstheme="minorHAnsi"/>
          <w:lang w:val="en-US"/>
        </w:rPr>
        <w:t xml:space="preserve">Baden LR, El </w:t>
      </w:r>
      <w:proofErr w:type="spellStart"/>
      <w:r w:rsidRPr="009B0D55">
        <w:rPr>
          <w:rFonts w:cstheme="minorHAnsi"/>
          <w:lang w:val="en-US"/>
        </w:rPr>
        <w:t>Sahly</w:t>
      </w:r>
      <w:proofErr w:type="spellEnd"/>
      <w:r w:rsidRPr="009B0D55">
        <w:rPr>
          <w:rFonts w:cstheme="minorHAnsi"/>
          <w:lang w:val="en-US"/>
        </w:rPr>
        <w:t xml:space="preserve"> HM, </w:t>
      </w:r>
      <w:proofErr w:type="spellStart"/>
      <w:r w:rsidRPr="009B0D55">
        <w:rPr>
          <w:rFonts w:cstheme="minorHAnsi"/>
          <w:lang w:val="en-US"/>
        </w:rPr>
        <w:t>Essink</w:t>
      </w:r>
      <w:proofErr w:type="spellEnd"/>
      <w:r w:rsidRPr="009B0D55">
        <w:rPr>
          <w:rFonts w:cstheme="minorHAnsi"/>
          <w:lang w:val="en-US"/>
        </w:rPr>
        <w:t xml:space="preserve"> B, et al. Efficacy and Safety of the mRNA-1273 SARS-CoV-2 Vaccine. N </w:t>
      </w:r>
      <w:proofErr w:type="spellStart"/>
      <w:r w:rsidRPr="009B0D55">
        <w:rPr>
          <w:rFonts w:cstheme="minorHAnsi"/>
          <w:lang w:val="en-US"/>
        </w:rPr>
        <w:t>Engl</w:t>
      </w:r>
      <w:proofErr w:type="spellEnd"/>
      <w:r w:rsidRPr="009B0D55">
        <w:rPr>
          <w:rFonts w:cstheme="minorHAnsi"/>
          <w:lang w:val="en-US"/>
        </w:rPr>
        <w:t xml:space="preserve"> J Med. 2021</w:t>
      </w:r>
      <w:proofErr w:type="gramStart"/>
      <w:r w:rsidRPr="009B0D55">
        <w:rPr>
          <w:rFonts w:cstheme="minorHAnsi"/>
          <w:lang w:val="en-US"/>
        </w:rPr>
        <w:t>;384</w:t>
      </w:r>
      <w:proofErr w:type="gramEnd"/>
      <w:r w:rsidRPr="009B0D55">
        <w:rPr>
          <w:rFonts w:cstheme="minorHAnsi"/>
          <w:lang w:val="en-US"/>
        </w:rPr>
        <w:t>(5):403-416. doi:10.1056/NEJMoa2035389</w:t>
      </w:r>
    </w:p>
    <w:p w:rsidR="00CA7C3B" w:rsidRPr="00CA7C3B" w:rsidRDefault="00CA7C3B" w:rsidP="00CA7C3B">
      <w:pPr>
        <w:pStyle w:val="Listenabsatz"/>
        <w:spacing w:line="480" w:lineRule="auto"/>
        <w:ind w:left="4248" w:firstLine="708"/>
        <w:jc w:val="both"/>
        <w:rPr>
          <w:rFonts w:cstheme="minorHAnsi"/>
          <w:b/>
          <w:lang w:val="en-US"/>
        </w:rPr>
      </w:pPr>
      <w:proofErr w:type="gramStart"/>
      <w:r w:rsidRPr="00CA7C3B">
        <w:rPr>
          <w:rFonts w:cstheme="minorHAnsi"/>
          <w:b/>
          <w:lang w:val="en-US"/>
        </w:rPr>
        <w:t>via</w:t>
      </w:r>
      <w:proofErr w:type="gramEnd"/>
      <w:r w:rsidRPr="00CA7C3B">
        <w:rPr>
          <w:rFonts w:cstheme="minorHAnsi"/>
          <w:b/>
          <w:lang w:val="en-US"/>
        </w:rPr>
        <w:t xml:space="preserve"> </w:t>
      </w:r>
    </w:p>
    <w:p w:rsidR="00CA7C3B" w:rsidRDefault="00CA7C3B" w:rsidP="00CA7C3B">
      <w:pPr>
        <w:spacing w:line="360" w:lineRule="auto"/>
        <w:ind w:left="1134"/>
        <w:rPr>
          <w:rFonts w:cstheme="minorHAnsi"/>
          <w:lang w:val="en-US"/>
        </w:rPr>
      </w:pPr>
      <w:r w:rsidRPr="009B0D55">
        <w:rPr>
          <w:rFonts w:cstheme="minorHAnsi"/>
          <w:lang w:val="en-US"/>
        </w:rPr>
        <w:t>Pottegård A, Lund LC, Karlstad Ø, et al. Arterial events, venous thromboembolism, thrombocytopenia, and bleeding after vaccination with Oxford-AstraZeneca ChAdOx1-S in Denmark and Norway: population based cohort study. BMJ. 2021</w:t>
      </w:r>
      <w:proofErr w:type="gramStart"/>
      <w:r w:rsidRPr="009B0D55">
        <w:rPr>
          <w:rFonts w:cstheme="minorHAnsi"/>
          <w:lang w:val="en-US"/>
        </w:rPr>
        <w:t>;373:n1114</w:t>
      </w:r>
      <w:proofErr w:type="gramEnd"/>
      <w:r w:rsidRPr="009B0D55">
        <w:rPr>
          <w:rFonts w:cstheme="minorHAnsi"/>
          <w:lang w:val="en-US"/>
        </w:rPr>
        <w:t xml:space="preserve">. Published 2021 May 5. doi:10.1136/bmj.n1114F. P. Polack et al. [DOI: 10.1056/NEJMoa2034577] </w:t>
      </w:r>
    </w:p>
    <w:p w:rsidR="00CA7C3B" w:rsidRDefault="00CA7C3B" w:rsidP="00CA7C3B">
      <w:pPr>
        <w:spacing w:line="360" w:lineRule="auto"/>
        <w:rPr>
          <w:rFonts w:cstheme="minorHAnsi"/>
          <w:lang w:val="en-US"/>
        </w:rPr>
      </w:pPr>
    </w:p>
    <w:p w:rsidR="00CA7C3B" w:rsidRPr="00CA7C3B" w:rsidRDefault="00CA7C3B" w:rsidP="00CA7C3B">
      <w:pPr>
        <w:pStyle w:val="Listenabsatz"/>
        <w:numPr>
          <w:ilvl w:val="0"/>
          <w:numId w:val="3"/>
        </w:numPr>
        <w:spacing w:line="360" w:lineRule="auto"/>
        <w:rPr>
          <w:rFonts w:cstheme="minorHAnsi"/>
        </w:rPr>
      </w:pPr>
      <w:r w:rsidRPr="00CA7C3B">
        <w:rPr>
          <w:rFonts w:cstheme="minorHAnsi"/>
          <w:lang w:val="en-US"/>
        </w:rPr>
        <w:t xml:space="preserve">Polack FP, Thomas SJ, </w:t>
      </w:r>
      <w:proofErr w:type="spellStart"/>
      <w:r w:rsidRPr="00CA7C3B">
        <w:rPr>
          <w:rFonts w:cstheme="minorHAnsi"/>
          <w:lang w:val="en-US"/>
        </w:rPr>
        <w:t>Kitchin</w:t>
      </w:r>
      <w:proofErr w:type="spellEnd"/>
      <w:r w:rsidRPr="00CA7C3B">
        <w:rPr>
          <w:rFonts w:cstheme="minorHAnsi"/>
          <w:lang w:val="en-US"/>
        </w:rPr>
        <w:t xml:space="preserve"> N, et al. Safety and Efficacy of the BNT162b2 mRNA Covid-19 Vaccine. </w:t>
      </w:r>
      <w:r w:rsidRPr="00CA7C3B">
        <w:rPr>
          <w:rFonts w:cstheme="minorHAnsi"/>
        </w:rPr>
        <w:t>N Engl J Med. 2020;383(27):2603-2615. doi:10.1056/NEJMoa2034577</w:t>
      </w:r>
    </w:p>
    <w:p w:rsidR="00CA7C3B" w:rsidRPr="00CA7C3B" w:rsidRDefault="00CA7C3B" w:rsidP="00CA7C3B">
      <w:pPr>
        <w:pStyle w:val="Listenabsatz"/>
        <w:spacing w:line="480" w:lineRule="auto"/>
        <w:ind w:left="4956"/>
        <w:jc w:val="both"/>
        <w:rPr>
          <w:rFonts w:cstheme="minorHAnsi"/>
          <w:b/>
          <w:lang w:val="en-US"/>
        </w:rPr>
      </w:pPr>
      <w:proofErr w:type="gramStart"/>
      <w:r w:rsidRPr="00CA7C3B">
        <w:rPr>
          <w:rFonts w:cstheme="minorHAnsi"/>
          <w:b/>
          <w:lang w:val="en-US"/>
        </w:rPr>
        <w:t>via</w:t>
      </w:r>
      <w:proofErr w:type="gramEnd"/>
      <w:r w:rsidRPr="00CA7C3B">
        <w:rPr>
          <w:rFonts w:cstheme="minorHAnsi"/>
          <w:b/>
          <w:lang w:val="en-US"/>
        </w:rPr>
        <w:t xml:space="preserve"> </w:t>
      </w:r>
    </w:p>
    <w:p w:rsidR="00CA7C3B" w:rsidRDefault="00CA7C3B" w:rsidP="00CA7C3B">
      <w:pPr>
        <w:spacing w:line="360" w:lineRule="auto"/>
        <w:ind w:left="1134"/>
        <w:rPr>
          <w:rFonts w:cstheme="minorHAnsi"/>
          <w:lang w:val="en-US"/>
        </w:rPr>
      </w:pPr>
      <w:r w:rsidRPr="00ED1D0A">
        <w:rPr>
          <w:rFonts w:cstheme="minorHAnsi"/>
          <w:lang w:val="en-US"/>
        </w:rPr>
        <w:t xml:space="preserve">Baden LR, El </w:t>
      </w:r>
      <w:proofErr w:type="spellStart"/>
      <w:r w:rsidRPr="00ED1D0A">
        <w:rPr>
          <w:rFonts w:cstheme="minorHAnsi"/>
          <w:lang w:val="en-US"/>
        </w:rPr>
        <w:t>Sahly</w:t>
      </w:r>
      <w:proofErr w:type="spellEnd"/>
      <w:r w:rsidRPr="00ED1D0A">
        <w:rPr>
          <w:rFonts w:cstheme="minorHAnsi"/>
          <w:lang w:val="en-US"/>
        </w:rPr>
        <w:t xml:space="preserve"> HM, </w:t>
      </w:r>
      <w:proofErr w:type="spellStart"/>
      <w:r w:rsidRPr="00ED1D0A">
        <w:rPr>
          <w:rFonts w:cstheme="minorHAnsi"/>
          <w:lang w:val="en-US"/>
        </w:rPr>
        <w:t>Essink</w:t>
      </w:r>
      <w:proofErr w:type="spellEnd"/>
      <w:r w:rsidRPr="00ED1D0A">
        <w:rPr>
          <w:rFonts w:cstheme="minorHAnsi"/>
          <w:lang w:val="en-US"/>
        </w:rPr>
        <w:t xml:space="preserve"> B, et al. </w:t>
      </w:r>
      <w:r w:rsidRPr="00FE2FA2">
        <w:rPr>
          <w:rFonts w:cstheme="minorHAnsi"/>
          <w:lang w:val="en-US"/>
        </w:rPr>
        <w:t xml:space="preserve">Efficacy and Safety of the mRNA-1273 SARS-CoV-2 Vaccine. N </w:t>
      </w:r>
      <w:proofErr w:type="spellStart"/>
      <w:r w:rsidRPr="00FE2FA2">
        <w:rPr>
          <w:rFonts w:cstheme="minorHAnsi"/>
          <w:lang w:val="en-US"/>
        </w:rPr>
        <w:t>Engl</w:t>
      </w:r>
      <w:proofErr w:type="spellEnd"/>
      <w:r w:rsidRPr="00FE2FA2">
        <w:rPr>
          <w:rFonts w:cstheme="minorHAnsi"/>
          <w:lang w:val="en-US"/>
        </w:rPr>
        <w:t xml:space="preserve"> J Med. 2021</w:t>
      </w:r>
      <w:proofErr w:type="gramStart"/>
      <w:r w:rsidRPr="00FE2FA2">
        <w:rPr>
          <w:rFonts w:cstheme="minorHAnsi"/>
          <w:lang w:val="en-US"/>
        </w:rPr>
        <w:t>;384</w:t>
      </w:r>
      <w:proofErr w:type="gramEnd"/>
      <w:r w:rsidRPr="00FE2FA2">
        <w:rPr>
          <w:rFonts w:cstheme="minorHAnsi"/>
          <w:lang w:val="en-US"/>
        </w:rPr>
        <w:t xml:space="preserve">(5):403-416. </w:t>
      </w:r>
      <w:proofErr w:type="gramStart"/>
      <w:r w:rsidRPr="00FE2FA2">
        <w:rPr>
          <w:rFonts w:cstheme="minorHAnsi"/>
          <w:lang w:val="en-US"/>
        </w:rPr>
        <w:t>doi:</w:t>
      </w:r>
      <w:proofErr w:type="gramEnd"/>
      <w:r w:rsidRPr="00FE2FA2">
        <w:rPr>
          <w:rFonts w:cstheme="minorHAnsi"/>
          <w:lang w:val="en-US"/>
        </w:rPr>
        <w:t>10.1056/NEJMoa2035389</w:t>
      </w:r>
    </w:p>
    <w:p w:rsidR="00CA7C3B" w:rsidRPr="00CA7C3B" w:rsidRDefault="00CA7C3B" w:rsidP="00CA7C3B">
      <w:pPr>
        <w:pStyle w:val="Listenabsatz"/>
        <w:spacing w:line="480" w:lineRule="auto"/>
        <w:ind w:left="4956"/>
        <w:jc w:val="both"/>
        <w:rPr>
          <w:rFonts w:cstheme="minorHAnsi"/>
          <w:b/>
          <w:lang w:val="en-US"/>
        </w:rPr>
      </w:pPr>
    </w:p>
    <w:p w:rsidR="00CA7C3B" w:rsidRPr="009B0D55" w:rsidRDefault="00CA7C3B" w:rsidP="00CA7C3B">
      <w:pPr>
        <w:pStyle w:val="Listenabsatz"/>
        <w:numPr>
          <w:ilvl w:val="0"/>
          <w:numId w:val="3"/>
        </w:numPr>
        <w:spacing w:line="480" w:lineRule="auto"/>
        <w:jc w:val="both"/>
        <w:rPr>
          <w:rFonts w:cstheme="minorHAnsi"/>
          <w:lang w:val="en-US"/>
        </w:rPr>
      </w:pPr>
      <w:r w:rsidRPr="009B0D55">
        <w:rPr>
          <w:rFonts w:cstheme="minorHAnsi"/>
          <w:lang w:val="en-US"/>
        </w:rPr>
        <w:t xml:space="preserve">Smadja DM, Yue QY, </w:t>
      </w:r>
      <w:proofErr w:type="spellStart"/>
      <w:r w:rsidRPr="009B0D55">
        <w:rPr>
          <w:rFonts w:cstheme="minorHAnsi"/>
          <w:lang w:val="en-US"/>
        </w:rPr>
        <w:t>Chocron</w:t>
      </w:r>
      <w:proofErr w:type="spellEnd"/>
      <w:r w:rsidRPr="009B0D55">
        <w:rPr>
          <w:rFonts w:cstheme="minorHAnsi"/>
          <w:lang w:val="en-US"/>
        </w:rPr>
        <w:t xml:space="preserve"> R, Sanchez O, Lillo-Le </w:t>
      </w:r>
      <w:proofErr w:type="spellStart"/>
      <w:r w:rsidRPr="009B0D55">
        <w:rPr>
          <w:rFonts w:cstheme="minorHAnsi"/>
          <w:lang w:val="en-US"/>
        </w:rPr>
        <w:t>Louet</w:t>
      </w:r>
      <w:proofErr w:type="spellEnd"/>
      <w:r w:rsidRPr="009B0D55">
        <w:rPr>
          <w:rFonts w:cstheme="minorHAnsi"/>
          <w:lang w:val="en-US"/>
        </w:rPr>
        <w:t xml:space="preserve"> A. Vaccination against COVID-19: insight from arterial and venous thrombosis occurrence using data from VigiBase. </w:t>
      </w:r>
      <w:proofErr w:type="spellStart"/>
      <w:r w:rsidRPr="009B0D55">
        <w:rPr>
          <w:rFonts w:cstheme="minorHAnsi"/>
          <w:lang w:val="en-US"/>
        </w:rPr>
        <w:t>Eur</w:t>
      </w:r>
      <w:proofErr w:type="spellEnd"/>
      <w:r w:rsidRPr="009B0D55">
        <w:rPr>
          <w:rFonts w:cstheme="minorHAnsi"/>
          <w:lang w:val="en-US"/>
        </w:rPr>
        <w:t xml:space="preserve"> </w:t>
      </w:r>
      <w:proofErr w:type="spellStart"/>
      <w:r w:rsidRPr="009B0D55">
        <w:rPr>
          <w:rFonts w:cstheme="minorHAnsi"/>
          <w:lang w:val="en-US"/>
        </w:rPr>
        <w:t>Respir</w:t>
      </w:r>
      <w:proofErr w:type="spellEnd"/>
      <w:r w:rsidRPr="009B0D55">
        <w:rPr>
          <w:rFonts w:cstheme="minorHAnsi"/>
          <w:lang w:val="en-US"/>
        </w:rPr>
        <w:t xml:space="preserve"> J. 2021</w:t>
      </w:r>
      <w:proofErr w:type="gramStart"/>
      <w:r w:rsidRPr="009B0D55">
        <w:rPr>
          <w:rFonts w:cstheme="minorHAnsi"/>
          <w:lang w:val="en-US"/>
        </w:rPr>
        <w:t>;58</w:t>
      </w:r>
      <w:proofErr w:type="gramEnd"/>
      <w:r w:rsidRPr="009B0D55">
        <w:rPr>
          <w:rFonts w:cstheme="minorHAnsi"/>
          <w:lang w:val="en-US"/>
        </w:rPr>
        <w:t>(1):2100956. Published 2021 Jul 1. doi:10.1183/13993003.00956-2021</w:t>
      </w:r>
    </w:p>
    <w:p w:rsidR="00CA7C3B" w:rsidRPr="00CA7C3B" w:rsidRDefault="00CA7C3B" w:rsidP="00CA7C3B">
      <w:pPr>
        <w:spacing w:line="480" w:lineRule="auto"/>
        <w:ind w:left="4248" w:firstLine="708"/>
        <w:jc w:val="both"/>
        <w:rPr>
          <w:rFonts w:cstheme="minorHAnsi"/>
          <w:b/>
          <w:lang w:val="en-US"/>
        </w:rPr>
      </w:pPr>
      <w:proofErr w:type="gramStart"/>
      <w:r w:rsidRPr="00CA7C3B">
        <w:rPr>
          <w:rFonts w:cstheme="minorHAnsi"/>
          <w:b/>
          <w:lang w:val="en-US"/>
        </w:rPr>
        <w:lastRenderedPageBreak/>
        <w:t>via</w:t>
      </w:r>
      <w:proofErr w:type="gramEnd"/>
      <w:r w:rsidRPr="00CA7C3B">
        <w:rPr>
          <w:rFonts w:cstheme="minorHAnsi"/>
          <w:b/>
          <w:lang w:val="en-US"/>
        </w:rPr>
        <w:t xml:space="preserve"> </w:t>
      </w:r>
    </w:p>
    <w:p w:rsidR="00CA7C3B" w:rsidRPr="009B0D55" w:rsidRDefault="00CA7C3B" w:rsidP="00CA7C3B">
      <w:pPr>
        <w:pStyle w:val="Listenabsatz"/>
        <w:spacing w:line="480" w:lineRule="auto"/>
        <w:ind w:left="993"/>
        <w:jc w:val="both"/>
        <w:rPr>
          <w:rFonts w:cstheme="minorHAnsi"/>
          <w:lang w:val="en-US"/>
        </w:rPr>
      </w:pPr>
      <w:proofErr w:type="spellStart"/>
      <w:r w:rsidRPr="009B0D55">
        <w:rPr>
          <w:rFonts w:cstheme="minorHAnsi"/>
          <w:lang w:val="en-US"/>
        </w:rPr>
        <w:t>Corrêa</w:t>
      </w:r>
      <w:proofErr w:type="spellEnd"/>
      <w:r w:rsidRPr="009B0D55">
        <w:rPr>
          <w:rFonts w:cstheme="minorHAnsi"/>
          <w:lang w:val="en-US"/>
        </w:rPr>
        <w:t xml:space="preserve"> DG, Cañete LAQ, Dos Santos GAC, de Oliveira RV, </w:t>
      </w:r>
      <w:proofErr w:type="spellStart"/>
      <w:r w:rsidRPr="009B0D55">
        <w:rPr>
          <w:rFonts w:cstheme="minorHAnsi"/>
          <w:lang w:val="en-US"/>
        </w:rPr>
        <w:t>Brandão</w:t>
      </w:r>
      <w:proofErr w:type="spellEnd"/>
      <w:r w:rsidRPr="009B0D55">
        <w:rPr>
          <w:rFonts w:cstheme="minorHAnsi"/>
          <w:lang w:val="en-US"/>
        </w:rPr>
        <w:t xml:space="preserve"> CO, da Cruz LCH Jr. Neurological symptoms and neuroimaging alterations related with COVID-19 vaccine: Cause or coincidence?. </w:t>
      </w:r>
      <w:proofErr w:type="spellStart"/>
      <w:r w:rsidRPr="009B0D55">
        <w:rPr>
          <w:rFonts w:cstheme="minorHAnsi"/>
          <w:lang w:val="en-US"/>
        </w:rPr>
        <w:t>Clin</w:t>
      </w:r>
      <w:proofErr w:type="spellEnd"/>
      <w:r w:rsidRPr="009B0D55">
        <w:rPr>
          <w:rFonts w:cstheme="minorHAnsi"/>
          <w:lang w:val="en-US"/>
        </w:rPr>
        <w:t xml:space="preserve"> Imaging. 2021</w:t>
      </w:r>
      <w:proofErr w:type="gramStart"/>
      <w:r w:rsidRPr="009B0D55">
        <w:rPr>
          <w:rFonts w:cstheme="minorHAnsi"/>
          <w:lang w:val="en-US"/>
        </w:rPr>
        <w:t>;80:348</w:t>
      </w:r>
      <w:proofErr w:type="gramEnd"/>
      <w:r w:rsidRPr="009B0D55">
        <w:rPr>
          <w:rFonts w:cstheme="minorHAnsi"/>
          <w:lang w:val="en-US"/>
        </w:rPr>
        <w:t>-352. doi:10.1016/j.clinimag.2021.08.021</w:t>
      </w:r>
    </w:p>
    <w:p w:rsidR="00CA7C3B" w:rsidRDefault="00CA7C3B" w:rsidP="00CA7C3B">
      <w:pPr>
        <w:pStyle w:val="Listenabsatz"/>
        <w:spacing w:line="480" w:lineRule="auto"/>
        <w:ind w:left="426"/>
        <w:jc w:val="both"/>
        <w:rPr>
          <w:rFonts w:cstheme="minorHAnsi"/>
          <w:lang w:val="en-US"/>
        </w:rPr>
      </w:pPr>
    </w:p>
    <w:p w:rsidR="00CA7C3B" w:rsidRDefault="00CA7C3B" w:rsidP="00CA7C3B">
      <w:pPr>
        <w:pStyle w:val="Listenabsatz"/>
        <w:spacing w:line="480" w:lineRule="auto"/>
        <w:ind w:left="426"/>
        <w:jc w:val="both"/>
        <w:rPr>
          <w:rFonts w:cstheme="minorHAnsi"/>
          <w:lang w:val="en-US"/>
        </w:rPr>
      </w:pPr>
    </w:p>
    <w:p w:rsidR="00CA7C3B" w:rsidRDefault="00CA7C3B" w:rsidP="00CA7C3B">
      <w:pPr>
        <w:pStyle w:val="Listenabsatz"/>
        <w:spacing w:line="480" w:lineRule="auto"/>
        <w:ind w:left="426"/>
        <w:jc w:val="both"/>
        <w:rPr>
          <w:rFonts w:cstheme="minorHAnsi"/>
          <w:lang w:val="en-US"/>
        </w:rPr>
      </w:pPr>
    </w:p>
    <w:p w:rsidR="00D66777" w:rsidRPr="00F131A2" w:rsidRDefault="00D66777" w:rsidP="00CA7C3B">
      <w:pPr>
        <w:pStyle w:val="Listenabsatz"/>
        <w:spacing w:line="480" w:lineRule="auto"/>
        <w:ind w:left="426"/>
        <w:jc w:val="both"/>
        <w:rPr>
          <w:rFonts w:cstheme="minorHAnsi"/>
          <w:lang w:val="en-US"/>
        </w:rPr>
      </w:pPr>
      <w:bookmarkStart w:id="0" w:name="_GoBack"/>
      <w:bookmarkEnd w:id="0"/>
    </w:p>
    <w:sectPr w:rsidR="00D66777" w:rsidRPr="00F131A2" w:rsidSect="00301D75">
      <w:pgSz w:w="11906" w:h="16838"/>
      <w:pgMar w:top="1417" w:right="1417" w:bottom="1134" w:left="1417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32341D"/>
    <w:multiLevelType w:val="hybridMultilevel"/>
    <w:tmpl w:val="EE1E9970"/>
    <w:lvl w:ilvl="0" w:tplc="D960E14A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FC3D39"/>
    <w:multiLevelType w:val="hybridMultilevel"/>
    <w:tmpl w:val="87729244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860234"/>
    <w:multiLevelType w:val="hybridMultilevel"/>
    <w:tmpl w:val="0944D0EE"/>
    <w:lvl w:ilvl="0" w:tplc="4FF83AC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82A"/>
    <w:rsid w:val="00060B27"/>
    <w:rsid w:val="000B2F19"/>
    <w:rsid w:val="00154C68"/>
    <w:rsid w:val="00174F7E"/>
    <w:rsid w:val="001C2CE7"/>
    <w:rsid w:val="001E71D8"/>
    <w:rsid w:val="002202F5"/>
    <w:rsid w:val="00301D75"/>
    <w:rsid w:val="00354C6C"/>
    <w:rsid w:val="00370AB8"/>
    <w:rsid w:val="003728BD"/>
    <w:rsid w:val="003E43A9"/>
    <w:rsid w:val="003F0D12"/>
    <w:rsid w:val="004522FF"/>
    <w:rsid w:val="00490C9A"/>
    <w:rsid w:val="004C5D58"/>
    <w:rsid w:val="004C7652"/>
    <w:rsid w:val="004E6753"/>
    <w:rsid w:val="00560B18"/>
    <w:rsid w:val="005761B1"/>
    <w:rsid w:val="005A7AD3"/>
    <w:rsid w:val="00634C12"/>
    <w:rsid w:val="0063674D"/>
    <w:rsid w:val="00656CCF"/>
    <w:rsid w:val="006C108E"/>
    <w:rsid w:val="0081744B"/>
    <w:rsid w:val="00831BB5"/>
    <w:rsid w:val="009953B6"/>
    <w:rsid w:val="009B70F3"/>
    <w:rsid w:val="00A13DE2"/>
    <w:rsid w:val="00A7000A"/>
    <w:rsid w:val="00AD3485"/>
    <w:rsid w:val="00B00BB8"/>
    <w:rsid w:val="00B52420"/>
    <w:rsid w:val="00B67FF1"/>
    <w:rsid w:val="00BC6E78"/>
    <w:rsid w:val="00BF5163"/>
    <w:rsid w:val="00C127F2"/>
    <w:rsid w:val="00C2186C"/>
    <w:rsid w:val="00C37847"/>
    <w:rsid w:val="00C65738"/>
    <w:rsid w:val="00C80BFC"/>
    <w:rsid w:val="00C94EE5"/>
    <w:rsid w:val="00CA7C3B"/>
    <w:rsid w:val="00CD1C88"/>
    <w:rsid w:val="00CD4645"/>
    <w:rsid w:val="00CE0A1E"/>
    <w:rsid w:val="00D322D7"/>
    <w:rsid w:val="00D4182A"/>
    <w:rsid w:val="00D50731"/>
    <w:rsid w:val="00D66777"/>
    <w:rsid w:val="00D739DF"/>
    <w:rsid w:val="00D91391"/>
    <w:rsid w:val="00D9462D"/>
    <w:rsid w:val="00E30216"/>
    <w:rsid w:val="00E9642E"/>
    <w:rsid w:val="00EB493F"/>
    <w:rsid w:val="00EC5EE8"/>
    <w:rsid w:val="00F131A2"/>
    <w:rsid w:val="00F24F09"/>
    <w:rsid w:val="00F603D8"/>
    <w:rsid w:val="00F86C55"/>
    <w:rsid w:val="00FC0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1BA31B-485D-4699-BB91-0088F2A6D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7000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60B18"/>
    <w:pPr>
      <w:ind w:left="720"/>
      <w:contextualSpacing/>
    </w:pPr>
  </w:style>
  <w:style w:type="character" w:styleId="Zeilennummer">
    <w:name w:val="line number"/>
    <w:basedOn w:val="Absatz-Standardschriftart"/>
    <w:uiPriority w:val="99"/>
    <w:semiHidden/>
    <w:unhideWhenUsed/>
    <w:rsid w:val="00301D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431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Microsoft-Konto</dc:creator>
  <cp:keywords/>
  <dc:description/>
  <cp:lastModifiedBy>Microsoft-Konto</cp:lastModifiedBy>
  <cp:revision>56</cp:revision>
  <dcterms:created xsi:type="dcterms:W3CDTF">2022-02-11T18:57:00Z</dcterms:created>
  <dcterms:modified xsi:type="dcterms:W3CDTF">2022-07-23T22:34:00Z</dcterms:modified>
</cp:coreProperties>
</file>