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DF9C" w14:textId="77777777" w:rsidR="003A4196" w:rsidRPr="003A4196" w:rsidRDefault="00000000">
      <w:pPr>
        <w:snapToGrid w:val="0"/>
        <w:spacing w:line="480" w:lineRule="auto"/>
        <w:rPr>
          <w:rFonts w:ascii="Times New Roman" w:hAnsi="Times New Roman"/>
          <w:b/>
          <w:color w:val="131413"/>
          <w:kern w:val="0"/>
          <w:sz w:val="20"/>
          <w:szCs w:val="20"/>
          <w:u w:val="single"/>
        </w:rPr>
      </w:pPr>
      <w:r w:rsidRPr="003A4196">
        <w:rPr>
          <w:rFonts w:ascii="Times New Roman" w:hAnsi="Times New Roman" w:hint="eastAsia"/>
          <w:b/>
          <w:color w:val="131413"/>
          <w:kern w:val="0"/>
          <w:sz w:val="20"/>
          <w:szCs w:val="20"/>
          <w:u w:val="single"/>
        </w:rPr>
        <w:t>S</w:t>
      </w:r>
      <w:r w:rsidR="003A4196" w:rsidRPr="003A4196">
        <w:rPr>
          <w:rFonts w:ascii="Times New Roman" w:hAnsi="Times New Roman"/>
          <w:b/>
          <w:color w:val="131413"/>
          <w:kern w:val="0"/>
          <w:sz w:val="20"/>
          <w:szCs w:val="20"/>
          <w:u w:val="single"/>
        </w:rPr>
        <w:t>upplementary materials</w:t>
      </w:r>
    </w:p>
    <w:p w14:paraId="3F9EFC81" w14:textId="77777777" w:rsidR="003A4196" w:rsidRDefault="003A4196">
      <w:pPr>
        <w:snapToGrid w:val="0"/>
        <w:spacing w:line="480" w:lineRule="auto"/>
        <w:rPr>
          <w:rFonts w:ascii="Times New Roman" w:hAnsi="Times New Roman"/>
          <w:bCs/>
          <w:color w:val="131413"/>
          <w:kern w:val="0"/>
          <w:sz w:val="20"/>
          <w:szCs w:val="20"/>
        </w:rPr>
      </w:pPr>
    </w:p>
    <w:p w14:paraId="1E7FAC1C" w14:textId="22DC36AD" w:rsidR="006014A5" w:rsidRDefault="003A4196">
      <w:pPr>
        <w:snapToGrid w:val="0"/>
        <w:spacing w:line="480" w:lineRule="auto"/>
        <w:rPr>
          <w:bCs/>
          <w:sz w:val="20"/>
          <w:szCs w:val="20"/>
        </w:rPr>
      </w:pPr>
      <w:r>
        <w:rPr>
          <w:rFonts w:ascii="Times New Roman" w:hAnsi="Times New Roman"/>
          <w:bCs/>
          <w:color w:val="131413"/>
          <w:kern w:val="0"/>
          <w:sz w:val="20"/>
          <w:szCs w:val="20"/>
        </w:rPr>
        <w:t>S</w:t>
      </w:r>
      <w:r w:rsidR="00000000">
        <w:rPr>
          <w:rFonts w:ascii="Times New Roman" w:hAnsi="Times New Roman" w:hint="eastAsia"/>
          <w:bCs/>
          <w:color w:val="131413"/>
          <w:kern w:val="0"/>
          <w:sz w:val="20"/>
          <w:szCs w:val="20"/>
        </w:rPr>
        <w:t>upplementary T</w:t>
      </w:r>
      <w:r w:rsidR="00000000">
        <w:rPr>
          <w:rFonts w:ascii="Times New Roman" w:hAnsi="Times New Roman"/>
          <w:bCs/>
          <w:color w:val="131413"/>
          <w:kern w:val="0"/>
          <w:sz w:val="20"/>
          <w:szCs w:val="20"/>
        </w:rPr>
        <w:t xml:space="preserve">able </w:t>
      </w:r>
      <w:r w:rsidR="00000000">
        <w:rPr>
          <w:rFonts w:ascii="Times New Roman" w:hAnsi="Times New Roman" w:hint="eastAsia"/>
          <w:bCs/>
          <w:color w:val="131413"/>
          <w:kern w:val="0"/>
          <w:sz w:val="20"/>
          <w:szCs w:val="20"/>
        </w:rPr>
        <w:t>1:</w:t>
      </w:r>
      <w:r w:rsidR="00000000">
        <w:rPr>
          <w:rFonts w:ascii="Times New Roman" w:hAnsi="Times New Roman"/>
          <w:bCs/>
          <w:color w:val="131413"/>
          <w:kern w:val="0"/>
          <w:sz w:val="20"/>
          <w:szCs w:val="20"/>
        </w:rPr>
        <w:t xml:space="preserve"> </w:t>
      </w:r>
      <w:bookmarkStart w:id="0" w:name="_Hlk34823751"/>
      <w:r w:rsidR="00000000">
        <w:rPr>
          <w:rFonts w:ascii="Times New Roman" w:hAnsi="Times New Roman"/>
          <w:bCs/>
          <w:color w:val="131413"/>
          <w:kern w:val="0"/>
          <w:sz w:val="20"/>
          <w:szCs w:val="20"/>
        </w:rPr>
        <w:t>Nucleotide sequence of the specific primers used for PCR amplification</w:t>
      </w:r>
      <w:r w:rsidR="00000000">
        <w:rPr>
          <w:rFonts w:ascii="Times New Roman" w:hAnsi="Times New Roman" w:hint="eastAsia"/>
          <w:bCs/>
          <w:color w:val="131413"/>
          <w:kern w:val="0"/>
          <w:sz w:val="20"/>
          <w:szCs w:val="20"/>
        </w:rPr>
        <w:t>.</w:t>
      </w:r>
      <w:bookmarkEnd w:id="0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3296"/>
        <w:gridCol w:w="1875"/>
        <w:gridCol w:w="1873"/>
      </w:tblGrid>
      <w:tr w:rsidR="006014A5" w14:paraId="4B8584F7" w14:textId="77777777">
        <w:trPr>
          <w:trHeight w:val="250"/>
          <w:jc w:val="center"/>
        </w:trPr>
        <w:tc>
          <w:tcPr>
            <w:tcW w:w="0" w:type="auto"/>
          </w:tcPr>
          <w:p w14:paraId="22FA6C97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Number</w:t>
            </w:r>
          </w:p>
        </w:tc>
        <w:tc>
          <w:tcPr>
            <w:tcW w:w="0" w:type="auto"/>
          </w:tcPr>
          <w:p w14:paraId="7C249C17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Gene function</w:t>
            </w:r>
          </w:p>
        </w:tc>
        <w:tc>
          <w:tcPr>
            <w:tcW w:w="0" w:type="auto"/>
          </w:tcPr>
          <w:p w14:paraId="23852A40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Forward primer (5’-3’)</w:t>
            </w:r>
          </w:p>
        </w:tc>
        <w:tc>
          <w:tcPr>
            <w:tcW w:w="0" w:type="auto"/>
          </w:tcPr>
          <w:p w14:paraId="46B29185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Reverse primer (5’-3’)</w:t>
            </w:r>
          </w:p>
        </w:tc>
      </w:tr>
      <w:tr w:rsidR="006014A5" w14:paraId="3F6BF04C" w14:textId="77777777">
        <w:trPr>
          <w:trHeight w:val="426"/>
          <w:jc w:val="center"/>
        </w:trPr>
        <w:tc>
          <w:tcPr>
            <w:tcW w:w="0" w:type="auto"/>
          </w:tcPr>
          <w:p w14:paraId="5C4AD5EA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839F7" wp14:editId="78B4AF1D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3175</wp:posOffset>
                      </wp:positionV>
                      <wp:extent cx="5419725" cy="0"/>
                      <wp:effectExtent l="0" t="0" r="0" b="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97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75D8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自选图形 2" o:spid="_x0000_s1026" type="#_x0000_t32" style="position:absolute;margin-left:-5.25pt;margin-top:.25pt;width:426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Q010_05497</w:t>
            </w:r>
          </w:p>
        </w:tc>
        <w:tc>
          <w:tcPr>
            <w:tcW w:w="0" w:type="auto"/>
          </w:tcPr>
          <w:p w14:paraId="3DFD5836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Housekeeping gene 16s rRNA</w:t>
            </w:r>
          </w:p>
        </w:tc>
        <w:tc>
          <w:tcPr>
            <w:tcW w:w="0" w:type="auto"/>
          </w:tcPr>
          <w:p w14:paraId="3B2DE02A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ACG CTT TCG CAC CTC AGT GT</w:t>
            </w:r>
          </w:p>
        </w:tc>
        <w:tc>
          <w:tcPr>
            <w:tcW w:w="0" w:type="auto"/>
          </w:tcPr>
          <w:p w14:paraId="69FD8F36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CCT GGG AAC TGC ATC CAA AA</w:t>
            </w:r>
          </w:p>
        </w:tc>
      </w:tr>
      <w:tr w:rsidR="006014A5" w14:paraId="7BA7AC89" w14:textId="77777777">
        <w:trPr>
          <w:trHeight w:val="299"/>
          <w:jc w:val="center"/>
        </w:trPr>
        <w:tc>
          <w:tcPr>
            <w:tcW w:w="0" w:type="auto"/>
          </w:tcPr>
          <w:p w14:paraId="2AEE59BE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Q010_02099</w:t>
            </w:r>
          </w:p>
        </w:tc>
        <w:tc>
          <w:tcPr>
            <w:tcW w:w="0" w:type="auto"/>
          </w:tcPr>
          <w:p w14:paraId="14F5A877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Acyl-homoserine lactone acylase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Pvd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Q</w:t>
            </w:r>
            <w:proofErr w:type="spellEnd"/>
          </w:p>
        </w:tc>
        <w:tc>
          <w:tcPr>
            <w:tcW w:w="0" w:type="auto"/>
          </w:tcPr>
          <w:p w14:paraId="2F4C99EC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GAC GCT CGA GGA AAT GGT CA</w:t>
            </w:r>
          </w:p>
        </w:tc>
        <w:tc>
          <w:tcPr>
            <w:tcW w:w="0" w:type="auto"/>
          </w:tcPr>
          <w:p w14:paraId="28B9D185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AAG TAG ACG AAG CCA CTG CC</w:t>
            </w:r>
          </w:p>
        </w:tc>
      </w:tr>
      <w:tr w:rsidR="006014A5" w14:paraId="47344D13" w14:textId="77777777">
        <w:trPr>
          <w:trHeight w:val="403"/>
          <w:jc w:val="center"/>
        </w:trPr>
        <w:tc>
          <w:tcPr>
            <w:tcW w:w="0" w:type="auto"/>
          </w:tcPr>
          <w:p w14:paraId="6A930013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Q010_02058</w:t>
            </w:r>
          </w:p>
        </w:tc>
        <w:tc>
          <w:tcPr>
            <w:tcW w:w="0" w:type="auto"/>
          </w:tcPr>
          <w:p w14:paraId="2476BFEE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Pyoverdine non-ribosomal peptide synthase/polyketide synthase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Pvd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</w:t>
            </w:r>
            <w:proofErr w:type="spellEnd"/>
          </w:p>
        </w:tc>
        <w:tc>
          <w:tcPr>
            <w:tcW w:w="0" w:type="auto"/>
          </w:tcPr>
          <w:p w14:paraId="7AADDDEE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GCA TGA TCC GCA GGT CTA CA</w:t>
            </w:r>
          </w:p>
        </w:tc>
        <w:tc>
          <w:tcPr>
            <w:tcW w:w="0" w:type="auto"/>
          </w:tcPr>
          <w:p w14:paraId="7B27F6CF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GAT CAC GTC GTT CTC GTC CA</w:t>
            </w:r>
          </w:p>
        </w:tc>
      </w:tr>
      <w:tr w:rsidR="006014A5" w14:paraId="3874949D" w14:textId="77777777">
        <w:trPr>
          <w:trHeight w:val="264"/>
          <w:jc w:val="center"/>
        </w:trPr>
        <w:tc>
          <w:tcPr>
            <w:tcW w:w="0" w:type="auto"/>
          </w:tcPr>
          <w:p w14:paraId="3C7D9EB4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Q010_06256</w:t>
            </w:r>
          </w:p>
        </w:tc>
        <w:tc>
          <w:tcPr>
            <w:tcW w:w="0" w:type="auto"/>
          </w:tcPr>
          <w:p w14:paraId="3A3E4033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 II secretion system protein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Gsp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H</w:t>
            </w:r>
            <w:proofErr w:type="spellEnd"/>
          </w:p>
        </w:tc>
        <w:tc>
          <w:tcPr>
            <w:tcW w:w="0" w:type="auto"/>
          </w:tcPr>
          <w:p w14:paraId="0131B215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CGC GCC AGT ACC GAG CCA G</w:t>
            </w:r>
          </w:p>
        </w:tc>
        <w:tc>
          <w:tcPr>
            <w:tcW w:w="0" w:type="auto"/>
          </w:tcPr>
          <w:p w14:paraId="6A898307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CGT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CGT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CCAG CAC AGC CAC</w:t>
            </w:r>
          </w:p>
        </w:tc>
      </w:tr>
      <w:tr w:rsidR="006014A5" w14:paraId="69D9BD2F" w14:textId="77777777">
        <w:trPr>
          <w:trHeight w:val="334"/>
          <w:jc w:val="center"/>
        </w:trPr>
        <w:tc>
          <w:tcPr>
            <w:tcW w:w="0" w:type="auto"/>
          </w:tcPr>
          <w:p w14:paraId="6B760DA5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Q010_06248</w:t>
            </w:r>
          </w:p>
        </w:tc>
        <w:tc>
          <w:tcPr>
            <w:tcW w:w="0" w:type="auto"/>
          </w:tcPr>
          <w:p w14:paraId="2AF65F24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 II secretion system protein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Gsp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0" w:type="auto"/>
          </w:tcPr>
          <w:p w14:paraId="48ACA6A5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CGC CTG ATG GAC GAT ATC CC</w:t>
            </w:r>
          </w:p>
        </w:tc>
        <w:tc>
          <w:tcPr>
            <w:tcW w:w="0" w:type="auto"/>
          </w:tcPr>
          <w:p w14:paraId="2281D51F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CAC CGA ATG GGT CTC GAA GG</w:t>
            </w:r>
          </w:p>
        </w:tc>
      </w:tr>
      <w:tr w:rsidR="006014A5" w14:paraId="7E29BAAC" w14:textId="77777777">
        <w:trPr>
          <w:trHeight w:val="253"/>
          <w:jc w:val="center"/>
        </w:trPr>
        <w:tc>
          <w:tcPr>
            <w:tcW w:w="0" w:type="auto"/>
          </w:tcPr>
          <w:p w14:paraId="613B9362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Q010_03784</w:t>
            </w:r>
          </w:p>
        </w:tc>
        <w:tc>
          <w:tcPr>
            <w:tcW w:w="0" w:type="auto"/>
          </w:tcPr>
          <w:p w14:paraId="4591F23D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Type 4b pilus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Flp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major pilin</w:t>
            </w:r>
          </w:p>
        </w:tc>
        <w:tc>
          <w:tcPr>
            <w:tcW w:w="0" w:type="auto"/>
          </w:tcPr>
          <w:p w14:paraId="0B06ED9F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CCC TGT TCG TGT ATT GCA AAG TT</w:t>
            </w:r>
          </w:p>
        </w:tc>
        <w:tc>
          <w:tcPr>
            <w:tcW w:w="0" w:type="auto"/>
          </w:tcPr>
          <w:p w14:paraId="23D6AFF9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CTT TCA GAC CGC CGA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CGA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</w:t>
            </w:r>
          </w:p>
        </w:tc>
      </w:tr>
      <w:tr w:rsidR="006014A5" w14:paraId="63FD2ED7" w14:textId="77777777">
        <w:trPr>
          <w:trHeight w:val="368"/>
          <w:jc w:val="center"/>
        </w:trPr>
        <w:tc>
          <w:tcPr>
            <w:tcW w:w="0" w:type="auto"/>
          </w:tcPr>
          <w:p w14:paraId="21EB42CF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Q010_01891</w:t>
            </w:r>
          </w:p>
        </w:tc>
        <w:tc>
          <w:tcPr>
            <w:tcW w:w="0" w:type="auto"/>
          </w:tcPr>
          <w:p w14:paraId="596ECF72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Type 1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fimbrial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protein</w:t>
            </w:r>
          </w:p>
        </w:tc>
        <w:tc>
          <w:tcPr>
            <w:tcW w:w="0" w:type="auto"/>
          </w:tcPr>
          <w:p w14:paraId="0B1936DD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GAG TGG GAA AGG GAG AAA CCA</w:t>
            </w:r>
          </w:p>
        </w:tc>
        <w:tc>
          <w:tcPr>
            <w:tcW w:w="0" w:type="auto"/>
          </w:tcPr>
          <w:p w14:paraId="615A65B8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TGC ATG TAG TGA AGA AGG CAT TG</w:t>
            </w:r>
          </w:p>
        </w:tc>
      </w:tr>
      <w:tr w:rsidR="006014A5" w14:paraId="335B45E4" w14:textId="77777777">
        <w:trPr>
          <w:trHeight w:val="368"/>
          <w:jc w:val="center"/>
        </w:trPr>
        <w:tc>
          <w:tcPr>
            <w:tcW w:w="0" w:type="auto"/>
          </w:tcPr>
          <w:p w14:paraId="02FAD6A2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Q010_02816</w:t>
            </w:r>
          </w:p>
        </w:tc>
        <w:tc>
          <w:tcPr>
            <w:tcW w:w="0" w:type="auto"/>
          </w:tcPr>
          <w:p w14:paraId="6C08C73C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Translocation protein in type III secretion</w:t>
            </w:r>
          </w:p>
        </w:tc>
        <w:tc>
          <w:tcPr>
            <w:tcW w:w="0" w:type="auto"/>
          </w:tcPr>
          <w:p w14:paraId="27D04675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CCT GGC AGC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AGC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AGG TAG G</w:t>
            </w:r>
          </w:p>
        </w:tc>
        <w:tc>
          <w:tcPr>
            <w:tcW w:w="0" w:type="auto"/>
          </w:tcPr>
          <w:p w14:paraId="7C2BB212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AGG TAG AAC GCA CGG TTG TAC A</w:t>
            </w:r>
          </w:p>
        </w:tc>
      </w:tr>
      <w:tr w:rsidR="006014A5" w14:paraId="139C512E" w14:textId="77777777">
        <w:trPr>
          <w:trHeight w:val="368"/>
          <w:jc w:val="center"/>
        </w:trPr>
        <w:tc>
          <w:tcPr>
            <w:tcW w:w="0" w:type="auto"/>
          </w:tcPr>
          <w:p w14:paraId="4F94FE4A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Q010_02805</w:t>
            </w:r>
          </w:p>
        </w:tc>
        <w:tc>
          <w:tcPr>
            <w:tcW w:w="0" w:type="auto"/>
          </w:tcPr>
          <w:p w14:paraId="21EC3B25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CesD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SycD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LcrH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family type III secretion system chaperone</w:t>
            </w:r>
          </w:p>
        </w:tc>
        <w:tc>
          <w:tcPr>
            <w:tcW w:w="0" w:type="auto"/>
          </w:tcPr>
          <w:p w14:paraId="7EA5C13F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GCA CCC TGG CGA TGC TT</w:t>
            </w:r>
          </w:p>
        </w:tc>
        <w:tc>
          <w:tcPr>
            <w:tcW w:w="0" w:type="auto"/>
          </w:tcPr>
          <w:p w14:paraId="37F380AD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AGA AAG TAG CGG GCG TCG TA</w:t>
            </w:r>
          </w:p>
        </w:tc>
      </w:tr>
      <w:tr w:rsidR="006014A5" w14:paraId="0AC5A6BD" w14:textId="77777777">
        <w:trPr>
          <w:trHeight w:val="368"/>
          <w:jc w:val="center"/>
        </w:trPr>
        <w:tc>
          <w:tcPr>
            <w:tcW w:w="0" w:type="auto"/>
          </w:tcPr>
          <w:p w14:paraId="6EE30D80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Q010_02806</w:t>
            </w:r>
          </w:p>
        </w:tc>
        <w:tc>
          <w:tcPr>
            <w:tcW w:w="0" w:type="auto"/>
          </w:tcPr>
          <w:p w14:paraId="1789E5C2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 III secretion protein</w:t>
            </w:r>
          </w:p>
        </w:tc>
        <w:tc>
          <w:tcPr>
            <w:tcW w:w="0" w:type="auto"/>
          </w:tcPr>
          <w:p w14:paraId="203FF981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AGG ACA GCC CCG AGT ATG C</w:t>
            </w:r>
          </w:p>
        </w:tc>
        <w:tc>
          <w:tcPr>
            <w:tcW w:w="0" w:type="auto"/>
          </w:tcPr>
          <w:p w14:paraId="51537BEA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GAC CGG GTT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GTT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GTC CTT CTC</w:t>
            </w:r>
          </w:p>
        </w:tc>
      </w:tr>
      <w:tr w:rsidR="006014A5" w14:paraId="4279B2CF" w14:textId="77777777">
        <w:trPr>
          <w:trHeight w:val="334"/>
          <w:jc w:val="center"/>
        </w:trPr>
        <w:tc>
          <w:tcPr>
            <w:tcW w:w="0" w:type="auto"/>
          </w:tcPr>
          <w:p w14:paraId="5B9A5542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Q010_03570</w:t>
            </w:r>
          </w:p>
        </w:tc>
        <w:tc>
          <w:tcPr>
            <w:tcW w:w="0" w:type="auto"/>
          </w:tcPr>
          <w:p w14:paraId="4AC5B272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Type III secretion system effector cytotoxin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Exo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proofErr w:type="spellEnd"/>
          </w:p>
        </w:tc>
        <w:tc>
          <w:tcPr>
            <w:tcW w:w="0" w:type="auto"/>
          </w:tcPr>
          <w:p w14:paraId="1D5BA7B7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TTG CCG AGA ACA TTC GTA AGG</w:t>
            </w:r>
          </w:p>
        </w:tc>
        <w:tc>
          <w:tcPr>
            <w:tcW w:w="0" w:type="auto"/>
          </w:tcPr>
          <w:p w14:paraId="603DEB53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CGA TAT CGT TCA GCG CTT GA</w:t>
            </w:r>
          </w:p>
        </w:tc>
      </w:tr>
      <w:tr w:rsidR="006014A5" w14:paraId="27102CE6" w14:textId="77777777">
        <w:trPr>
          <w:trHeight w:val="437"/>
          <w:jc w:val="center"/>
        </w:trPr>
        <w:tc>
          <w:tcPr>
            <w:tcW w:w="0" w:type="auto"/>
          </w:tcPr>
          <w:p w14:paraId="51CD7901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Q010_02802</w:t>
            </w:r>
          </w:p>
        </w:tc>
        <w:tc>
          <w:tcPr>
            <w:tcW w:w="0" w:type="auto"/>
          </w:tcPr>
          <w:p w14:paraId="52A7F1FB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Exo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synthesis protein C</w:t>
            </w:r>
          </w:p>
        </w:tc>
        <w:tc>
          <w:tcPr>
            <w:tcW w:w="0" w:type="auto"/>
          </w:tcPr>
          <w:p w14:paraId="0FFB0320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AGC GCG AGC GTC TGT TG</w:t>
            </w:r>
          </w:p>
        </w:tc>
        <w:tc>
          <w:tcPr>
            <w:tcW w:w="0" w:type="auto"/>
          </w:tcPr>
          <w:p w14:paraId="2BB3AD68" w14:textId="77777777" w:rsidR="006014A5" w:rsidRDefault="00000000">
            <w:pPr>
              <w:snapToGrid w:val="0"/>
              <w:spacing w:line="480" w:lineRule="auto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AGC GCG AGC GTC TGT TG</w:t>
            </w:r>
          </w:p>
        </w:tc>
      </w:tr>
    </w:tbl>
    <w:p w14:paraId="32973D49" w14:textId="2BA4A22B" w:rsidR="006014A5" w:rsidRDefault="00000000">
      <w:pPr>
        <w:spacing w:line="480" w:lineRule="auto"/>
        <w:rPr>
          <w:rFonts w:ascii="Times New Roman" w:hAnsi="Times New Roman"/>
          <w:bCs/>
          <w:color w:val="131413"/>
          <w:kern w:val="0"/>
          <w:sz w:val="20"/>
          <w:szCs w:val="20"/>
        </w:rPr>
      </w:pPr>
      <w:r>
        <w:rPr>
          <w:rFonts w:ascii="Times New Roman" w:hAnsi="Times New Roman" w:hint="eastAsia"/>
          <w:bCs/>
          <w:sz w:val="20"/>
          <w:szCs w:val="20"/>
        </w:rPr>
        <w:t xml:space="preserve">Gene </w:t>
      </w:r>
      <w:r>
        <w:rPr>
          <w:rFonts w:ascii="Times New Roman" w:hAnsi="Times New Roman"/>
          <w:bCs/>
          <w:sz w:val="20"/>
          <w:szCs w:val="20"/>
        </w:rPr>
        <w:t xml:space="preserve">Q010_02099 and </w:t>
      </w:r>
      <w:r>
        <w:rPr>
          <w:rFonts w:ascii="Times New Roman" w:hAnsi="Times New Roman" w:hint="eastAsia"/>
          <w:bCs/>
          <w:sz w:val="20"/>
          <w:szCs w:val="20"/>
        </w:rPr>
        <w:t xml:space="preserve">Gene </w:t>
      </w:r>
      <w:r>
        <w:rPr>
          <w:rFonts w:ascii="Times New Roman" w:hAnsi="Times New Roman"/>
          <w:bCs/>
          <w:sz w:val="20"/>
          <w:szCs w:val="20"/>
        </w:rPr>
        <w:t>Q010_0</w:t>
      </w:r>
      <w:r>
        <w:rPr>
          <w:rFonts w:ascii="Times New Roman" w:hAnsi="Times New Roman" w:hint="eastAsia"/>
          <w:bCs/>
          <w:sz w:val="20"/>
          <w:szCs w:val="20"/>
        </w:rPr>
        <w:t xml:space="preserve">2058 </w:t>
      </w:r>
      <w:r>
        <w:rPr>
          <w:rFonts w:ascii="Times New Roman" w:hAnsi="Times New Roman"/>
          <w:bCs/>
          <w:sz w:val="20"/>
          <w:szCs w:val="20"/>
        </w:rPr>
        <w:t>w</w:t>
      </w:r>
      <w:r>
        <w:rPr>
          <w:rFonts w:ascii="Times New Roman" w:hAnsi="Times New Roman" w:hint="eastAsia"/>
          <w:bCs/>
          <w:sz w:val="20"/>
          <w:szCs w:val="20"/>
        </w:rPr>
        <w:t>ere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 w:hint="eastAsia"/>
          <w:bCs/>
          <w:sz w:val="20"/>
          <w:szCs w:val="20"/>
        </w:rPr>
        <w:t>participated in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 w:hint="eastAsia"/>
          <w:bCs/>
          <w:sz w:val="20"/>
          <w:szCs w:val="20"/>
        </w:rPr>
        <w:t xml:space="preserve">iron </w:t>
      </w:r>
      <w:r>
        <w:rPr>
          <w:rFonts w:ascii="Times New Roman" w:hAnsi="Times New Roman"/>
          <w:bCs/>
          <w:iCs/>
          <w:sz w:val="20"/>
          <w:szCs w:val="20"/>
        </w:rPr>
        <w:t>metabolic process</w:t>
      </w:r>
      <w:r>
        <w:rPr>
          <w:rFonts w:ascii="Times New Roman" w:hAnsi="Times New Roman"/>
          <w:bCs/>
          <w:color w:val="131413"/>
          <w:kern w:val="0"/>
          <w:sz w:val="20"/>
          <w:szCs w:val="20"/>
        </w:rPr>
        <w:t>.</w:t>
      </w:r>
      <w:r>
        <w:rPr>
          <w:rFonts w:ascii="Times New Roman" w:hAnsi="Times New Roman" w:hint="eastAsia"/>
          <w:bCs/>
          <w:color w:val="131413"/>
          <w:kern w:val="0"/>
          <w:sz w:val="20"/>
          <w:szCs w:val="20"/>
        </w:rPr>
        <w:t xml:space="preserve"> </w:t>
      </w:r>
      <w:r>
        <w:rPr>
          <w:rFonts w:ascii="Times New Roman" w:hAnsi="Times New Roman" w:hint="eastAsia"/>
          <w:bCs/>
          <w:sz w:val="20"/>
          <w:szCs w:val="20"/>
        </w:rPr>
        <w:t xml:space="preserve">Gene </w:t>
      </w:r>
      <w:r>
        <w:rPr>
          <w:rFonts w:ascii="Times New Roman" w:hAnsi="Times New Roman"/>
          <w:bCs/>
          <w:sz w:val="20"/>
          <w:szCs w:val="20"/>
        </w:rPr>
        <w:t>Q010_0</w:t>
      </w:r>
      <w:r>
        <w:rPr>
          <w:rFonts w:ascii="Times New Roman" w:hAnsi="Times New Roman" w:hint="eastAsia"/>
          <w:bCs/>
          <w:sz w:val="20"/>
          <w:szCs w:val="20"/>
        </w:rPr>
        <w:t xml:space="preserve">6256, Gene </w:t>
      </w:r>
      <w:r>
        <w:rPr>
          <w:rFonts w:ascii="Times New Roman" w:hAnsi="Times New Roman"/>
          <w:bCs/>
          <w:sz w:val="20"/>
          <w:szCs w:val="20"/>
        </w:rPr>
        <w:t>Q010_0</w:t>
      </w:r>
      <w:r>
        <w:rPr>
          <w:rFonts w:ascii="Times New Roman" w:hAnsi="Times New Roman" w:hint="eastAsia"/>
          <w:bCs/>
          <w:sz w:val="20"/>
          <w:szCs w:val="20"/>
        </w:rPr>
        <w:t xml:space="preserve">6248, Gene </w:t>
      </w:r>
      <w:r>
        <w:rPr>
          <w:rFonts w:ascii="Times New Roman" w:hAnsi="Times New Roman"/>
          <w:bCs/>
          <w:sz w:val="20"/>
          <w:szCs w:val="20"/>
        </w:rPr>
        <w:t>Q010_0</w:t>
      </w:r>
      <w:r>
        <w:rPr>
          <w:rFonts w:ascii="Times New Roman" w:hAnsi="Times New Roman" w:hint="eastAsia"/>
          <w:bCs/>
          <w:sz w:val="20"/>
          <w:szCs w:val="20"/>
        </w:rPr>
        <w:t xml:space="preserve">3784 and Gene </w:t>
      </w:r>
      <w:r>
        <w:rPr>
          <w:rFonts w:ascii="Times New Roman" w:hAnsi="Times New Roman"/>
          <w:bCs/>
          <w:sz w:val="20"/>
          <w:szCs w:val="20"/>
        </w:rPr>
        <w:t>Q010_0</w:t>
      </w:r>
      <w:r>
        <w:rPr>
          <w:rFonts w:ascii="Times New Roman" w:hAnsi="Times New Roman" w:hint="eastAsia"/>
          <w:bCs/>
          <w:sz w:val="20"/>
          <w:szCs w:val="20"/>
        </w:rPr>
        <w:t xml:space="preserve">1891 were involved with Type 2 Secretion </w:t>
      </w:r>
      <w:proofErr w:type="spellStart"/>
      <w:r>
        <w:rPr>
          <w:rFonts w:ascii="Times New Roman" w:hAnsi="Times New Roman" w:hint="eastAsia"/>
          <w:bCs/>
          <w:sz w:val="20"/>
          <w:szCs w:val="20"/>
        </w:rPr>
        <w:t>Systerm</w:t>
      </w:r>
      <w:proofErr w:type="spellEnd"/>
      <w:r>
        <w:rPr>
          <w:rFonts w:ascii="Times New Roman" w:hAnsi="Times New Roman"/>
          <w:bCs/>
          <w:color w:val="131413"/>
          <w:kern w:val="0"/>
          <w:sz w:val="20"/>
          <w:szCs w:val="20"/>
        </w:rPr>
        <w:t>.</w:t>
      </w:r>
      <w:r>
        <w:rPr>
          <w:rFonts w:ascii="Times New Roman" w:hAnsi="Times New Roman"/>
          <w:bCs/>
          <w:kern w:val="0"/>
          <w:sz w:val="18"/>
          <w:szCs w:val="18"/>
        </w:rPr>
        <w:t xml:space="preserve"> </w:t>
      </w:r>
      <w:r>
        <w:rPr>
          <w:rFonts w:ascii="Times New Roman" w:hAnsi="Times New Roman" w:hint="eastAsia"/>
          <w:bCs/>
          <w:sz w:val="20"/>
          <w:szCs w:val="20"/>
        </w:rPr>
        <w:t xml:space="preserve">Gene </w:t>
      </w:r>
      <w:r>
        <w:rPr>
          <w:rFonts w:ascii="Times New Roman" w:hAnsi="Times New Roman"/>
          <w:bCs/>
          <w:sz w:val="20"/>
          <w:szCs w:val="20"/>
        </w:rPr>
        <w:t>Q010_0</w:t>
      </w:r>
      <w:r>
        <w:rPr>
          <w:rFonts w:ascii="Times New Roman" w:hAnsi="Times New Roman" w:hint="eastAsia"/>
          <w:bCs/>
          <w:sz w:val="20"/>
          <w:szCs w:val="20"/>
        </w:rPr>
        <w:t xml:space="preserve">2816, Gene </w:t>
      </w:r>
      <w:r>
        <w:rPr>
          <w:rFonts w:ascii="Times New Roman" w:hAnsi="Times New Roman"/>
          <w:bCs/>
          <w:sz w:val="20"/>
          <w:szCs w:val="20"/>
        </w:rPr>
        <w:t>Q010_0</w:t>
      </w:r>
      <w:r>
        <w:rPr>
          <w:rFonts w:ascii="Times New Roman" w:hAnsi="Times New Roman" w:hint="eastAsia"/>
          <w:bCs/>
          <w:sz w:val="20"/>
          <w:szCs w:val="20"/>
        </w:rPr>
        <w:t xml:space="preserve">2805, Gene </w:t>
      </w:r>
      <w:r>
        <w:rPr>
          <w:rFonts w:ascii="Times New Roman" w:hAnsi="Times New Roman"/>
          <w:bCs/>
          <w:sz w:val="20"/>
          <w:szCs w:val="20"/>
        </w:rPr>
        <w:t>Q010_0</w:t>
      </w:r>
      <w:r>
        <w:rPr>
          <w:rFonts w:ascii="Times New Roman" w:hAnsi="Times New Roman" w:hint="eastAsia"/>
          <w:bCs/>
          <w:sz w:val="20"/>
          <w:szCs w:val="20"/>
        </w:rPr>
        <w:t xml:space="preserve">2806, Gene </w:t>
      </w:r>
      <w:r>
        <w:rPr>
          <w:rFonts w:ascii="Times New Roman" w:hAnsi="Times New Roman"/>
          <w:bCs/>
          <w:sz w:val="20"/>
          <w:szCs w:val="20"/>
        </w:rPr>
        <w:t>Q010_0</w:t>
      </w:r>
      <w:r>
        <w:rPr>
          <w:rFonts w:ascii="Times New Roman" w:hAnsi="Times New Roman" w:hint="eastAsia"/>
          <w:bCs/>
          <w:sz w:val="20"/>
          <w:szCs w:val="20"/>
        </w:rPr>
        <w:t xml:space="preserve">3570 and Gene </w:t>
      </w:r>
      <w:r>
        <w:rPr>
          <w:rFonts w:ascii="Times New Roman" w:hAnsi="Times New Roman"/>
          <w:bCs/>
          <w:sz w:val="20"/>
          <w:szCs w:val="20"/>
        </w:rPr>
        <w:t>Q010_0</w:t>
      </w:r>
      <w:r>
        <w:rPr>
          <w:rFonts w:ascii="Times New Roman" w:hAnsi="Times New Roman" w:hint="eastAsia"/>
          <w:bCs/>
          <w:sz w:val="20"/>
          <w:szCs w:val="20"/>
        </w:rPr>
        <w:t xml:space="preserve">2802 were involved with Type 3 Secretion </w:t>
      </w:r>
      <w:proofErr w:type="spellStart"/>
      <w:r>
        <w:rPr>
          <w:rFonts w:ascii="Times New Roman" w:hAnsi="Times New Roman" w:hint="eastAsia"/>
          <w:bCs/>
          <w:sz w:val="20"/>
          <w:szCs w:val="20"/>
        </w:rPr>
        <w:t>Systerm</w:t>
      </w:r>
      <w:proofErr w:type="spellEnd"/>
      <w:r>
        <w:rPr>
          <w:rFonts w:ascii="Times New Roman" w:hAnsi="Times New Roman"/>
          <w:bCs/>
          <w:color w:val="131413"/>
          <w:kern w:val="0"/>
          <w:sz w:val="20"/>
          <w:szCs w:val="20"/>
        </w:rPr>
        <w:t>.</w:t>
      </w:r>
      <w:r>
        <w:rPr>
          <w:rFonts w:ascii="Times New Roman" w:hAnsi="Times New Roman" w:hint="eastAsia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131413"/>
          <w:kern w:val="0"/>
          <w:sz w:val="20"/>
          <w:szCs w:val="20"/>
        </w:rPr>
        <w:t xml:space="preserve">16s rRNA </w:t>
      </w:r>
      <w:r>
        <w:rPr>
          <w:rFonts w:ascii="Times New Roman" w:hAnsi="Times New Roman" w:hint="eastAsia"/>
          <w:bCs/>
          <w:color w:val="131413"/>
          <w:kern w:val="0"/>
          <w:sz w:val="20"/>
          <w:szCs w:val="20"/>
        </w:rPr>
        <w:t xml:space="preserve">was used </w:t>
      </w:r>
      <w:r>
        <w:rPr>
          <w:rFonts w:ascii="Times New Roman" w:hAnsi="Times New Roman"/>
          <w:bCs/>
          <w:color w:val="131413"/>
          <w:kern w:val="0"/>
          <w:sz w:val="20"/>
          <w:szCs w:val="20"/>
        </w:rPr>
        <w:t xml:space="preserve">as an internal control for </w:t>
      </w:r>
      <w:r>
        <w:rPr>
          <w:rFonts w:ascii="Times New Roman" w:hAnsi="Times New Roman"/>
          <w:bCs/>
          <w:i/>
          <w:color w:val="131413"/>
          <w:kern w:val="0"/>
          <w:sz w:val="20"/>
          <w:szCs w:val="20"/>
        </w:rPr>
        <w:t>P. aeruginosa</w:t>
      </w:r>
      <w:r>
        <w:rPr>
          <w:rFonts w:ascii="Times New Roman" w:hAnsi="Times New Roman"/>
          <w:bCs/>
          <w:color w:val="131413"/>
          <w:kern w:val="0"/>
          <w:sz w:val="20"/>
          <w:szCs w:val="20"/>
        </w:rPr>
        <w:t>.</w:t>
      </w:r>
      <w:r>
        <w:rPr>
          <w:rFonts w:ascii="Times New Roman" w:hAnsi="Times New Roman" w:hint="eastAsia"/>
          <w:bCs/>
          <w:color w:val="131413"/>
          <w:kern w:val="0"/>
          <w:sz w:val="20"/>
          <w:szCs w:val="20"/>
        </w:rPr>
        <w:t xml:space="preserve"> </w:t>
      </w:r>
    </w:p>
    <w:p w14:paraId="65EE1C2B" w14:textId="77777777" w:rsidR="003A4196" w:rsidRDefault="003A4196">
      <w:pPr>
        <w:spacing w:line="480" w:lineRule="auto"/>
        <w:rPr>
          <w:rFonts w:ascii="Times New Roman" w:hAnsi="Times New Roman"/>
          <w:bCs/>
          <w:color w:val="131413"/>
          <w:kern w:val="0"/>
          <w:sz w:val="20"/>
          <w:szCs w:val="20"/>
        </w:rPr>
      </w:pPr>
    </w:p>
    <w:p w14:paraId="6F16E92A" w14:textId="77777777" w:rsidR="006014A5" w:rsidRDefault="00000000">
      <w:pPr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  <w:sz w:val="20"/>
          <w:szCs w:val="20"/>
        </w:rPr>
        <w:t xml:space="preserve">Supplementary </w:t>
      </w:r>
      <w:r>
        <w:rPr>
          <w:rFonts w:ascii="Times New Roman" w:hAnsi="Times New Roman"/>
          <w:bCs/>
          <w:sz w:val="20"/>
          <w:szCs w:val="20"/>
        </w:rPr>
        <w:t>Table 2</w:t>
      </w:r>
      <w:r>
        <w:rPr>
          <w:rFonts w:ascii="Times New Roman" w:hAnsi="Times New Roman" w:hint="eastAsia"/>
          <w:bCs/>
          <w:sz w:val="20"/>
          <w:szCs w:val="20"/>
        </w:rPr>
        <w:t>: Detailed information about GO functional analysis</w:t>
      </w:r>
      <w:r>
        <w:rPr>
          <w:rFonts w:ascii="Times New Roman" w:hAnsi="Times New Roman" w:hint="eastAsia"/>
          <w:bCs/>
        </w:rPr>
        <w:t xml:space="preserve"> </w:t>
      </w:r>
    </w:p>
    <w:tbl>
      <w:tblPr>
        <w:tblStyle w:val="TableGrid"/>
        <w:tblW w:w="84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2649"/>
        <w:gridCol w:w="861"/>
        <w:gridCol w:w="1635"/>
        <w:gridCol w:w="1920"/>
      </w:tblGrid>
      <w:tr w:rsidR="006014A5" w14:paraId="6C9ADD16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5CFBF3AE" w14:textId="77777777" w:rsidR="006014A5" w:rsidRDefault="006014A5">
            <w:pPr>
              <w:widowControl/>
              <w:jc w:val="left"/>
              <w:textAlignment w:val="center"/>
              <w:rPr>
                <w:rFonts w:ascii="Times New Roman" w:eastAsia="KaiTi" w:hAnsi="Times New Roman"/>
                <w:bCs/>
                <w:sz w:val="20"/>
              </w:rPr>
            </w:pPr>
          </w:p>
          <w:p w14:paraId="48C04B2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eastAsia="KaiTi" w:hAnsi="Times New Roman"/>
                <w:bCs/>
                <w:sz w:val="20"/>
              </w:rPr>
            </w:pPr>
            <w:r>
              <w:rPr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AEEB70" wp14:editId="3F8B03E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393065</wp:posOffset>
                      </wp:positionV>
                      <wp:extent cx="5362575" cy="0"/>
                      <wp:effectExtent l="0" t="0" r="0" b="0"/>
                      <wp:wrapNone/>
                      <wp:docPr id="2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0610" y="1496695"/>
                                <a:ext cx="536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BA569E" id="直接连接符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30.95pt" to="416.5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"/>
                  </w:pict>
                </mc:Fallback>
              </mc:AlternateContent>
            </w:r>
            <w:r>
              <w:rPr>
                <w:rFonts w:ascii="Times New Roman" w:eastAsia="KaiTi" w:hAnsi="Times New Roman" w:hint="eastAsia"/>
                <w:bCs/>
                <w:sz w:val="20"/>
              </w:rPr>
              <w:t>ID</w:t>
            </w:r>
          </w:p>
          <w:p w14:paraId="140F0091" w14:textId="77777777" w:rsidR="006014A5" w:rsidRDefault="006014A5">
            <w:pPr>
              <w:widowControl/>
              <w:jc w:val="left"/>
              <w:textAlignment w:val="center"/>
              <w:rPr>
                <w:rFonts w:ascii="Times New Roman" w:eastAsia="KaiTi" w:hAnsi="Times New Roman"/>
                <w:bCs/>
                <w:sz w:val="20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1E956A68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  <w:lang w:bidi="ar"/>
              </w:rPr>
              <w:t>D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escription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651FE64E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  <w:lang w:bidi="ar"/>
              </w:rPr>
              <w:t>R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atio_in_study</w:t>
            </w:r>
            <w:proofErr w:type="spellEnd"/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13D325F7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_uncorrected</w:t>
            </w:r>
            <w:proofErr w:type="spellEnd"/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2664303A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amespace</w:t>
            </w:r>
          </w:p>
        </w:tc>
      </w:tr>
      <w:tr w:rsidR="006014A5" w14:paraId="5F9D1B86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C2081C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GO:0030254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61FF25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protein secretion by the type III secretion system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22A07974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7/557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01601110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0.000405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5D7B55F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1BA7F118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935DD9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GO:0002790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1282B1A4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peptide secretion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3AE5948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15/557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147EEDFC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0.00068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647C9D3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1C60BA5E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4D8DC58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GO:0009306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E89DF6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protein secretion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6A4C5E8A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15/557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0ED3B219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0.00068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6A641404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3A7BA4E7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45DA649E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GO:0032940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6652CB4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secretion by cell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114D406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15/557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5BAB9E0E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0.000794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61DB709A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24390F8D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4720D68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GO:0046903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1679204E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secretion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3FD91BCA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15/557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070BEADB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0.00124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6F3D783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5E08495E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C16519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GO:0030257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3F44DEA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type III protein secretion system complex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501D98F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3/557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1A82D4DD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0.00223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282CE98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cellular_component</w:t>
            </w:r>
            <w:proofErr w:type="spellEnd"/>
          </w:p>
        </w:tc>
      </w:tr>
      <w:tr w:rsidR="006014A5" w14:paraId="003F372E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7EF38D1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GO:0071806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607975F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protein transmembrane transport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2EAE615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12/557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72D80DD4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0.00237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6597811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16B3E8AA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434969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GO:0004803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4080C44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transposase activity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26F73903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3/557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7552E3E1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0.00523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07FD2CFF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molecular_function</w:t>
            </w:r>
            <w:proofErr w:type="spellEnd"/>
          </w:p>
        </w:tc>
      </w:tr>
      <w:tr w:rsidR="006014A5" w14:paraId="102E9655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EF173D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GO:0042952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FF4B2E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beta-ketoadipate pathway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4981090F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3/557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764571EB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0.00523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61302CA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0406B000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6649F82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GO:0016708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3EC279CA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oxidoreductase activity, acting on paired donors, with incorporation or reduction of molecular oxygen, NAD(P)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H as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one donor, and incorporation of two atoms of oxygen into one donor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45C7110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4/557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00E405F2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0.00694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46C4B954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molecular_function</w:t>
            </w:r>
            <w:proofErr w:type="spellEnd"/>
          </w:p>
        </w:tc>
      </w:tr>
      <w:tr w:rsidR="006014A5" w14:paraId="6DBAB0C0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F9A9ED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GO:0007155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39CC1903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cell adhesion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65E8547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4/557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1CFC506A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0.00694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16A5B26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3D1A3B56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E1B9596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GO:0047569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73465B4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3-oxoadipate CoA-transferase activity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6D27BC8E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28797BD0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0.00709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578FA783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molecular_function</w:t>
            </w:r>
            <w:proofErr w:type="spellEnd"/>
          </w:p>
        </w:tc>
      </w:tr>
      <w:tr w:rsidR="006014A5" w14:paraId="255D9415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263178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GO:0099621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1E8B56B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undecaprenyl-phosphate 4-deoxy-4-formamido-L-arabinose transferase activity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628B545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162EA875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0.00709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17013BBE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molecular_function</w:t>
            </w:r>
            <w:proofErr w:type="spellEnd"/>
          </w:p>
        </w:tc>
      </w:tr>
      <w:tr w:rsidR="006014A5" w14:paraId="10C8E888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206BBFA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GO:0015734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27663133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taurine transport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167A410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6B1D78AA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0.00709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64AB0AC4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1CBA57FF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68D6F6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GO:0015031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7AF71BD4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protein transport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74F37F4F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17/557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3C67FE19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0.0073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7C8BDD6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30C74E1E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3CE8A8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GO:0044419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15A471E6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interspecies interaction between organisms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60B241C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8/557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31920BC4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0.00738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4ADA38F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225E4663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690CA33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GO:0009297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24DDAE4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pilus assembly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6772951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4/557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31CF0E11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0.0102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6F5B732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447CE0CF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5BF10E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GO:0022610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DF8CFC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 adhesion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2D46E46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4/557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13B5DDC0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0.0102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4308D269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49D1E98E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5C936C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GO:0015833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13480289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peptide transport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4C95EDC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18/557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2ECED07E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0.0108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4F214146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1B0D9CE6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4F9BF3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GO:0042886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4C2A21AF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amide transport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075B1BF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18/557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4D4C3043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0.0121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7EE4654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1F006FF1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7448EA36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GO:0009405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2C4DFE79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pathogenesis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47282E5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7/557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6B85A267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0.0128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00B4467A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3AD84547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6ED33E2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GO:0033036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3905309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macromolecule localization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1725997A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17/557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187D8C87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0.0131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2384DB28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656BCA51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5E69408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GO:0008104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49C9A536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protein localization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57D3EC3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17/557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7819235C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0.0131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776E818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7E81D912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733D812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GO:0045184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198FCAE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establishment of protein localization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3C6883FF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17/557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109C9353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0.0131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61CC87C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7A4C67E7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56718A7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GO:0018958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CD8D11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phenol-containing compound metabolic process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04DB2AFE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4/557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670D0380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0.0143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794C2C4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6DFC6E62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603AF25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GO:0030031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06FE353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cell projection assembly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6F70BA5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6/557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52A8CD74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0.0154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30DECA1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7C73CEAD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8239A1E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GO:0006313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8DC35C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transposition, DNA-mediated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13072A8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3/557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14F7F2E3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0.0161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072DA08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50B0AACF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1CCC42E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GO:0032196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278EB99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transposition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29733F3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3/557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454BD0AE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0.0161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08917E8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6C2FF4EF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4959AE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GO:0006304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1A6418E9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DNA modification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0D1C74B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3/557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17B5802C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0.0161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2902D19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469A8326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6D4558F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GO:0019336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1AE3159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phenol-containing compound catabolic process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14C0C02A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3/557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4198D177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0.0161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1EA8A3A4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6E1DC21D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0A627F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GO:0043107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7157FC6E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type IV pilus-dependent motility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577BEFA9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4/557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48A60F38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0.0193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25A2B59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1015F199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6ACC554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GO:0015848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2D1AE57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spermidine transport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7BE281D6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3B9BECFF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0.0201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67DFCF0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2E7A90E0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4E23AF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GO:0018618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65FC30E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anthranilate 1,2-dioxygenase (deaminating, decarboxylating) activity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16EBEED9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7436BCC4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0.0201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72F4A569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molecular_function</w:t>
            </w:r>
            <w:proofErr w:type="spellEnd"/>
          </w:p>
        </w:tc>
      </w:tr>
      <w:tr w:rsidR="006014A5" w14:paraId="737C4E26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F14B239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GO:0019694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48060E2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alkanesulfonate metabolic process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2B5A832E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4A674358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0.0201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768F535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6FEBC2D7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2CEEE3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GO:0015606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79632F6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spermidine transmembrane transporter activity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382DE5EE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53DAAEC8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0.0201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077007E6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molecular_function</w:t>
            </w:r>
            <w:proofErr w:type="spellEnd"/>
          </w:p>
        </w:tc>
      </w:tr>
      <w:tr w:rsidR="006014A5" w14:paraId="4D6380CF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429EAC7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GO:1903711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C4B1C88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spermidine transmembrane transport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48927C4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36B76938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0.0201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354C5B9E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506CE83B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7D5158D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GO:0046306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34C93F0A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alkanesulfonate catabolic process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278438E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1686C5D7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0.0201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4B60822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2FECFD6B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7D15FAC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GO:0006952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4F424184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defense response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3BD838C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7107CDC3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0.0201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536DA20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105B5FEC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1C2D1C8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GO:0044273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19F6AC5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sulfur compound catabolic process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273D5DE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7848C693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0.0201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1AF6FD2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03AC615C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C7B9988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GO:0043683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4CBDC41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type IV pilus biogenesis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27192783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3/557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0B0D8F0E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0.0242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2235C3F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63160EA0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71FAC7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GO:0016863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6528F56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intramolecular oxidoreductase activity, transposing C=C bonds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6F5A460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3/557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753D78CB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0.0242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5250067F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molecular_function</w:t>
            </w:r>
            <w:proofErr w:type="spellEnd"/>
          </w:p>
        </w:tc>
      </w:tr>
      <w:tr w:rsidR="006014A5" w14:paraId="7FEF08A8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603BFDD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GO:0030030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7885382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cell projection organization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29C737D6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7/557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5AB5CB4E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0.0282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0B4562E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05B4C1BA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02C1AB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GO:0005576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07094708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extracellular region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09F6B70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6/557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58D76493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0.0311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5A3A329E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cellular_component</w:t>
            </w:r>
            <w:proofErr w:type="spellEnd"/>
          </w:p>
        </w:tc>
      </w:tr>
      <w:tr w:rsidR="006014A5" w14:paraId="3F71059E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278A66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GO:0042995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6993BEB6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cell projection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6408466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4/557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2C81B8AF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0.0322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0796CE3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cellular_component</w:t>
            </w:r>
            <w:proofErr w:type="spellEnd"/>
          </w:p>
        </w:tc>
      </w:tr>
      <w:tr w:rsidR="006014A5" w14:paraId="67AE637F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6DF153B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GO:0042908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E26759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xenobiotic transport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047A0C7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3/557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593D905E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29D83D24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6398D514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82BDBA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GO:0015847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35973BD6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putrescine transport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05DF5F3B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65550FC8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0.0379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0B4B5216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5A588CE7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79335E38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GO:0008752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42B2712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FMN reductase activity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52AB7A5F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178277DD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0.0379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033D1B9A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molecular_function</w:t>
            </w:r>
            <w:proofErr w:type="spellEnd"/>
          </w:p>
        </w:tc>
      </w:tr>
      <w:tr w:rsidR="006014A5" w14:paraId="12646B76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2226F56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GO:0072488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4E15F28F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ammonium transmembrane transport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3B073A41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1F52B571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0.0379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4307841F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0F67B5E7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17B4B4F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GO:0019333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6204ED7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denitrification pathway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7215D66C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4ACFED49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0.0379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25CEF3B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216B7931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8BA284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GO:0008704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38A7D89A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5-carboxymethyl-2-hydroxymuconate delta-isomerase activity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1A2D5740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2/557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5878FAC8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0.0379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34399DE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molecular_function</w:t>
            </w:r>
            <w:proofErr w:type="spellEnd"/>
          </w:p>
        </w:tc>
      </w:tr>
      <w:tr w:rsidR="006014A5" w14:paraId="358A6B97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3151136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GO:0043711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4A42183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pilus organization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64A8AAE8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4/557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35B182D0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0.0401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75F43B0D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biological_process</w:t>
            </w:r>
            <w:proofErr w:type="spellEnd"/>
          </w:p>
        </w:tc>
      </w:tr>
      <w:tr w:rsidR="006014A5" w14:paraId="177CFC51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A4E6217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GO:0008410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4C15C4DA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CoA-transferase activity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7A2DB762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3/557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46E122C9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0.0457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46006058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molecular_function</w:t>
            </w:r>
            <w:proofErr w:type="spellEnd"/>
          </w:p>
        </w:tc>
      </w:tr>
      <w:tr w:rsidR="006014A5" w14:paraId="2294336E" w14:textId="77777777">
        <w:trPr>
          <w:trHeight w:val="456"/>
        </w:trPr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0E87BEE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GO:0015627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61E71E65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type II protein secretion system complex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7A85E6B9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4/557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 w14:paraId="7DF145D5" w14:textId="77777777" w:rsidR="006014A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0.0491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14:paraId="2C10FBAF" w14:textId="77777777" w:rsidR="006014A5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bidi="ar"/>
              </w:rPr>
              <w:t>cellular_component</w:t>
            </w:r>
            <w:proofErr w:type="spellEnd"/>
          </w:p>
        </w:tc>
      </w:tr>
    </w:tbl>
    <w:p w14:paraId="2A85C80C" w14:textId="77777777" w:rsidR="006014A5" w:rsidRDefault="006014A5">
      <w:pPr>
        <w:spacing w:line="480" w:lineRule="auto"/>
        <w:rPr>
          <w:rFonts w:ascii="Times New Roman" w:hAnsi="Times New Roman"/>
          <w:bCs/>
          <w:color w:val="131413"/>
          <w:kern w:val="0"/>
          <w:sz w:val="20"/>
          <w:szCs w:val="20"/>
        </w:rPr>
      </w:pPr>
    </w:p>
    <w:sectPr w:rsidR="006014A5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420"/>
  <w:drawingGridHorizontalSpacing w:val="105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Y2JhOTY4NGZmNmRmMDc3MTNiMThkN2I1ZjY1NDAifQ=="/>
  </w:docVars>
  <w:rsids>
    <w:rsidRoot w:val="00825205"/>
    <w:rsid w:val="00027A0C"/>
    <w:rsid w:val="000F27CB"/>
    <w:rsid w:val="00131D61"/>
    <w:rsid w:val="0016345B"/>
    <w:rsid w:val="00232B5F"/>
    <w:rsid w:val="00295660"/>
    <w:rsid w:val="002E3127"/>
    <w:rsid w:val="003A4196"/>
    <w:rsid w:val="003A5D6A"/>
    <w:rsid w:val="00421C3E"/>
    <w:rsid w:val="004E0844"/>
    <w:rsid w:val="004E55C0"/>
    <w:rsid w:val="005145D3"/>
    <w:rsid w:val="00533BA8"/>
    <w:rsid w:val="005A0F7A"/>
    <w:rsid w:val="005F3D67"/>
    <w:rsid w:val="006014A5"/>
    <w:rsid w:val="00633ED1"/>
    <w:rsid w:val="00673142"/>
    <w:rsid w:val="00825205"/>
    <w:rsid w:val="008C1B26"/>
    <w:rsid w:val="008D24E1"/>
    <w:rsid w:val="00916F72"/>
    <w:rsid w:val="00956EA1"/>
    <w:rsid w:val="00A046CF"/>
    <w:rsid w:val="00A82AEB"/>
    <w:rsid w:val="00AA5C76"/>
    <w:rsid w:val="00B808A0"/>
    <w:rsid w:val="00B80A6B"/>
    <w:rsid w:val="00B85D02"/>
    <w:rsid w:val="00BC5E5E"/>
    <w:rsid w:val="00CA0E0E"/>
    <w:rsid w:val="00CA64C7"/>
    <w:rsid w:val="00CD1E64"/>
    <w:rsid w:val="00D87781"/>
    <w:rsid w:val="00DB2AF0"/>
    <w:rsid w:val="00DB64FB"/>
    <w:rsid w:val="00E32788"/>
    <w:rsid w:val="00E35086"/>
    <w:rsid w:val="00EC0ADD"/>
    <w:rsid w:val="00F55744"/>
    <w:rsid w:val="00FB4F71"/>
    <w:rsid w:val="04B22618"/>
    <w:rsid w:val="09134BCB"/>
    <w:rsid w:val="1DF6653D"/>
    <w:rsid w:val="3B204E96"/>
    <w:rsid w:val="41667B72"/>
    <w:rsid w:val="4241152D"/>
    <w:rsid w:val="5716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9FA75E"/>
  <w15:docId w15:val="{A3DF86AB-C5D6-4587-B1D6-43913268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SimSun" w:hAnsi="Calibri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SimSun" w:hAnsi="Calibri" w:cs="Times New Roman"/>
      <w:sz w:val="18"/>
      <w:szCs w:val="18"/>
    </w:rPr>
  </w:style>
  <w:style w:type="character" w:customStyle="1" w:styleId="font31">
    <w:name w:val="font31"/>
    <w:basedOn w:val="DefaultParagraphFont"/>
    <w:qFormat/>
    <w:rPr>
      <w:rFonts w:ascii="SimSun" w:eastAsia="SimSun" w:hAnsi="SimSun" w:cs="SimSun" w:hint="eastAsia"/>
      <w:b/>
      <w:bCs/>
      <w:i/>
      <w:iCs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qFormat/>
    <w:rPr>
      <w:rFonts w:ascii="SimSun" w:eastAsia="SimSun" w:hAnsi="SimSun" w:cs="SimSun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Mel Phimester</cp:lastModifiedBy>
  <cp:revision>2</cp:revision>
  <dcterms:created xsi:type="dcterms:W3CDTF">2022-08-10T09:34:00Z</dcterms:created>
  <dcterms:modified xsi:type="dcterms:W3CDTF">2022-08-10T09:34:00Z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1DF594DAE7DE4ADDB5753227AE386E52</vt:lpwstr>
  </property>
</Properties>
</file>