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D5DA" w14:textId="77777777" w:rsidR="001C2998" w:rsidRDefault="001C2998" w:rsidP="001C2998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 w:rsidRPr="00FB6373">
        <w:rPr>
          <w:rFonts w:ascii="Arial" w:hAnsi="Arial" w:cs="Arial"/>
          <w:b/>
          <w:bCs/>
          <w:lang w:val="en-US"/>
        </w:rPr>
        <w:t>Supplementary material</w:t>
      </w:r>
    </w:p>
    <w:p w14:paraId="78C1FBE9" w14:textId="77777777" w:rsidR="001C2998" w:rsidRDefault="001C2998" w:rsidP="001C2998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Tables</w:t>
      </w:r>
    </w:p>
    <w:p w14:paraId="44EA132E" w14:textId="77777777" w:rsidR="001C2998" w:rsidRPr="00EF7A8C" w:rsidRDefault="001C2998" w:rsidP="001C2998">
      <w:pPr>
        <w:spacing w:line="480" w:lineRule="auto"/>
        <w:ind w:left="360"/>
        <w:jc w:val="both"/>
        <w:rPr>
          <w:rFonts w:ascii="Arial" w:hAnsi="Arial" w:cs="Arial"/>
          <w:lang w:val="en-US"/>
        </w:rPr>
      </w:pPr>
      <w:r w:rsidRPr="00EF7A8C">
        <w:rPr>
          <w:rFonts w:ascii="Arial" w:hAnsi="Arial" w:cs="Arial"/>
          <w:b/>
          <w:lang w:val="en-US"/>
        </w:rPr>
        <w:t xml:space="preserve">Table S1. </w:t>
      </w:r>
      <w:r w:rsidRPr="00EF7A8C">
        <w:rPr>
          <w:rFonts w:ascii="Arial" w:hAnsi="Arial" w:cs="Arial"/>
          <w:lang w:val="en-US"/>
        </w:rPr>
        <w:t>Detailed comorbidities according to the fixed ratio (FEV1/FVC &lt;0.7)</w:t>
      </w:r>
    </w:p>
    <w:tbl>
      <w:tblPr>
        <w:tblW w:w="85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6"/>
        <w:gridCol w:w="1366"/>
        <w:gridCol w:w="1256"/>
        <w:gridCol w:w="1797"/>
        <w:gridCol w:w="1260"/>
      </w:tblGrid>
      <w:tr w:rsidR="001C2998" w:rsidRPr="00EF7A8C" w14:paraId="258EC3D3" w14:textId="77777777" w:rsidTr="00E42D2A">
        <w:trPr>
          <w:trHeight w:val="3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9729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FCB9" w14:textId="77777777" w:rsidR="001C2998" w:rsidRPr="00EF7A8C" w:rsidRDefault="001C2998" w:rsidP="00E42D2A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TOTAL</w:t>
            </w:r>
          </w:p>
          <w:p w14:paraId="43D13693" w14:textId="77777777" w:rsidR="001C2998" w:rsidRPr="00EF7A8C" w:rsidRDefault="001C2998" w:rsidP="00E42D2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n=164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787F" w14:textId="77777777" w:rsidR="001C2998" w:rsidRPr="00EF7A8C" w:rsidRDefault="001C2998" w:rsidP="00E42D2A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COPD</w:t>
            </w:r>
          </w:p>
          <w:p w14:paraId="21468AD6" w14:textId="77777777" w:rsidR="001C2998" w:rsidRPr="00EF7A8C" w:rsidRDefault="001C2998" w:rsidP="00E42D2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n=56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90065" w14:textId="77777777" w:rsidR="001C2998" w:rsidRPr="00EF7A8C" w:rsidRDefault="001C2998" w:rsidP="00E42D2A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Non-COPD</w:t>
            </w:r>
          </w:p>
          <w:p w14:paraId="4DA0F590" w14:textId="77777777" w:rsidR="001C2998" w:rsidRPr="00EF7A8C" w:rsidRDefault="001C2998" w:rsidP="00E42D2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n=108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96B1B" w14:textId="77777777" w:rsidR="001C2998" w:rsidRPr="00EF7A8C" w:rsidRDefault="001C2998" w:rsidP="00E42D2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s-ES"/>
              </w:rPr>
            </w:pPr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P-</w:t>
            </w:r>
            <w:proofErr w:type="spellStart"/>
            <w:r w:rsidRPr="00EF7A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  <w:t>value</w:t>
            </w:r>
            <w:proofErr w:type="spellEnd"/>
          </w:p>
        </w:tc>
      </w:tr>
      <w:tr w:rsidR="001C2998" w:rsidRPr="00EF7A8C" w14:paraId="73C3E50D" w14:textId="77777777" w:rsidTr="00E42D2A">
        <w:trPr>
          <w:trHeight w:val="344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B4765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Previous myocardial infarction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EF469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66 (40.2%)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350C3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25 (15.2%)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E22FA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41 (38%)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BE5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0.50</w:t>
            </w:r>
          </w:p>
        </w:tc>
      </w:tr>
      <w:tr w:rsidR="001C2998" w:rsidRPr="00EF7A8C" w14:paraId="71F2FB0B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19CF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Heart failure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5FE3B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41 (25%)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6E3B7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18 (30.4%)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CBDC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24 (22.2%)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6B5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0.26</w:t>
            </w:r>
          </w:p>
        </w:tc>
      </w:tr>
      <w:tr w:rsidR="001C2998" w:rsidRPr="00EF7A8C" w14:paraId="3CD8440D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C59E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Peripheral artery disease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AF22D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24 (14.6%)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96F88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13 (23.2%)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87D50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11 (10.2%)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C35C9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0.03</w:t>
            </w:r>
          </w:p>
        </w:tc>
      </w:tr>
      <w:tr w:rsidR="001C2998" w:rsidRPr="00EF7A8C" w14:paraId="56ABC6A4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6D14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Diabetes mellitus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0879C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66 (40.2%)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F425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24 (42.9%)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1C9B2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42 (38.9%)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7853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0.74</w:t>
            </w:r>
          </w:p>
        </w:tc>
      </w:tr>
      <w:tr w:rsidR="001C2998" w:rsidRPr="00EF7A8C" w14:paraId="1E9A81AD" w14:textId="77777777" w:rsidTr="00E42D2A">
        <w:trPr>
          <w:trHeight w:val="333"/>
        </w:trPr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06E27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Arterial hypertension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8937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111 (68 %)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BB8D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35 (62.5%)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EF62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76 (70.4%)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9504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0.23</w:t>
            </w:r>
          </w:p>
        </w:tc>
      </w:tr>
      <w:tr w:rsidR="001C2998" w:rsidRPr="00EF7A8C" w14:paraId="04103436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D8C50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Dyslipidemia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90F6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113 (68.9%)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F42D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43 (76.8%)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12EC6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70 (64.8%)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C4641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0.16</w:t>
            </w:r>
          </w:p>
        </w:tc>
      </w:tr>
      <w:tr w:rsidR="001C2998" w:rsidRPr="00EF7A8C" w14:paraId="1AEF7E29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FB42F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Arrhythmia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7498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20 (12.2%)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5DF6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12 (21.4%)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74AC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8 (7.4%)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D208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0.01</w:t>
            </w:r>
          </w:p>
        </w:tc>
      </w:tr>
      <w:tr w:rsidR="001C2998" w:rsidRPr="00EF7A8C" w14:paraId="70D7D258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7AB08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Mood disorders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93E54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50 (30.5%)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8F010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17 (30.4%)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E5D98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33 (30.6%)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96A82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</w:t>
            </w:r>
          </w:p>
        </w:tc>
      </w:tr>
      <w:tr w:rsidR="001C2998" w:rsidRPr="00EF7A8C" w14:paraId="708C3A53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D60FF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 xml:space="preserve">Previous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a</w:t>
            </w: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ngina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EE72F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77 (47%)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7DA07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25 (44.6%)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4245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52 (48.1%)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42496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0.74</w:t>
            </w:r>
          </w:p>
        </w:tc>
      </w:tr>
      <w:tr w:rsidR="001C2998" w:rsidRPr="00EF7A8C" w14:paraId="7AB269B5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65F5" w14:textId="77777777" w:rsidR="001C2998" w:rsidRPr="00EF7A8C" w:rsidRDefault="001C2998" w:rsidP="00E42D2A">
            <w:pPr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</w:pPr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Previous PCI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23FB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59 (36%)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450C3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21 (37.5%)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2287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38 (35,2%)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87F25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0.86</w:t>
            </w:r>
          </w:p>
        </w:tc>
      </w:tr>
      <w:tr w:rsidR="001C2998" w:rsidRPr="00EF7A8C" w14:paraId="479446FF" w14:textId="77777777" w:rsidTr="00E42D2A">
        <w:trPr>
          <w:trHeight w:val="333"/>
        </w:trPr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3898" w14:textId="77777777" w:rsidR="001C2998" w:rsidRPr="00EF7A8C" w:rsidRDefault="001C2998" w:rsidP="00E42D2A">
            <w:pPr>
              <w:rPr>
                <w:rFonts w:ascii="Calibri" w:eastAsia="Times New Roman" w:hAnsi="Calibri" w:cs="Calibri"/>
                <w:lang w:val="en-GB" w:eastAsia="es-ES"/>
              </w:rPr>
            </w:pPr>
            <w:proofErr w:type="spellStart"/>
            <w:r w:rsidRPr="00EF7A8C">
              <w:rPr>
                <w:rFonts w:ascii="Calibri" w:eastAsia="Times New Roman" w:hAnsi="Calibri" w:cs="Calibri"/>
                <w:sz w:val="20"/>
                <w:szCs w:val="20"/>
                <w:lang w:val="en-GB" w:eastAsia="es-ES"/>
              </w:rPr>
              <w:t>Anemia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DF22A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18 (11.1%)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1205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8 (14.5%)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1EB5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10 (9.3%)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6FE3E" w14:textId="77777777" w:rsidR="001C2998" w:rsidRPr="00EF7A8C" w:rsidRDefault="001C2998" w:rsidP="00E42D2A">
            <w:pPr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F7A8C">
              <w:rPr>
                <w:rFonts w:eastAsia="Times New Roman" w:cstheme="minorHAnsi"/>
                <w:sz w:val="20"/>
                <w:szCs w:val="20"/>
                <w:lang w:eastAsia="es-ES"/>
              </w:rPr>
              <w:t>0.43</w:t>
            </w:r>
          </w:p>
        </w:tc>
      </w:tr>
    </w:tbl>
    <w:p w14:paraId="1E748080" w14:textId="77777777" w:rsidR="001C2998" w:rsidRPr="00EF7A8C" w:rsidRDefault="001C2998" w:rsidP="001C2998">
      <w:pPr>
        <w:spacing w:line="480" w:lineRule="auto"/>
        <w:ind w:left="360"/>
        <w:jc w:val="both"/>
        <w:rPr>
          <w:rFonts w:ascii="Arial" w:hAnsi="Arial" w:cs="Arial"/>
          <w:i/>
          <w:iCs/>
          <w:lang w:val="en-US"/>
        </w:rPr>
      </w:pPr>
      <w:r w:rsidRPr="00EF7A8C">
        <w:rPr>
          <w:rFonts w:ascii="Arial" w:hAnsi="Arial" w:cs="Arial"/>
          <w:i/>
          <w:iCs/>
          <w:lang w:val="en-US"/>
        </w:rPr>
        <w:t>PCI=percutaneous coronary intervention. ** Described through median and interquartile range (IQR) 25-75%.</w:t>
      </w:r>
    </w:p>
    <w:p w14:paraId="76727C7F" w14:textId="77777777" w:rsidR="001C2998" w:rsidRDefault="001C2998" w:rsidP="001C2998">
      <w:pPr>
        <w:spacing w:after="160" w:line="259" w:lineRule="auto"/>
        <w:rPr>
          <w:rFonts w:ascii="Arial" w:hAnsi="Arial" w:cs="Arial"/>
          <w:b/>
          <w:bCs/>
          <w:lang w:val="en-US"/>
        </w:rPr>
      </w:pPr>
    </w:p>
    <w:p w14:paraId="211F17B7" w14:textId="77777777" w:rsidR="001C2998" w:rsidRDefault="001C2998" w:rsidP="001C2998">
      <w:pPr>
        <w:spacing w:after="160" w:line="259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40DD7975" w14:textId="77777777" w:rsidR="001C2998" w:rsidRDefault="001C2998" w:rsidP="001C2998">
      <w:pPr>
        <w:spacing w:after="160" w:line="259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Table S2</w:t>
      </w:r>
    </w:p>
    <w:p w14:paraId="0B895D44" w14:textId="77777777" w:rsidR="001C2998" w:rsidRPr="00C613B5" w:rsidRDefault="001C2998" w:rsidP="001C2998">
      <w:pPr>
        <w:spacing w:line="480" w:lineRule="auto"/>
        <w:jc w:val="both"/>
        <w:rPr>
          <w:rFonts w:ascii="Arial" w:hAnsi="Arial" w:cs="Arial"/>
          <w:lang w:val="en-US"/>
        </w:rPr>
      </w:pPr>
      <w:r w:rsidRPr="00C613B5">
        <w:rPr>
          <w:rFonts w:ascii="Arial" w:hAnsi="Arial" w:cs="Arial"/>
          <w:lang w:val="en-US"/>
        </w:rPr>
        <w:t>Table S4.</w:t>
      </w:r>
    </w:p>
    <w:p w14:paraId="2FCBB26D" w14:textId="77777777" w:rsidR="001C2998" w:rsidRPr="00C613B5" w:rsidRDefault="001C2998" w:rsidP="001C2998">
      <w:pPr>
        <w:spacing w:line="480" w:lineRule="auto"/>
        <w:jc w:val="both"/>
        <w:rPr>
          <w:rFonts w:ascii="Arial" w:hAnsi="Arial" w:cs="Arial"/>
          <w:lang w:val="en-US"/>
        </w:rPr>
      </w:pPr>
      <w:r w:rsidRPr="00C613B5">
        <w:rPr>
          <w:rFonts w:ascii="Arial" w:hAnsi="Arial" w:cs="Arial"/>
          <w:lang w:val="en-US"/>
        </w:rPr>
        <w:t>Detailed differences in variables between cluster groups.</w:t>
      </w:r>
    </w:p>
    <w:p w14:paraId="3488C655" w14:textId="77777777" w:rsidR="001C2998" w:rsidRPr="00C613B5" w:rsidRDefault="001C2998" w:rsidP="001C2998">
      <w:pPr>
        <w:spacing w:line="480" w:lineRule="auto"/>
        <w:jc w:val="both"/>
        <w:rPr>
          <w:rFonts w:ascii="Arial" w:hAnsi="Arial" w:cs="Arial"/>
          <w:lang w:val="en-US"/>
        </w:rPr>
      </w:pPr>
    </w:p>
    <w:p w14:paraId="7E2D7055" w14:textId="77777777" w:rsidR="001C2998" w:rsidRDefault="001C2998" w:rsidP="001C2998">
      <w:pPr>
        <w:spacing w:line="480" w:lineRule="auto"/>
        <w:jc w:val="both"/>
        <w:rPr>
          <w:rFonts w:ascii="Arial" w:hAnsi="Arial" w:cs="Arial"/>
        </w:rPr>
      </w:pPr>
      <w:r w:rsidRPr="00E3419F">
        <w:rPr>
          <w:noProof/>
          <w:lang w:val="en-US"/>
        </w:rPr>
        <w:drawing>
          <wp:inline distT="0" distB="0" distL="0" distR="0" wp14:anchorId="3174D6DF" wp14:editId="6A64035F">
            <wp:extent cx="6127396" cy="3919474"/>
            <wp:effectExtent l="0" t="0" r="6985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87" cy="39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B7BB2" w14:textId="77777777" w:rsidR="001C2998" w:rsidRDefault="001C2998" w:rsidP="001C299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05173B" w14:textId="77777777" w:rsidR="001C2998" w:rsidRDefault="001C2998" w:rsidP="001C2998">
      <w:pPr>
        <w:spacing w:after="160" w:line="259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br w:type="page"/>
      </w:r>
    </w:p>
    <w:p w14:paraId="5F591BC8" w14:textId="77777777" w:rsidR="001C2998" w:rsidRDefault="001C2998" w:rsidP="001C2998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>Figures</w:t>
      </w:r>
    </w:p>
    <w:p w14:paraId="788BB07A" w14:textId="77777777" w:rsidR="001C2998" w:rsidRDefault="001C2998" w:rsidP="001C2998">
      <w:pPr>
        <w:spacing w:line="48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  <w:lang w:val="en-US"/>
        </w:rPr>
        <w:drawing>
          <wp:inline distT="0" distB="0" distL="0" distR="0" wp14:anchorId="19E255F7" wp14:editId="1B08A146">
            <wp:extent cx="6143094" cy="3521075"/>
            <wp:effectExtent l="0" t="0" r="0" b="3175"/>
            <wp:docPr id="2" name="Imagen 2" descr="Gráfico,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dispers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830" cy="3527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58B92" w14:textId="21FE3CF2" w:rsidR="00FD2202" w:rsidRDefault="001C2998" w:rsidP="001C2998">
      <w:r w:rsidRPr="004C3CEB">
        <w:rPr>
          <w:rFonts w:ascii="Arial" w:hAnsi="Arial" w:cs="Arial"/>
          <w:b/>
          <w:bCs/>
          <w:lang w:val="en-US"/>
        </w:rPr>
        <w:t xml:space="preserve">Figure S1. </w:t>
      </w:r>
      <w:r w:rsidRPr="004C3CEB">
        <w:rPr>
          <w:rFonts w:ascii="Arial" w:hAnsi="Arial" w:cs="Arial"/>
          <w:lang w:val="en-US"/>
        </w:rPr>
        <w:t xml:space="preserve">Scatter diagram </w:t>
      </w:r>
      <w:r>
        <w:rPr>
          <w:rFonts w:ascii="Arial" w:hAnsi="Arial" w:cs="Arial"/>
          <w:lang w:val="en-US"/>
        </w:rPr>
        <w:t>of</w:t>
      </w:r>
      <w:r w:rsidRPr="004C3CEB">
        <w:rPr>
          <w:rFonts w:ascii="Arial" w:hAnsi="Arial" w:cs="Arial"/>
          <w:lang w:val="en-US"/>
        </w:rPr>
        <w:t xml:space="preserve"> arterial pulse wave velocity (</w:t>
      </w:r>
      <w:proofErr w:type="spellStart"/>
      <w:r w:rsidRPr="004C3CEB">
        <w:rPr>
          <w:rFonts w:ascii="Arial" w:hAnsi="Arial" w:cs="Arial"/>
          <w:lang w:val="en-US"/>
        </w:rPr>
        <w:t>aPWV</w:t>
      </w:r>
      <w:proofErr w:type="spellEnd"/>
      <w:r w:rsidRPr="004C3CEB">
        <w:rPr>
          <w:rFonts w:ascii="Arial" w:hAnsi="Arial" w:cs="Arial"/>
          <w:lang w:val="en-US"/>
        </w:rPr>
        <w:t>; blue) and cardio-ankle vascular index (CAVI; red) with FEV1% (A) and FEV1/FVC</w:t>
      </w:r>
    </w:p>
    <w:sectPr w:rsidR="00FD2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2NjE2Nza1NLI0NLRU0lEKTi0uzszPAykwrAUACzVt6SwAAAA="/>
  </w:docVars>
  <w:rsids>
    <w:rsidRoot w:val="001C2998"/>
    <w:rsid w:val="00083B58"/>
    <w:rsid w:val="001C2998"/>
    <w:rsid w:val="00FB220E"/>
    <w:rsid w:val="00FD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FB0C"/>
  <w15:chartTrackingRefBased/>
  <w15:docId w15:val="{E0AFDDBB-924A-4726-B588-F760E26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99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Almagro</dc:creator>
  <cp:keywords/>
  <dc:description/>
  <cp:lastModifiedBy>Pedro Almagro</cp:lastModifiedBy>
  <cp:revision>1</cp:revision>
  <dcterms:created xsi:type="dcterms:W3CDTF">2022-05-06T18:12:00Z</dcterms:created>
  <dcterms:modified xsi:type="dcterms:W3CDTF">2022-05-06T18:13:00Z</dcterms:modified>
</cp:coreProperties>
</file>