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2AA" w:rsidRPr="00581B5E" w:rsidRDefault="000C1675" w:rsidP="00243432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581B5E">
        <w:rPr>
          <w:rFonts w:ascii="Arial" w:hAnsi="Arial" w:cs="Arial"/>
          <w:sz w:val="20"/>
          <w:szCs w:val="20"/>
          <w:lang w:val="en-US"/>
        </w:rPr>
        <w:t>Supplementary Materials</w:t>
      </w:r>
    </w:p>
    <w:p w:rsidR="00243432" w:rsidRPr="00581B5E" w:rsidRDefault="00243432" w:rsidP="00243432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7450E1" w:rsidRPr="00646070" w:rsidRDefault="00243432" w:rsidP="00243432">
      <w:pPr>
        <w:jc w:val="both"/>
        <w:rPr>
          <w:rFonts w:ascii="Arial" w:hAnsi="Arial" w:cs="Arial"/>
          <w:sz w:val="20"/>
          <w:szCs w:val="20"/>
          <w:lang w:val="en-US"/>
        </w:rPr>
      </w:pPr>
      <w:r w:rsidRPr="00581B5E">
        <w:rPr>
          <w:rFonts w:ascii="Arial" w:hAnsi="Arial" w:cs="Arial"/>
          <w:sz w:val="20"/>
          <w:szCs w:val="20"/>
          <w:lang w:val="en-US"/>
        </w:rPr>
        <w:t>Figu</w:t>
      </w:r>
      <w:r w:rsidR="000C1675" w:rsidRPr="00581B5E">
        <w:rPr>
          <w:rFonts w:ascii="Arial" w:hAnsi="Arial" w:cs="Arial"/>
          <w:sz w:val="20"/>
          <w:szCs w:val="20"/>
          <w:lang w:val="en-US"/>
        </w:rPr>
        <w:t xml:space="preserve">re S1. </w:t>
      </w:r>
      <w:r w:rsidR="002E67F8" w:rsidRPr="00646070">
        <w:rPr>
          <w:rFonts w:ascii="Arial" w:hAnsi="Arial" w:cs="Arial"/>
          <w:sz w:val="20"/>
          <w:szCs w:val="20"/>
          <w:lang w:val="en-US"/>
        </w:rPr>
        <w:t xml:space="preserve">TEM images for </w:t>
      </w:r>
      <w:proofErr w:type="spellStart"/>
      <w:r w:rsidR="002E67F8" w:rsidRPr="00646070">
        <w:rPr>
          <w:rFonts w:ascii="Arial" w:hAnsi="Arial" w:cs="Arial"/>
          <w:sz w:val="20"/>
          <w:szCs w:val="20"/>
          <w:lang w:val="en-US"/>
        </w:rPr>
        <w:t>AgNPs</w:t>
      </w:r>
      <w:proofErr w:type="spellEnd"/>
      <w:r w:rsidR="002E67F8" w:rsidRPr="00646070">
        <w:rPr>
          <w:rFonts w:ascii="Arial" w:hAnsi="Arial" w:cs="Arial"/>
          <w:sz w:val="20"/>
          <w:szCs w:val="20"/>
          <w:lang w:val="en-US"/>
        </w:rPr>
        <w:t>-EPI (several photos for the same sample).</w:t>
      </w:r>
    </w:p>
    <w:p w:rsidR="007450E1" w:rsidRPr="00581B5E" w:rsidRDefault="00581B5E" w:rsidP="00243432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587240" cy="2971800"/>
            <wp:effectExtent l="19050" t="0" r="3810" b="0"/>
            <wp:docPr id="1" name="Obraz 1" descr="C:\Users\J\Desktop\24APR22\sup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Desktop\24APR22\supp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BA" w:rsidRPr="00581B5E" w:rsidRDefault="001012BA" w:rsidP="001012BA">
      <w:pPr>
        <w:rPr>
          <w:rFonts w:ascii="Arial" w:hAnsi="Arial" w:cs="Arial"/>
          <w:sz w:val="20"/>
          <w:szCs w:val="20"/>
          <w:lang w:val="en-US"/>
        </w:rPr>
      </w:pPr>
      <w:r w:rsidRPr="00581B5E">
        <w:rPr>
          <w:rFonts w:ascii="Arial" w:hAnsi="Arial" w:cs="Arial"/>
          <w:sz w:val="20"/>
          <w:szCs w:val="20"/>
          <w:lang w:val="en-US"/>
        </w:rPr>
        <w:t xml:space="preserve">Table </w:t>
      </w:r>
      <w:r w:rsidR="00535D63" w:rsidRPr="00581B5E">
        <w:rPr>
          <w:rFonts w:ascii="Arial" w:hAnsi="Arial" w:cs="Arial"/>
          <w:sz w:val="20"/>
          <w:szCs w:val="20"/>
          <w:lang w:val="en-US"/>
        </w:rPr>
        <w:t>S</w:t>
      </w:r>
      <w:r w:rsidRPr="00581B5E">
        <w:rPr>
          <w:rFonts w:ascii="Arial" w:hAnsi="Arial" w:cs="Arial"/>
          <w:sz w:val="20"/>
          <w:szCs w:val="20"/>
          <w:lang w:val="en-US"/>
        </w:rPr>
        <w:t xml:space="preserve">1. Effect of platelets activation by collagen on respiration states of mitochondria under </w:t>
      </w:r>
      <w:proofErr w:type="spellStart"/>
      <w:r w:rsidRPr="00581B5E">
        <w:rPr>
          <w:rFonts w:ascii="Arial" w:hAnsi="Arial" w:cs="Arial"/>
          <w:sz w:val="20"/>
          <w:szCs w:val="20"/>
          <w:lang w:val="en-US"/>
        </w:rPr>
        <w:t>AgNPs</w:t>
      </w:r>
      <w:proofErr w:type="spellEnd"/>
      <w:r w:rsidRPr="00581B5E">
        <w:rPr>
          <w:rFonts w:ascii="Arial" w:hAnsi="Arial" w:cs="Arial"/>
          <w:sz w:val="20"/>
          <w:szCs w:val="20"/>
          <w:lang w:val="en-US"/>
        </w:rPr>
        <w:t xml:space="preserve">-EPI and EPI </w:t>
      </w:r>
      <w:proofErr w:type="spellStart"/>
      <w:r w:rsidRPr="00581B5E">
        <w:rPr>
          <w:rFonts w:ascii="Arial" w:hAnsi="Arial" w:cs="Arial"/>
          <w:sz w:val="20"/>
          <w:szCs w:val="20"/>
          <w:lang w:val="en-US"/>
        </w:rPr>
        <w:t>coincubation</w:t>
      </w:r>
      <w:proofErr w:type="spellEnd"/>
      <w:r w:rsidRPr="00581B5E">
        <w:rPr>
          <w:rFonts w:ascii="Arial" w:hAnsi="Arial" w:cs="Arial"/>
          <w:sz w:val="20"/>
          <w:szCs w:val="20"/>
          <w:lang w:val="en-US"/>
        </w:rPr>
        <w:t>.</w:t>
      </w:r>
    </w:p>
    <w:p w:rsidR="001012BA" w:rsidRPr="00581B5E" w:rsidRDefault="001012BA" w:rsidP="001012BA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1276"/>
        <w:gridCol w:w="1418"/>
        <w:gridCol w:w="1417"/>
        <w:gridCol w:w="1418"/>
        <w:gridCol w:w="1276"/>
        <w:gridCol w:w="1417"/>
      </w:tblGrid>
      <w:tr w:rsidR="001012BA" w:rsidRPr="00581B5E" w:rsidTr="008E2A77">
        <w:trPr>
          <w:trHeight w:val="689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Respiration</w:t>
            </w:r>
          </w:p>
          <w:p w:rsidR="001012BA" w:rsidRPr="00581B5E" w:rsidRDefault="001012BA" w:rsidP="008E2A77">
            <w:pPr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81B5E">
              <w:rPr>
                <w:rFonts w:ascii="Arial" w:hAnsi="Arial" w:cs="Arial"/>
                <w:sz w:val="20"/>
                <w:szCs w:val="20"/>
              </w:rPr>
              <w:t>pmol</w:t>
            </w:r>
            <w:proofErr w:type="spellEnd"/>
            <w:r w:rsidRPr="00581B5E"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Pr="00581B5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581B5E">
              <w:rPr>
                <w:rFonts w:ascii="Arial" w:hAnsi="Arial" w:cs="Arial"/>
                <w:sz w:val="20"/>
                <w:szCs w:val="20"/>
              </w:rPr>
              <w:t>∙s</w:t>
            </w:r>
            <w:r w:rsidRPr="00581B5E">
              <w:rPr>
                <w:rFonts w:ascii="Arial" w:hAnsi="Arial" w:cs="Arial"/>
                <w:sz w:val="20"/>
                <w:szCs w:val="20"/>
                <w:vertAlign w:val="superscript"/>
              </w:rPr>
              <w:t>−1</w:t>
            </w:r>
            <w:r w:rsidRPr="00581B5E">
              <w:rPr>
                <w:rFonts w:ascii="Arial" w:hAnsi="Arial" w:cs="Arial"/>
                <w:sz w:val="20"/>
                <w:szCs w:val="20"/>
              </w:rPr>
              <w:t>∙mL)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Control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Collagen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81B5E">
              <w:rPr>
                <w:rFonts w:ascii="Arial" w:hAnsi="Arial" w:cs="Arial"/>
                <w:sz w:val="20"/>
                <w:szCs w:val="20"/>
              </w:rPr>
              <w:t>AgNPs</w:t>
            </w:r>
            <w:proofErr w:type="spellEnd"/>
            <w:r w:rsidRPr="00581B5E">
              <w:rPr>
                <w:rFonts w:ascii="Arial" w:hAnsi="Arial" w:cs="Arial"/>
                <w:sz w:val="20"/>
                <w:szCs w:val="20"/>
              </w:rPr>
              <w:t>-EPI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81B5E">
              <w:rPr>
                <w:rFonts w:ascii="Arial" w:hAnsi="Arial" w:cs="Arial"/>
                <w:sz w:val="20"/>
                <w:szCs w:val="20"/>
              </w:rPr>
              <w:t>AgNPs</w:t>
            </w:r>
            <w:proofErr w:type="spellEnd"/>
            <w:r w:rsidRPr="00581B5E">
              <w:rPr>
                <w:rFonts w:ascii="Arial" w:hAnsi="Arial" w:cs="Arial"/>
                <w:sz w:val="20"/>
                <w:szCs w:val="20"/>
              </w:rPr>
              <w:t xml:space="preserve">-EPI </w:t>
            </w:r>
            <w:r w:rsidRPr="00581B5E">
              <w:rPr>
                <w:rFonts w:ascii="Arial" w:hAnsi="Arial" w:cs="Arial"/>
                <w:sz w:val="20"/>
                <w:szCs w:val="20"/>
              </w:rPr>
              <w:br/>
              <w:t>+ collagen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EPI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EPI</w:t>
            </w:r>
          </w:p>
          <w:p w:rsidR="001012BA" w:rsidRPr="00581B5E" w:rsidRDefault="001012BA" w:rsidP="008E2A77">
            <w:pPr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 xml:space="preserve"> + collagen</w:t>
            </w:r>
          </w:p>
        </w:tc>
      </w:tr>
      <w:tr w:rsidR="001012BA" w:rsidRPr="00581B5E" w:rsidTr="008E2A77">
        <w:trPr>
          <w:trHeight w:val="567"/>
        </w:trPr>
        <w:tc>
          <w:tcPr>
            <w:tcW w:w="1242" w:type="dxa"/>
            <w:vAlign w:val="center"/>
          </w:tcPr>
          <w:p w:rsidR="001012BA" w:rsidRPr="00581B5E" w:rsidRDefault="001012BA" w:rsidP="008E2A77">
            <w:pPr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state CI</w:t>
            </w:r>
          </w:p>
        </w:tc>
        <w:tc>
          <w:tcPr>
            <w:tcW w:w="1276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40.67 ± 8.70</w:t>
            </w:r>
          </w:p>
        </w:tc>
        <w:tc>
          <w:tcPr>
            <w:tcW w:w="1418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46.14 ± 4.73</w:t>
            </w:r>
          </w:p>
        </w:tc>
        <w:tc>
          <w:tcPr>
            <w:tcW w:w="1417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40.45 ± 6.85</w:t>
            </w:r>
          </w:p>
        </w:tc>
        <w:tc>
          <w:tcPr>
            <w:tcW w:w="1418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49.06 ± 4.41</w:t>
            </w:r>
          </w:p>
        </w:tc>
        <w:tc>
          <w:tcPr>
            <w:tcW w:w="1276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36.45 ± 7.98</w:t>
            </w:r>
          </w:p>
        </w:tc>
        <w:tc>
          <w:tcPr>
            <w:tcW w:w="1417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46.96 ± 8.20</w:t>
            </w:r>
          </w:p>
        </w:tc>
      </w:tr>
      <w:tr w:rsidR="001012BA" w:rsidRPr="00581B5E" w:rsidTr="008E2A77">
        <w:trPr>
          <w:trHeight w:val="567"/>
        </w:trPr>
        <w:tc>
          <w:tcPr>
            <w:tcW w:w="1242" w:type="dxa"/>
            <w:vAlign w:val="center"/>
          </w:tcPr>
          <w:p w:rsidR="001012BA" w:rsidRPr="00581B5E" w:rsidRDefault="001012BA" w:rsidP="008E2A77">
            <w:pPr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state CI + CII</w:t>
            </w:r>
          </w:p>
        </w:tc>
        <w:tc>
          <w:tcPr>
            <w:tcW w:w="1276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92.73 ± 10.37</w:t>
            </w:r>
          </w:p>
        </w:tc>
        <w:tc>
          <w:tcPr>
            <w:tcW w:w="1418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95.05 ± 14.32</w:t>
            </w:r>
          </w:p>
        </w:tc>
        <w:tc>
          <w:tcPr>
            <w:tcW w:w="1417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90.52 ± 16.98</w:t>
            </w:r>
          </w:p>
        </w:tc>
        <w:tc>
          <w:tcPr>
            <w:tcW w:w="1418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101.29 ± 13.15</w:t>
            </w:r>
          </w:p>
        </w:tc>
        <w:tc>
          <w:tcPr>
            <w:tcW w:w="1276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76.67 ± 19.93</w:t>
            </w:r>
          </w:p>
        </w:tc>
        <w:tc>
          <w:tcPr>
            <w:tcW w:w="1417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91.90 ± 18.69</w:t>
            </w:r>
          </w:p>
        </w:tc>
      </w:tr>
      <w:tr w:rsidR="001012BA" w:rsidRPr="00581B5E" w:rsidTr="008E2A77">
        <w:trPr>
          <w:trHeight w:val="567"/>
        </w:trPr>
        <w:tc>
          <w:tcPr>
            <w:tcW w:w="1242" w:type="dxa"/>
            <w:vAlign w:val="center"/>
          </w:tcPr>
          <w:p w:rsidR="001012BA" w:rsidRPr="00581B5E" w:rsidRDefault="001012BA" w:rsidP="008E2A77">
            <w:pPr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state E</w:t>
            </w:r>
          </w:p>
        </w:tc>
        <w:tc>
          <w:tcPr>
            <w:tcW w:w="1276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101.71 ± 4.68</w:t>
            </w:r>
          </w:p>
        </w:tc>
        <w:tc>
          <w:tcPr>
            <w:tcW w:w="1418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102.37 ± 19.97</w:t>
            </w:r>
          </w:p>
        </w:tc>
        <w:tc>
          <w:tcPr>
            <w:tcW w:w="1417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100.29 ± 16.87</w:t>
            </w:r>
          </w:p>
        </w:tc>
        <w:tc>
          <w:tcPr>
            <w:tcW w:w="1418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107.01 ± 15.60</w:t>
            </w:r>
          </w:p>
        </w:tc>
        <w:tc>
          <w:tcPr>
            <w:tcW w:w="1276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81.39 ± 20.67</w:t>
            </w:r>
          </w:p>
        </w:tc>
        <w:tc>
          <w:tcPr>
            <w:tcW w:w="1417" w:type="dxa"/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101.41 ± 25.62</w:t>
            </w:r>
          </w:p>
        </w:tc>
      </w:tr>
      <w:tr w:rsidR="001012BA" w:rsidRPr="00581B5E" w:rsidTr="008E2A77">
        <w:trPr>
          <w:trHeight w:val="567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state 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64.39 ± 3.41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58.37 ± 10.20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63.87 ± 14.14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61.17 ± 6.47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50.03 ± 13.38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012BA" w:rsidRPr="00581B5E" w:rsidRDefault="001012BA" w:rsidP="008E2A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B5E">
              <w:rPr>
                <w:rFonts w:ascii="Arial" w:hAnsi="Arial" w:cs="Arial"/>
                <w:sz w:val="20"/>
                <w:szCs w:val="20"/>
              </w:rPr>
              <w:t>57.97 ± 11.77</w:t>
            </w:r>
          </w:p>
        </w:tc>
      </w:tr>
    </w:tbl>
    <w:p w:rsidR="001012BA" w:rsidRPr="00581B5E" w:rsidRDefault="001012BA" w:rsidP="001012BA">
      <w:pPr>
        <w:rPr>
          <w:rFonts w:ascii="Arial" w:hAnsi="Arial" w:cs="Arial"/>
          <w:sz w:val="20"/>
          <w:szCs w:val="20"/>
          <w:lang w:val="en-US"/>
        </w:rPr>
      </w:pPr>
    </w:p>
    <w:p w:rsidR="001012BA" w:rsidRPr="00581B5E" w:rsidRDefault="001012BA" w:rsidP="001012BA">
      <w:pPr>
        <w:pStyle w:val="Lista"/>
        <w:spacing w:line="480" w:lineRule="auto"/>
        <w:ind w:left="0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581B5E">
        <w:rPr>
          <w:rFonts w:ascii="Arial" w:hAnsi="Arial" w:cs="Arial"/>
          <w:sz w:val="20"/>
          <w:szCs w:val="20"/>
          <w:lang w:val="en-US"/>
        </w:rPr>
        <w:t xml:space="preserve">OXPHOS capacity of complex I (state CI), maximal OXPHOS capacity with convergent input through both complex I and complex II (state CI + CII), electron transfer system (ETS) capacity (state E) and </w:t>
      </w:r>
      <w:r w:rsidRPr="00581B5E">
        <w:rPr>
          <w:rFonts w:ascii="Arial" w:hAnsi="Arial" w:cs="Arial"/>
          <w:color w:val="000000"/>
          <w:sz w:val="20"/>
          <w:szCs w:val="20"/>
          <w:lang w:val="en-US"/>
        </w:rPr>
        <w:t>electron flow specific to complex II (state R)</w:t>
      </w:r>
      <w:r w:rsidRPr="00581B5E">
        <w:rPr>
          <w:rFonts w:ascii="Arial" w:hAnsi="Arial" w:cs="Arial"/>
          <w:sz w:val="20"/>
          <w:szCs w:val="20"/>
          <w:lang w:val="en-US"/>
        </w:rPr>
        <w:t xml:space="preserve"> were measured in platelets treatment without (control) or in presence of collagen, </w:t>
      </w:r>
      <w:proofErr w:type="spellStart"/>
      <w:r w:rsidRPr="00581B5E">
        <w:rPr>
          <w:rFonts w:ascii="Arial" w:hAnsi="Arial" w:cs="Arial"/>
          <w:sz w:val="20"/>
          <w:szCs w:val="20"/>
          <w:lang w:val="en-US"/>
        </w:rPr>
        <w:t>AgNPs</w:t>
      </w:r>
      <w:proofErr w:type="spellEnd"/>
      <w:r w:rsidRPr="00581B5E">
        <w:rPr>
          <w:rFonts w:ascii="Arial" w:hAnsi="Arial" w:cs="Arial"/>
          <w:sz w:val="20"/>
          <w:szCs w:val="20"/>
          <w:lang w:val="en-US"/>
        </w:rPr>
        <w:t xml:space="preserve">-EPI + collagen, EPI + collagen or </w:t>
      </w:r>
      <w:proofErr w:type="spellStart"/>
      <w:r w:rsidRPr="00581B5E">
        <w:rPr>
          <w:rFonts w:ascii="Arial" w:hAnsi="Arial" w:cs="Arial"/>
          <w:sz w:val="20"/>
          <w:szCs w:val="20"/>
          <w:lang w:val="en-US"/>
        </w:rPr>
        <w:t>AgNPs</w:t>
      </w:r>
      <w:proofErr w:type="spellEnd"/>
      <w:r w:rsidRPr="00581B5E">
        <w:rPr>
          <w:rFonts w:ascii="Arial" w:hAnsi="Arial" w:cs="Arial"/>
          <w:sz w:val="20"/>
          <w:szCs w:val="20"/>
          <w:lang w:val="en-US"/>
        </w:rPr>
        <w:t xml:space="preserve">-EPI and EPI alone. Results are presented as the mean ± SD. </w:t>
      </w:r>
    </w:p>
    <w:p w:rsidR="00535D63" w:rsidRPr="00581B5E" w:rsidRDefault="00535D63" w:rsidP="001012BA">
      <w:pPr>
        <w:pStyle w:val="Lista"/>
        <w:spacing w:line="480" w:lineRule="auto"/>
        <w:ind w:left="0" w:firstLine="0"/>
        <w:jc w:val="both"/>
        <w:rPr>
          <w:rFonts w:ascii="Arial" w:hAnsi="Arial" w:cs="Arial"/>
          <w:sz w:val="20"/>
          <w:szCs w:val="20"/>
          <w:lang w:val="en-US"/>
        </w:rPr>
      </w:pPr>
    </w:p>
    <w:p w:rsidR="004B604E" w:rsidRPr="00581B5E" w:rsidRDefault="00535D63" w:rsidP="001012BA">
      <w:pPr>
        <w:pStyle w:val="Lista"/>
        <w:spacing w:line="480" w:lineRule="auto"/>
        <w:ind w:left="0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581B5E">
        <w:rPr>
          <w:rFonts w:ascii="Arial" w:hAnsi="Arial" w:cs="Arial"/>
          <w:sz w:val="20"/>
          <w:szCs w:val="20"/>
          <w:lang w:val="en-US"/>
        </w:rPr>
        <w:t>Figure S2.</w:t>
      </w:r>
      <w:r w:rsidR="004E0990" w:rsidRPr="00581B5E">
        <w:rPr>
          <w:rFonts w:ascii="Arial" w:hAnsi="Arial" w:cs="Arial"/>
          <w:sz w:val="20"/>
          <w:szCs w:val="20"/>
          <w:lang w:val="en-US"/>
        </w:rPr>
        <w:t xml:space="preserve"> Parameters related with the coagulation system: PT</w:t>
      </w:r>
      <w:r w:rsidR="004B604E" w:rsidRPr="00581B5E">
        <w:rPr>
          <w:rFonts w:ascii="Arial" w:hAnsi="Arial" w:cs="Arial"/>
          <w:sz w:val="20"/>
          <w:szCs w:val="20"/>
          <w:lang w:val="en-US"/>
        </w:rPr>
        <w:t xml:space="preserve"> </w:t>
      </w:r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>Prothrombin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 xml:space="preserve"> time),</w:t>
      </w:r>
      <w:r w:rsidR="004E0990" w:rsidRPr="00581B5E">
        <w:rPr>
          <w:rFonts w:ascii="Arial" w:hAnsi="Arial" w:cs="Arial"/>
          <w:sz w:val="20"/>
          <w:szCs w:val="20"/>
          <w:lang w:val="en-US"/>
        </w:rPr>
        <w:t xml:space="preserve"> APTT</w:t>
      </w:r>
      <w:r w:rsidR="004B604E" w:rsidRPr="00581B5E">
        <w:rPr>
          <w:rFonts w:ascii="Arial" w:hAnsi="Arial" w:cs="Arial"/>
          <w:sz w:val="20"/>
          <w:szCs w:val="20"/>
          <w:lang w:val="en-US"/>
        </w:rPr>
        <w:t xml:space="preserve"> </w:t>
      </w:r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>Activated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>partial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>thromboplastin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 xml:space="preserve"> time)</w:t>
      </w:r>
      <w:r w:rsidR="004E0990" w:rsidRPr="00581B5E">
        <w:rPr>
          <w:rFonts w:ascii="Arial" w:hAnsi="Arial" w:cs="Arial"/>
          <w:sz w:val="20"/>
          <w:szCs w:val="20"/>
          <w:lang w:val="en-US"/>
        </w:rPr>
        <w:t>, APTT ratio</w:t>
      </w:r>
      <w:r w:rsidR="004B604E" w:rsidRPr="00581B5E">
        <w:rPr>
          <w:rFonts w:ascii="Arial" w:hAnsi="Arial" w:cs="Arial"/>
          <w:sz w:val="20"/>
          <w:szCs w:val="20"/>
          <w:lang w:val="en-US"/>
        </w:rPr>
        <w:t xml:space="preserve"> (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the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ratio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of a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patient's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APTT to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the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normal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laboratory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reference</w:t>
      </w:r>
      <w:proofErr w:type="spellEnd"/>
      <w:r w:rsidR="004E0990" w:rsidRPr="00581B5E">
        <w:rPr>
          <w:rFonts w:ascii="Arial" w:hAnsi="Arial" w:cs="Arial"/>
          <w:sz w:val="20"/>
          <w:szCs w:val="20"/>
          <w:lang w:val="en-US"/>
        </w:rPr>
        <w:t>, TT</w:t>
      </w:r>
      <w:r w:rsidR="004B604E" w:rsidRPr="00581B5E">
        <w:rPr>
          <w:rFonts w:ascii="Arial" w:hAnsi="Arial" w:cs="Arial"/>
          <w:sz w:val="20"/>
          <w:szCs w:val="20"/>
          <w:lang w:val="en-US"/>
        </w:rPr>
        <w:t xml:space="preserve"> (</w:t>
      </w:r>
      <w:proofErr w:type="spellStart"/>
      <w:r w:rsidR="004B604E" w:rsidRPr="00581B5E">
        <w:rPr>
          <w:rStyle w:val="topic-highlight"/>
          <w:rFonts w:ascii="Arial" w:hAnsi="Arial" w:cs="Arial"/>
          <w:color w:val="000000" w:themeColor="text1"/>
          <w:sz w:val="20"/>
          <w:szCs w:val="20"/>
        </w:rPr>
        <w:t>Thrombin</w:t>
      </w:r>
      <w:proofErr w:type="spellEnd"/>
      <w:r w:rsidR="004B604E" w:rsidRPr="00581B5E">
        <w:rPr>
          <w:rStyle w:val="topic-highlight"/>
          <w:rFonts w:ascii="Arial" w:hAnsi="Arial" w:cs="Arial"/>
          <w:color w:val="000000" w:themeColor="text1"/>
          <w:sz w:val="20"/>
          <w:szCs w:val="20"/>
        </w:rPr>
        <w:t xml:space="preserve"> time</w:t>
      </w:r>
      <w:r w:rsidR="004B604E" w:rsidRPr="00581B5E">
        <w:rPr>
          <w:rFonts w:ascii="Arial" w:hAnsi="Arial" w:cs="Arial"/>
          <w:color w:val="000000" w:themeColor="text1"/>
          <w:sz w:val="20"/>
          <w:szCs w:val="20"/>
        </w:rPr>
        <w:t>)</w:t>
      </w:r>
      <w:r w:rsidR="004E0990" w:rsidRPr="00581B5E">
        <w:rPr>
          <w:rFonts w:ascii="Arial" w:hAnsi="Arial" w:cs="Arial"/>
          <w:sz w:val="20"/>
          <w:szCs w:val="20"/>
          <w:lang w:val="en-US"/>
        </w:rPr>
        <w:t>,  INR</w:t>
      </w:r>
      <w:r w:rsidR="004B604E" w:rsidRPr="00581B5E">
        <w:rPr>
          <w:rFonts w:ascii="Arial" w:hAnsi="Arial" w:cs="Arial"/>
          <w:sz w:val="20"/>
          <w:szCs w:val="20"/>
          <w:lang w:val="en-US"/>
        </w:rPr>
        <w:t xml:space="preserve"> (the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ratio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of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the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patient's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protrombin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time to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the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control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protrombin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time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standardized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for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the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potency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of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the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thromboplastin</w:t>
      </w:r>
      <w:proofErr w:type="spellEnd"/>
      <w:r w:rsidR="004B604E" w:rsidRPr="00581B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reagent)</w:t>
      </w:r>
      <w:r w:rsidR="004E0990" w:rsidRPr="00581B5E">
        <w:rPr>
          <w:rFonts w:ascii="Arial" w:hAnsi="Arial" w:cs="Arial"/>
          <w:sz w:val="20"/>
          <w:szCs w:val="20"/>
          <w:lang w:val="en-US"/>
        </w:rPr>
        <w:t>, plasma fibrinogen,</w:t>
      </w:r>
      <w:r w:rsidR="004B604E" w:rsidRPr="00581B5E">
        <w:rPr>
          <w:rFonts w:ascii="Arial" w:hAnsi="Arial" w:cs="Arial"/>
          <w:sz w:val="20"/>
          <w:szCs w:val="20"/>
          <w:lang w:val="en-US"/>
        </w:rPr>
        <w:t xml:space="preserve"> </w:t>
      </w:r>
      <w:r w:rsidR="004E0990" w:rsidRPr="00581B5E">
        <w:rPr>
          <w:rFonts w:ascii="Arial" w:hAnsi="Arial" w:cs="Arial"/>
          <w:sz w:val="20"/>
          <w:szCs w:val="20"/>
          <w:lang w:val="en-US"/>
        </w:rPr>
        <w:t>D-</w:t>
      </w:r>
      <w:proofErr w:type="spellStart"/>
      <w:r w:rsidR="004E0990" w:rsidRPr="00581B5E">
        <w:rPr>
          <w:rFonts w:ascii="Arial" w:hAnsi="Arial" w:cs="Arial"/>
          <w:sz w:val="20"/>
          <w:szCs w:val="20"/>
          <w:lang w:val="en-US"/>
        </w:rPr>
        <w:t>dimers</w:t>
      </w:r>
      <w:proofErr w:type="spellEnd"/>
      <w:r w:rsidR="004E0990" w:rsidRPr="00581B5E">
        <w:rPr>
          <w:rFonts w:ascii="Arial" w:hAnsi="Arial" w:cs="Arial"/>
          <w:sz w:val="20"/>
          <w:szCs w:val="20"/>
          <w:lang w:val="en-US"/>
        </w:rPr>
        <w:t>.</w:t>
      </w:r>
    </w:p>
    <w:p w:rsidR="007450E1" w:rsidRPr="00581B5E" w:rsidRDefault="001012BA" w:rsidP="001012BA">
      <w:pPr>
        <w:pStyle w:val="Lista"/>
        <w:spacing w:line="480" w:lineRule="auto"/>
        <w:ind w:left="0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581B5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48818" cy="2118360"/>
            <wp:effectExtent l="19050" t="0" r="8582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230" t="22118" r="42422" b="3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18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B5E">
        <w:rPr>
          <w:rFonts w:ascii="Arial" w:hAnsi="Arial" w:cs="Arial"/>
          <w:noProof/>
          <w:sz w:val="20"/>
          <w:szCs w:val="20"/>
        </w:rPr>
        <w:t xml:space="preserve"> </w:t>
      </w:r>
      <w:r w:rsidRPr="00581B5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16430" cy="1970343"/>
            <wp:effectExtent l="1905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352" t="29176" r="32795" b="2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13" cy="197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E1" w:rsidRPr="00581B5E" w:rsidRDefault="001012BA" w:rsidP="00243432">
      <w:pPr>
        <w:jc w:val="both"/>
        <w:rPr>
          <w:rFonts w:ascii="Arial" w:hAnsi="Arial" w:cs="Arial"/>
          <w:sz w:val="20"/>
          <w:szCs w:val="20"/>
          <w:lang w:val="en-US"/>
        </w:rPr>
      </w:pPr>
      <w:r w:rsidRPr="00581B5E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878330" cy="2247921"/>
            <wp:effectExtent l="19050" t="0" r="7620" b="0"/>
            <wp:docPr id="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356" t="23529" r="33091" b="2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24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985" w:rsidRPr="00581B5E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091690" cy="2089518"/>
            <wp:effectExtent l="19050" t="0" r="381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981" t="33647" r="34623" b="1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08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85" w:rsidRPr="00581B5E" w:rsidRDefault="00054985" w:rsidP="00243432">
      <w:pPr>
        <w:jc w:val="both"/>
        <w:rPr>
          <w:rFonts w:ascii="Arial" w:hAnsi="Arial" w:cs="Arial"/>
          <w:sz w:val="20"/>
          <w:szCs w:val="20"/>
          <w:lang w:val="en-US"/>
        </w:rPr>
      </w:pPr>
      <w:r w:rsidRPr="00581B5E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048256" cy="1950720"/>
            <wp:effectExtent l="19050" t="0" r="9144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187" t="33883" r="34056" b="1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B5E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088715" cy="1992805"/>
            <wp:effectExtent l="19050" t="0" r="678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113" t="35529" r="34944" b="2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57" cy="199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3F" w:rsidRPr="00581B5E" w:rsidRDefault="0001643F" w:rsidP="00243432">
      <w:pPr>
        <w:jc w:val="both"/>
        <w:rPr>
          <w:rFonts w:ascii="Arial" w:hAnsi="Arial" w:cs="Arial"/>
          <w:sz w:val="20"/>
          <w:szCs w:val="20"/>
          <w:lang w:val="en-US"/>
        </w:rPr>
      </w:pPr>
      <w:r w:rsidRPr="00581B5E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441202" cy="2468880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510" t="24471" r="31304" b="2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02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E1" w:rsidRDefault="007450E1" w:rsidP="00243432">
      <w:pPr>
        <w:jc w:val="both"/>
        <w:rPr>
          <w:lang w:val="en-US"/>
        </w:rPr>
      </w:pPr>
    </w:p>
    <w:p w:rsidR="007450E1" w:rsidRDefault="007450E1" w:rsidP="00243432">
      <w:pPr>
        <w:jc w:val="both"/>
        <w:rPr>
          <w:lang w:val="en-US"/>
        </w:rPr>
      </w:pPr>
    </w:p>
    <w:p w:rsidR="007450E1" w:rsidRDefault="007450E1" w:rsidP="00243432">
      <w:pPr>
        <w:jc w:val="both"/>
        <w:rPr>
          <w:lang w:val="en-US"/>
        </w:rPr>
      </w:pPr>
    </w:p>
    <w:p w:rsidR="007450E1" w:rsidRDefault="007450E1" w:rsidP="00243432">
      <w:pPr>
        <w:jc w:val="both"/>
        <w:rPr>
          <w:lang w:val="en-US"/>
        </w:rPr>
      </w:pPr>
    </w:p>
    <w:p w:rsidR="007450E1" w:rsidRDefault="007450E1" w:rsidP="00243432">
      <w:pPr>
        <w:jc w:val="both"/>
        <w:rPr>
          <w:lang w:val="en-US"/>
        </w:rPr>
      </w:pPr>
    </w:p>
    <w:p w:rsidR="007450E1" w:rsidRDefault="007450E1" w:rsidP="00243432">
      <w:pPr>
        <w:jc w:val="both"/>
        <w:rPr>
          <w:lang w:val="en-US"/>
        </w:rPr>
      </w:pPr>
    </w:p>
    <w:p w:rsidR="007450E1" w:rsidRDefault="007450E1" w:rsidP="00243432">
      <w:pPr>
        <w:jc w:val="both"/>
        <w:rPr>
          <w:lang w:val="en-US"/>
        </w:rPr>
      </w:pPr>
    </w:p>
    <w:p w:rsidR="007450E1" w:rsidRDefault="007450E1" w:rsidP="00243432">
      <w:pPr>
        <w:jc w:val="both"/>
        <w:rPr>
          <w:lang w:val="en-US"/>
        </w:rPr>
      </w:pPr>
    </w:p>
    <w:p w:rsidR="007450E1" w:rsidRDefault="007450E1" w:rsidP="00243432">
      <w:pPr>
        <w:jc w:val="both"/>
        <w:rPr>
          <w:lang w:val="en-US"/>
        </w:rPr>
      </w:pPr>
    </w:p>
    <w:p w:rsidR="00B67285" w:rsidRPr="00243432" w:rsidRDefault="00B67285" w:rsidP="00243432">
      <w:pPr>
        <w:jc w:val="both"/>
        <w:rPr>
          <w:lang w:val="en-US"/>
        </w:rPr>
      </w:pPr>
      <w:bookmarkStart w:id="0" w:name="_GoBack"/>
      <w:bookmarkEnd w:id="0"/>
    </w:p>
    <w:sectPr w:rsidR="00B67285" w:rsidRPr="00243432" w:rsidSect="00637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DayMLcwNjS1MDextDQ3NTZV0lEKTi0uzszPAykwrgUAfYqF/CwAAAA="/>
  </w:docVars>
  <w:rsids>
    <w:rsidRoot w:val="00243432"/>
    <w:rsid w:val="0001643F"/>
    <w:rsid w:val="00054985"/>
    <w:rsid w:val="000C1675"/>
    <w:rsid w:val="001012BA"/>
    <w:rsid w:val="00243432"/>
    <w:rsid w:val="002552AA"/>
    <w:rsid w:val="002556DC"/>
    <w:rsid w:val="00270694"/>
    <w:rsid w:val="002E67F8"/>
    <w:rsid w:val="003276E3"/>
    <w:rsid w:val="004B604E"/>
    <w:rsid w:val="004E0990"/>
    <w:rsid w:val="00535D63"/>
    <w:rsid w:val="00581B5E"/>
    <w:rsid w:val="005F04DD"/>
    <w:rsid w:val="00637073"/>
    <w:rsid w:val="00646070"/>
    <w:rsid w:val="006C241D"/>
    <w:rsid w:val="006F4FC3"/>
    <w:rsid w:val="007450E1"/>
    <w:rsid w:val="00825A19"/>
    <w:rsid w:val="00923C31"/>
    <w:rsid w:val="00B67285"/>
    <w:rsid w:val="00E71B01"/>
    <w:rsid w:val="00EF4F61"/>
    <w:rsid w:val="00F65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0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1675"/>
    <w:rPr>
      <w:rFonts w:ascii="Tahoma" w:hAnsi="Tahoma" w:cs="Tahoma"/>
      <w:sz w:val="16"/>
      <w:szCs w:val="16"/>
    </w:rPr>
  </w:style>
  <w:style w:type="paragraph" w:styleId="Lista">
    <w:name w:val="List"/>
    <w:basedOn w:val="Normalny"/>
    <w:uiPriority w:val="99"/>
    <w:rsid w:val="001012B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1012B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uiPriority w:val="20"/>
    <w:qFormat/>
    <w:rsid w:val="004B604E"/>
    <w:rPr>
      <w:b/>
      <w:bCs/>
      <w:i w:val="0"/>
      <w:iCs w:val="0"/>
    </w:rPr>
  </w:style>
  <w:style w:type="character" w:styleId="Hipercze">
    <w:name w:val="Hyperlink"/>
    <w:uiPriority w:val="99"/>
    <w:rsid w:val="004B604E"/>
    <w:rPr>
      <w:color w:val="0000FF"/>
      <w:u w:val="single"/>
    </w:rPr>
  </w:style>
  <w:style w:type="character" w:customStyle="1" w:styleId="topic-highlight">
    <w:name w:val="topic-highlight"/>
    <w:basedOn w:val="Domylnaczcionkaakapitu"/>
    <w:rsid w:val="004B6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FB381C3-7C61-4E90-84F6-287FBB0BD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elam34549@gmail.com</dc:creator>
  <cp:lastModifiedBy>JH</cp:lastModifiedBy>
  <cp:revision>10</cp:revision>
  <dcterms:created xsi:type="dcterms:W3CDTF">2022-03-13T16:10:00Z</dcterms:created>
  <dcterms:modified xsi:type="dcterms:W3CDTF">2022-07-31T09:25:00Z</dcterms:modified>
</cp:coreProperties>
</file>