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100" w:firstLineChars="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Table</w:t>
      </w:r>
      <w:r>
        <w:rPr>
          <w:rFonts w:hint="eastAsia" w:ascii="Arial" w:hAnsi="Arial" w:cs="Arial"/>
          <w:b/>
          <w:bCs/>
          <w:sz w:val="20"/>
          <w:szCs w:val="20"/>
        </w:rPr>
        <w:t xml:space="preserve"> S1</w:t>
      </w:r>
      <w:r>
        <w:rPr>
          <w:rFonts w:ascii="Arial" w:hAnsi="Arial" w:cs="Arial"/>
          <w:sz w:val="20"/>
          <w:szCs w:val="20"/>
        </w:rPr>
        <w:t xml:space="preserve"> Univariable logistic regression analysis to indicate OSA </w:t>
      </w:r>
    </w:p>
    <w:tbl>
      <w:tblPr>
        <w:tblStyle w:val="5"/>
        <w:tblW w:w="8455" w:type="dxa"/>
        <w:tblInd w:w="135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321"/>
        <w:gridCol w:w="1343"/>
        <w:gridCol w:w="1343"/>
        <w:gridCol w:w="1495"/>
        <w:gridCol w:w="1335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618" w:type="dxa"/>
            <w:tcBorders>
              <w:top w:val="single" w:color="auto" w:sz="6" w:space="0"/>
              <w:left w:val="nil"/>
              <w:bottom w:val="single" w:color="000000" w:sz="6" w:space="0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000000" w:sz="6" w:space="0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i/>
                <w:iCs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i/>
                <w:iCs/>
                <w:kern w:val="0"/>
                <w:sz w:val="20"/>
                <w:szCs w:val="20"/>
              </w:rPr>
              <w:t>β</w:t>
            </w:r>
          </w:p>
        </w:tc>
        <w:tc>
          <w:tcPr>
            <w:tcW w:w="1343" w:type="dxa"/>
            <w:tcBorders>
              <w:top w:val="single" w:color="auto" w:sz="6" w:space="0"/>
              <w:left w:val="nil"/>
              <w:bottom w:val="single" w:color="000000" w:sz="6" w:space="0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Wald</w:t>
            </w:r>
          </w:p>
        </w:tc>
        <w:tc>
          <w:tcPr>
            <w:tcW w:w="1343" w:type="dxa"/>
            <w:tcBorders>
              <w:top w:val="single" w:color="auto" w:sz="6" w:space="0"/>
              <w:left w:val="nil"/>
              <w:bottom w:val="single" w:color="000000" w:sz="6" w:space="0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Odds ratio</w:t>
            </w:r>
          </w:p>
        </w:tc>
        <w:tc>
          <w:tcPr>
            <w:tcW w:w="1495" w:type="dxa"/>
            <w:tcBorders>
              <w:top w:val="single" w:color="auto" w:sz="6" w:space="0"/>
              <w:left w:val="nil"/>
              <w:bottom w:val="single" w:color="000000" w:sz="6" w:space="0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95%CI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000000" w:sz="6" w:space="0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i/>
                <w:iCs/>
                <w:kern w:val="0"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single" w:color="000000" w:sz="6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 xml:space="preserve">Age    </w:t>
            </w:r>
          </w:p>
        </w:tc>
        <w:tc>
          <w:tcPr>
            <w:tcW w:w="1321" w:type="dxa"/>
            <w:tcBorders>
              <w:top w:val="single" w:color="000000" w:sz="6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0.044</w:t>
            </w:r>
          </w:p>
        </w:tc>
        <w:tc>
          <w:tcPr>
            <w:tcW w:w="1343" w:type="dxa"/>
            <w:tcBorders>
              <w:top w:val="single" w:color="000000" w:sz="6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22.298</w:t>
            </w:r>
          </w:p>
        </w:tc>
        <w:tc>
          <w:tcPr>
            <w:tcW w:w="1343" w:type="dxa"/>
            <w:tcBorders>
              <w:top w:val="single" w:color="000000" w:sz="6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1.045</w:t>
            </w:r>
          </w:p>
        </w:tc>
        <w:tc>
          <w:tcPr>
            <w:tcW w:w="1495" w:type="dxa"/>
            <w:tcBorders>
              <w:top w:val="single" w:color="000000" w:sz="6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1.026-1.064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Male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0.274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0.942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0.761</w:t>
            </w:r>
            <w:bookmarkStart w:id="0" w:name="_GoBack"/>
            <w:bookmarkEnd w:id="0"/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0.438-1.322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0.332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 xml:space="preserve">BMI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0.065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4.982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1.067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1.008-1.130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0.026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Smoke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0.576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2.116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1.779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0.799-3.824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0.146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ESS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0.034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0.458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1.034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0.938-1.141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0.499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 xml:space="preserve">SBP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0.021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9.148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1.022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1.008-1.036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0.002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DBP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0.027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5.274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1.028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1.004-1.052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0.022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Daily SpO</w:t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0.042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1.615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1.043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0.977-1.114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0.204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Hypertension: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1.506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18.920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0.222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0.113-0.437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0.222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Diabetes: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1.121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6.143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0.326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0.134-0.791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0.013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Hyperlipidemia: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1.333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7.906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3.793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1.498-9.607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0.005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 xml:space="preserve">Hemaglobin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-0.009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2.724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0.991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0.981-1.002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0.099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 xml:space="preserve">Creatinine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0.005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0.498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1.005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0.991-1.020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0.480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 xml:space="preserve">Albumin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-0.018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0.645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0.982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0.938-1.027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0.422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 xml:space="preserve">Triglyceride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0.234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1.635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1.264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0.883-1.809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0.201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TC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0.097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0.525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1.102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0.847-1.435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0.469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 xml:space="preserve">HDL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-0.186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0.237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0.830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0.393-1.756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0.627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 xml:space="preserve">Lp(a)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-0.001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1.239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0.999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0.998-1.000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0.266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ApoA1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0.010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0.120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0953-1.071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0.729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ApoB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0.320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0.355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1.378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0.480-3.950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0.551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 xml:space="preserve">NT-proBNP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0.002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1.000-1.000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0.966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 xml:space="preserve">CK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0.002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0.004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1.002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0.935-1.075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0.950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 xml:space="preserve">UA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0.002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2.989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1.002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1.000-1.004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0.084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Hematocrit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0.015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1.291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1.015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0.989-1.042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0.256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 xml:space="preserve">Glucose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0.226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6.855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1.253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1.058-1.484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0.009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HbA1c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0.827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13.913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2.287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1.481-3.532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IL-6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0.018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2.089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1.018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0.994-1.043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0.148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 xml:space="preserve">IL-8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0.000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0.003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0.995-1.005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0.957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TNF-α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-0.001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0.003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0.999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0.954-1.046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0.957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CRP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0.035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1.526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1.035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0.980-1.094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0.217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Homocysteine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0.027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1.978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1.027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0.990-1.066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line="480" w:lineRule="auto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</w:rPr>
              <w:t>0.160</w:t>
            </w:r>
          </w:p>
        </w:tc>
      </w:tr>
    </w:tbl>
    <w:p>
      <w:pPr>
        <w:spacing w:line="480" w:lineRule="auto"/>
        <w:ind w:left="105" w:leftChars="5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Abbreviation: </w:t>
      </w:r>
      <w:r>
        <w:rPr>
          <w:rFonts w:ascii="Arial" w:hAnsi="Arial" w:cs="Arial"/>
          <w:sz w:val="20"/>
          <w:szCs w:val="20"/>
        </w:rPr>
        <w:t>ApoA1, Apolipoprotein A1; ApoB, Apolipoprotein B; BMI, body mass index; CRP, C-reactive protein; DBP, diastolic blood pressure; ESS, Epworth Sleepiness Scale; HbAlc, glycated hemoglobin; HDL, high-density lipoprotein; Lp(a), lipoprotein a; IL-6, Interleukin-6; IL-8, Interleukin-8; LDL, low density lipoprotein; NT-proBNP, N-terminal pro-B-type natriuretic peptide; OSA, obstructive sleep apnea; SBP, systolic blood pressure; SpO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, oxygen saturation by pulse oximetry; TC, total cholesterol; TNF-α, tumor necrosis factor-α; UA, uric acid.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E1"/>
    <w:rsid w:val="00666BE1"/>
    <w:rsid w:val="00BE7395"/>
    <w:rsid w:val="00E65FE3"/>
    <w:rsid w:val="618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1751</Characters>
  <Lines>14</Lines>
  <Paragraphs>4</Paragraphs>
  <TotalTime>0</TotalTime>
  <ScaleCrop>false</ScaleCrop>
  <LinksUpToDate>false</LinksUpToDate>
  <CharactersWithSpaces>2054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2022-06-25T04:20:00Z</dcterms:created>
  <dc:creator>hmxdrxx@163.com</dc:creator>
  <cp:lastModifiedBy>胡美曦</cp:lastModifiedBy>
  <dcterms:modified xsi:type="dcterms:W3CDTF">2022-07-05T05:38:56Z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ADBC4DDB7FEB44A5B85D70C4A8A07E44</vt:lpwstr>
  </property>
</Properties>
</file>