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97468" w14:textId="77777777" w:rsidR="00576283" w:rsidRDefault="00B0712C">
      <w:pPr>
        <w:rPr>
          <w:rFonts w:ascii="Arial" w:hAnsi="Arial" w:cs="Arial"/>
        </w:rPr>
      </w:pPr>
      <w:r>
        <w:rPr>
          <w:rFonts w:ascii="Arial" w:hAnsi="Arial" w:cs="Arial" w:hint="eastAsia"/>
        </w:rPr>
        <w:t>HA-DOPE Modified Honokiol-Loaded liposomes Targeted Therapy for Osteosarcoma</w:t>
      </w:r>
    </w:p>
    <w:p w14:paraId="1F336504" w14:textId="77777777" w:rsidR="00576283" w:rsidRDefault="00576283"/>
    <w:p w14:paraId="11B71CE1" w14:textId="77777777" w:rsidR="00576283" w:rsidRDefault="00B0712C">
      <w:r>
        <w:rPr>
          <w:rFonts w:hint="eastAsia"/>
        </w:rPr>
        <w:t>Xiangxiang Zhang</w:t>
      </w:r>
      <w:r>
        <w:rPr>
          <w:szCs w:val="20"/>
          <w:vertAlign w:val="superscript"/>
        </w:rPr>
        <w:t>1</w:t>
      </w:r>
      <w:r>
        <w:rPr>
          <w:rFonts w:hint="eastAsia"/>
          <w:szCs w:val="20"/>
        </w:rPr>
        <w:t>,</w:t>
      </w:r>
      <w:r>
        <w:t xml:space="preserve"> </w:t>
      </w:r>
      <w:r>
        <w:rPr>
          <w:rFonts w:hint="eastAsia"/>
          <w:szCs w:val="20"/>
        </w:rPr>
        <w:t>Huaen Chen</w:t>
      </w:r>
      <w:r>
        <w:rPr>
          <w:szCs w:val="20"/>
          <w:vertAlign w:val="superscript"/>
        </w:rPr>
        <w:t>1</w:t>
      </w:r>
      <w:r>
        <w:rPr>
          <w:rFonts w:hint="eastAsia"/>
          <w:szCs w:val="20"/>
        </w:rPr>
        <w:t>, Yang Zhang</w:t>
      </w:r>
      <w:r>
        <w:rPr>
          <w:szCs w:val="20"/>
          <w:vertAlign w:val="superscript"/>
        </w:rPr>
        <w:t>1</w:t>
      </w:r>
      <w:r>
        <w:rPr>
          <w:rFonts w:hint="eastAsia"/>
          <w:szCs w:val="20"/>
        </w:rPr>
        <w:t xml:space="preserve">, </w:t>
      </w:r>
      <w:r>
        <w:rPr>
          <w:rFonts w:hint="eastAsia"/>
        </w:rPr>
        <w:t>Qijing Huang</w:t>
      </w:r>
      <w:r>
        <w:rPr>
          <w:szCs w:val="20"/>
          <w:vertAlign w:val="superscript"/>
        </w:rPr>
        <w:t>1</w:t>
      </w:r>
      <w:r>
        <w:rPr>
          <w:rFonts w:hint="eastAsia"/>
          <w:szCs w:val="20"/>
        </w:rPr>
        <w:t>, Jianjia Feng</w:t>
      </w:r>
      <w:r>
        <w:rPr>
          <w:szCs w:val="20"/>
          <w:vertAlign w:val="superscript"/>
        </w:rPr>
        <w:t>1</w:t>
      </w:r>
      <w:r>
        <w:rPr>
          <w:rFonts w:hint="eastAsia"/>
          <w:szCs w:val="20"/>
        </w:rPr>
        <w:t>, Haoyu Xing</w:t>
      </w:r>
      <w:r>
        <w:rPr>
          <w:szCs w:val="20"/>
          <w:vertAlign w:val="superscript"/>
        </w:rPr>
        <w:t>1</w:t>
      </w:r>
      <w:r>
        <w:rPr>
          <w:rFonts w:hint="eastAsia"/>
          <w:szCs w:val="20"/>
        </w:rPr>
        <w:t>, Xiaguo Fu</w:t>
      </w:r>
      <w:r>
        <w:rPr>
          <w:szCs w:val="20"/>
          <w:vertAlign w:val="superscript"/>
        </w:rPr>
        <w:t>1</w:t>
      </w:r>
      <w:r>
        <w:rPr>
          <w:rFonts w:hint="eastAsia"/>
          <w:szCs w:val="20"/>
        </w:rPr>
        <w:t>, Xiufang Yan</w:t>
      </w:r>
      <w:r>
        <w:rPr>
          <w:szCs w:val="20"/>
          <w:vertAlign w:val="superscript"/>
        </w:rPr>
        <w:t>1</w:t>
      </w:r>
      <w:r>
        <w:rPr>
          <w:rFonts w:hint="eastAsia"/>
          <w:szCs w:val="20"/>
        </w:rPr>
        <w:t>, Yingying Zhang</w:t>
      </w:r>
      <w:r>
        <w:rPr>
          <w:szCs w:val="20"/>
          <w:vertAlign w:val="superscript"/>
        </w:rPr>
        <w:t>1</w:t>
      </w:r>
      <w:r>
        <w:rPr>
          <w:rFonts w:hint="eastAsia"/>
          <w:szCs w:val="20"/>
        </w:rPr>
        <w:t>, Qin Xu</w:t>
      </w:r>
      <w:r>
        <w:rPr>
          <w:szCs w:val="20"/>
          <w:vertAlign w:val="superscript"/>
        </w:rPr>
        <w:t>1</w:t>
      </w:r>
      <w:r>
        <w:rPr>
          <w:rFonts w:hint="eastAsia"/>
          <w:szCs w:val="20"/>
        </w:rPr>
        <w:t>, Jianming Liang</w:t>
      </w:r>
      <w:r>
        <w:rPr>
          <w:szCs w:val="20"/>
          <w:vertAlign w:val="superscript"/>
        </w:rPr>
        <w:t>1</w:t>
      </w:r>
    </w:p>
    <w:p w14:paraId="6D1FD365" w14:textId="77777777" w:rsidR="00576283" w:rsidRDefault="00B0712C">
      <w:pPr>
        <w:rPr>
          <w:rFonts w:cs="Arial"/>
          <w:sz w:val="22"/>
        </w:rPr>
      </w:pPr>
      <w:r>
        <w:rPr>
          <w:rFonts w:hint="eastAsia"/>
          <w:vertAlign w:val="superscript"/>
        </w:rPr>
        <w:t>1</w:t>
      </w:r>
      <w:r>
        <w:rPr>
          <w:rFonts w:hint="eastAsia"/>
        </w:rPr>
        <w:t xml:space="preserve"> Artemisinin Research Center, The First Affiliated Hospital</w:t>
      </w:r>
      <w:r>
        <w:t>, Guangzhou University of Chinese Medicine, Guangzhou,</w:t>
      </w:r>
      <w:r>
        <w:rPr>
          <w:rFonts w:hint="eastAsia"/>
        </w:rPr>
        <w:t xml:space="preserve"> 510405,People</w:t>
      </w:r>
      <w:r>
        <w:rPr>
          <w:rFonts w:ascii="Arial" w:hAnsi="Arial" w:cs="Arial"/>
        </w:rPr>
        <w:t>’</w:t>
      </w:r>
      <w:r>
        <w:rPr>
          <w:rFonts w:hint="eastAsia"/>
        </w:rPr>
        <w:t>s Republic of China</w:t>
      </w:r>
    </w:p>
    <w:p w14:paraId="78FDC2B3" w14:textId="77777777" w:rsidR="00576283" w:rsidRDefault="00B0712C">
      <w:pPr>
        <w:rPr>
          <w:rFonts w:cs="Arial"/>
          <w:b/>
          <w:sz w:val="22"/>
        </w:rPr>
      </w:pPr>
      <w:r>
        <w:t xml:space="preserve">Correspondence: </w:t>
      </w:r>
      <w:r>
        <w:rPr>
          <w:rFonts w:hint="eastAsia"/>
        </w:rPr>
        <w:t>Jianming Liang, Artemisinin Research Center, The First Affiliated Hospital</w:t>
      </w:r>
      <w:r>
        <w:t>, Guangzhou Univer</w:t>
      </w:r>
      <w:r>
        <w:t>sity of Chinese Medicine, Guangzhou,</w:t>
      </w:r>
      <w:r>
        <w:rPr>
          <w:rFonts w:hint="eastAsia"/>
        </w:rPr>
        <w:t xml:space="preserve"> 510405,People</w:t>
      </w:r>
      <w:r>
        <w:rPr>
          <w:rFonts w:ascii="Arial" w:hAnsi="Arial" w:cs="Arial"/>
        </w:rPr>
        <w:t>’</w:t>
      </w:r>
      <w:r>
        <w:rPr>
          <w:rFonts w:hint="eastAsia"/>
        </w:rPr>
        <w:t xml:space="preserve">s Republic of China,  Email </w:t>
      </w:r>
      <w:hyperlink r:id="rId7" w:history="1">
        <w:r>
          <w:rPr>
            <w:rStyle w:val="Hyperlink"/>
            <w:rFonts w:hint="eastAsia"/>
          </w:rPr>
          <w:t>liangjianming@gzucm.edu.cn</w:t>
        </w:r>
      </w:hyperlink>
    </w:p>
    <w:p w14:paraId="3A23345B" w14:textId="77777777" w:rsidR="00576283" w:rsidRDefault="00576283">
      <w:pPr>
        <w:rPr>
          <w:rFonts w:ascii="Arial" w:hAnsi="Arial" w:cs="Arial"/>
        </w:rPr>
      </w:pPr>
    </w:p>
    <w:p w14:paraId="739C4D1D" w14:textId="77777777" w:rsidR="00576283" w:rsidRDefault="00576283">
      <w:pPr>
        <w:rPr>
          <w:rFonts w:ascii="Arial" w:hAnsi="Arial" w:cs="Arial"/>
        </w:rPr>
      </w:pPr>
    </w:p>
    <w:p w14:paraId="4E474B5E" w14:textId="77777777" w:rsidR="00576283" w:rsidRDefault="00B0712C">
      <w:pPr>
        <w:rPr>
          <w:rFonts w:ascii="Arial" w:hAnsi="Arial" w:cs="Arial"/>
        </w:rPr>
      </w:pPr>
      <w:r>
        <w:rPr>
          <w:rFonts w:ascii="Arial" w:hAnsi="Arial" w:cs="Arial"/>
        </w:rPr>
        <w:t>Supplementary Figure</w:t>
      </w:r>
    </w:p>
    <w:p w14:paraId="20233C7A" w14:textId="77777777" w:rsidR="00576283" w:rsidRDefault="00B0712C"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Figure S1 FT-IR spectra of hyaluronic acid (HA), dioleoyl phosphoethanolamine</w:t>
      </w:r>
      <w:r>
        <w:rPr>
          <w:rFonts w:ascii="Arial" w:hAnsi="Arial" w:cs="Arial"/>
          <w:sz w:val="20"/>
          <w:szCs w:val="20"/>
        </w:rPr>
        <w:t xml:space="preserve"> (DOPE), and HA-conjugated DOPE (HA-DOPE).</w:t>
      </w:r>
    </w:p>
    <w:p w14:paraId="02D3DA4F" w14:textId="77777777" w:rsidR="00576283" w:rsidRDefault="00B0712C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041265" cy="7720330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772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AAED7" w14:textId="77777777" w:rsidR="00576283" w:rsidRDefault="00576283">
      <w:pPr>
        <w:rPr>
          <w:rFonts w:ascii="Arial" w:hAnsi="Arial" w:cs="Arial"/>
        </w:rPr>
      </w:pPr>
    </w:p>
    <w:p w14:paraId="5BC2330A" w14:textId="77777777" w:rsidR="00576283" w:rsidRDefault="00B0712C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HA and HA-DOPE were identified by HPLC. Briefly, BioCore SEC column was used for identifying the HA conjugated DOPE, and the composition of the mobile phase was 0.1M </w:t>
      </w:r>
      <w:r>
        <w:rPr>
          <w:rFonts w:ascii="Arial" w:hAnsi="Arial" w:cs="Arial"/>
        </w:rPr>
        <w:lastRenderedPageBreak/>
        <w:t xml:space="preserve">phosphate buffered saline (pH=7.0): </w:t>
      </w:r>
      <w:r>
        <w:rPr>
          <w:rFonts w:ascii="Arial" w:hAnsi="Arial" w:cs="Arial"/>
        </w:rPr>
        <w:t>methanol (80:20,</w:t>
      </w: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/>
        </w:rPr>
        <w:t>v/v), the flow rate was 1.0</w:t>
      </w: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/>
        </w:rPr>
        <w:t>mL/min, and the detection wavelength was 214</w:t>
      </w: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/>
        </w:rPr>
        <w:t>nm, the BioCore SEC Column temperature was set at 30°</w:t>
      </w:r>
      <w:r>
        <w:rPr>
          <w:rFonts w:ascii="Arial" w:hAnsi="Arial" w:cs="Arial" w:hint="eastAsia"/>
        </w:rPr>
        <w:t>C</w:t>
      </w:r>
      <w:r>
        <w:rPr>
          <w:rFonts w:ascii="Arial" w:eastAsia="SimSun" w:hAnsi="Arial" w:cs="Arial"/>
        </w:rPr>
        <w:t xml:space="preserve">. </w:t>
      </w:r>
    </w:p>
    <w:p w14:paraId="442CFBAC" w14:textId="77777777" w:rsidR="00576283" w:rsidRDefault="00576283">
      <w:pPr>
        <w:rPr>
          <w:rFonts w:ascii="Arial" w:hAnsi="Arial" w:cs="Arial"/>
        </w:rPr>
      </w:pPr>
    </w:p>
    <w:p w14:paraId="0CBFC4B0" w14:textId="77777777" w:rsidR="00576283" w:rsidRDefault="00B0712C">
      <w:pPr>
        <w:rPr>
          <w:rFonts w:ascii="Arial" w:hAnsi="Arial" w:cs="Arial"/>
        </w:rPr>
      </w:pPr>
      <w:r>
        <w:rPr>
          <w:rFonts w:ascii="Arial" w:hAnsi="Arial" w:cs="Arial"/>
        </w:rPr>
        <w:t>Figure S2 High Performance Liquid Chromatograms of (A) HA</w:t>
      </w:r>
      <w:r>
        <w:rPr>
          <w:rFonts w:ascii="Arial" w:hAnsi="Arial" w:cs="Arial" w:hint="eastAsia"/>
        </w:rPr>
        <w:t xml:space="preserve"> and</w:t>
      </w:r>
      <w:r>
        <w:rPr>
          <w:rFonts w:ascii="Arial" w:hAnsi="Arial" w:cs="Arial"/>
        </w:rPr>
        <w:t xml:space="preserve"> (B) HA-DOPE.</w:t>
      </w:r>
    </w:p>
    <w:p w14:paraId="33E94731" w14:textId="77777777" w:rsidR="00576283" w:rsidRDefault="00B0712C">
      <w:pPr>
        <w:rPr>
          <w:rFonts w:ascii="Arial" w:hAnsi="Arial" w:cs="Arial"/>
        </w:rPr>
      </w:pPr>
      <w:r>
        <w:rPr>
          <w:rFonts w:ascii="Arial" w:hAnsi="Arial" w:cs="Arial" w:hint="eastAsia"/>
        </w:rPr>
        <w:t>A</w:t>
      </w:r>
    </w:p>
    <w:p w14:paraId="175CDF92" w14:textId="77777777" w:rsidR="00576283" w:rsidRDefault="00B0712C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274310" cy="1293495"/>
            <wp:effectExtent l="0" t="0" r="254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9A36D" w14:textId="77777777" w:rsidR="00576283" w:rsidRDefault="00B0712C">
      <w:pPr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/>
        </w:rPr>
        <w:t xml:space="preserve">                            </w:t>
      </w:r>
      <w:r>
        <w:rPr>
          <w:rFonts w:ascii="Arial" w:hAnsi="Arial" w:cs="Arial"/>
        </w:rPr>
        <w:t xml:space="preserve">    HA</w:t>
      </w:r>
    </w:p>
    <w:p w14:paraId="63FF800F" w14:textId="77777777" w:rsidR="00576283" w:rsidRDefault="00B0712C">
      <w:pPr>
        <w:rPr>
          <w:rFonts w:ascii="Arial" w:hAnsi="Arial" w:cs="Arial"/>
        </w:rPr>
      </w:pPr>
      <w:r>
        <w:rPr>
          <w:rFonts w:ascii="Arial" w:hAnsi="Arial" w:cs="Arial" w:hint="eastAsia"/>
        </w:rPr>
        <w:t>B</w:t>
      </w:r>
    </w:p>
    <w:p w14:paraId="5BE0BC21" w14:textId="77777777" w:rsidR="00576283" w:rsidRDefault="00B0712C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274310" cy="1171575"/>
            <wp:effectExtent l="0" t="0" r="254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0"/>
                    <a:srcRect l="-1" r="455" b="9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213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E216B" w14:textId="77777777" w:rsidR="00576283" w:rsidRDefault="00B0712C">
      <w:pPr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/>
        </w:rPr>
        <w:t xml:space="preserve">                                 HA-DOPE</w:t>
      </w:r>
    </w:p>
    <w:p w14:paraId="6874E122" w14:textId="77777777" w:rsidR="00576283" w:rsidRDefault="00576283">
      <w:pPr>
        <w:rPr>
          <w:rFonts w:ascii="Arial" w:hAnsi="Arial" w:cs="Arial"/>
        </w:rPr>
      </w:pPr>
    </w:p>
    <w:p w14:paraId="66EDB854" w14:textId="77777777" w:rsidR="00576283" w:rsidRDefault="00576283">
      <w:pPr>
        <w:rPr>
          <w:rFonts w:ascii="Arial" w:hAnsi="Arial" w:cs="Arial"/>
        </w:rPr>
      </w:pPr>
    </w:p>
    <w:p w14:paraId="48C56CB2" w14:textId="77777777" w:rsidR="00576283" w:rsidRDefault="00B0712C">
      <w:pPr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>Figure S</w:t>
      </w:r>
      <w:r>
        <w:rPr>
          <w:rFonts w:ascii="Arial" w:hAnsi="Arial" w:cs="Arial" w:hint="eastAsia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 xml:space="preserve"> FT-IR spectra of</w:t>
      </w:r>
      <w:r>
        <w:rPr>
          <w:rFonts w:ascii="Arial" w:hAnsi="Arial" w:cs="Arial" w:hint="eastAsia"/>
          <w:sz w:val="20"/>
          <w:szCs w:val="20"/>
        </w:rPr>
        <w:t xml:space="preserve"> (A) HNK, (B) blank liposomes, (C) physical mixture (SPC, CHO, HA-DOPE and HNK) and (D) HA-DOPE@Lips/HNK.</w:t>
      </w:r>
    </w:p>
    <w:p w14:paraId="58E7BE02" w14:textId="77777777" w:rsidR="00576283" w:rsidRDefault="00B0712C">
      <w:pPr>
        <w:jc w:val="center"/>
        <w:rPr>
          <w:rFonts w:ascii="Arial" w:hAnsi="Arial" w:cs="Arial"/>
        </w:rPr>
      </w:pPr>
      <w:r>
        <w:rPr>
          <w:rFonts w:ascii="Arial" w:hAnsi="Arial" w:cs="Arial" w:hint="eastAsia"/>
          <w:noProof/>
        </w:rPr>
        <w:drawing>
          <wp:inline distT="0" distB="0" distL="114300" distR="114300">
            <wp:extent cx="5036820" cy="2580640"/>
            <wp:effectExtent l="0" t="0" r="11430" b="10160"/>
            <wp:docPr id="2" name="图片 2" descr="Lip 红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ip 红外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6283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7A349" w14:textId="77777777" w:rsidR="00B0712C" w:rsidRDefault="00B0712C">
      <w:r>
        <w:separator/>
      </w:r>
    </w:p>
  </w:endnote>
  <w:endnote w:type="continuationSeparator" w:id="0">
    <w:p w14:paraId="15BEFC2E" w14:textId="77777777" w:rsidR="00B0712C" w:rsidRDefault="00B07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070BE" w14:textId="77777777" w:rsidR="00576283" w:rsidRDefault="00B0712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10237470</wp:posOffset>
              </wp:positionV>
              <wp:extent cx="7560310" cy="263525"/>
              <wp:effectExtent l="0" t="0" r="0" b="3175"/>
              <wp:wrapNone/>
              <wp:docPr id="3" name="MSIPCM72144120bb76932b0a589dba" descr="{&quot;HashCode&quot;:-1348403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AE50F1D" w14:textId="77777777" w:rsidR="00576283" w:rsidRDefault="00B0712C">
                          <w:pPr>
                            <w:jc w:val="left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 xml:space="preserve">Information </w:t>
                          </w:r>
                          <w: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MSIPCM72144120bb76932b0a589dba" o:spid="_x0000_s1026" o:spt="202" alt="{&quot;HashCode&quot;:-1348403003,&quot;Height&quot;:841.0,&quot;Width&quot;:595.0,&quot;Placement&quot;:&quot;Footer&quot;,&quot;Index&quot;:&quot;Primary&quot;,&quot;Section&quot;:1,&quot;Top&quot;:0.0,&quot;Left&quot;:0.0}" type="#_x0000_t202" style="position:absolute;left:0pt;margin-left:0pt;margin-top:806.1pt;height:20.75pt;width:595.3pt;mso-position-horizontal-relative:page;mso-position-vertical-relative:page;z-index:251659264;v-text-anchor:bottom;mso-width-relative:page;mso-height-relative:page;" filled="f" stroked="f" coordsize="21600,21600" o:allowincell="f" o:gfxdata="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Mu02gHYAAAACwEAAA8AAAAAAAAAAQAgAAAAIgAAAGRy&#10;cy9kb3ducmV2LnhtbFBLAQIUABQAAAAIAIdO4kCkb8gqsAIAAFwFAAAOAAAAAAAAAAEAIAAAACcB&#10;AABkcnMvZTJvRG9jLnhtbFBLBQYAAAAABgAGAFkBAABJBgAAAAA=&#10;">
              <v:fill on="f" focussize="0,0"/>
              <v:stroke on="f" weight="0.5pt"/>
              <v:imagedata o:title=""/>
              <o:lock v:ext="edit" aspectratio="f"/>
              <v:textbox inset="20pt,0mm,2.54mm,0mm">
                <w:txbxContent>
                  <w:p>
                    <w:pPr>
                      <w:jc w:val="left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F19DE" w14:textId="77777777" w:rsidR="00B0712C" w:rsidRDefault="00B0712C">
      <w:r>
        <w:separator/>
      </w:r>
    </w:p>
  </w:footnote>
  <w:footnote w:type="continuationSeparator" w:id="0">
    <w:p w14:paraId="3F0FDE5C" w14:textId="77777777" w:rsidR="00B0712C" w:rsidRDefault="00B071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E2NzA0NDM4NWM2OTNkYzIzNzMxMjRhNWU2MWYwZGEifQ=="/>
  </w:docVars>
  <w:rsids>
    <w:rsidRoot w:val="00240C32"/>
    <w:rsid w:val="00021D6B"/>
    <w:rsid w:val="00043F67"/>
    <w:rsid w:val="00240C32"/>
    <w:rsid w:val="004C5D40"/>
    <w:rsid w:val="00524343"/>
    <w:rsid w:val="00576283"/>
    <w:rsid w:val="00622AC4"/>
    <w:rsid w:val="00647115"/>
    <w:rsid w:val="006B4E49"/>
    <w:rsid w:val="007C34EC"/>
    <w:rsid w:val="00845901"/>
    <w:rsid w:val="00906A59"/>
    <w:rsid w:val="009E10F8"/>
    <w:rsid w:val="00AA458F"/>
    <w:rsid w:val="00AF0771"/>
    <w:rsid w:val="00B0712C"/>
    <w:rsid w:val="00B21E1E"/>
    <w:rsid w:val="00B734BB"/>
    <w:rsid w:val="00BB32B0"/>
    <w:rsid w:val="00C279DD"/>
    <w:rsid w:val="00C3142E"/>
    <w:rsid w:val="00C5091D"/>
    <w:rsid w:val="00CC4767"/>
    <w:rsid w:val="00D97582"/>
    <w:rsid w:val="00E560AC"/>
    <w:rsid w:val="00ED04F7"/>
    <w:rsid w:val="00ED5D07"/>
    <w:rsid w:val="00F232B3"/>
    <w:rsid w:val="00F27F93"/>
    <w:rsid w:val="016C71F3"/>
    <w:rsid w:val="0D514825"/>
    <w:rsid w:val="1B4F008C"/>
    <w:rsid w:val="2C0C0B07"/>
    <w:rsid w:val="3C7A7A90"/>
    <w:rsid w:val="56873949"/>
    <w:rsid w:val="5F571066"/>
    <w:rsid w:val="6381075C"/>
    <w:rsid w:val="667D5785"/>
    <w:rsid w:val="6D1C7EA3"/>
    <w:rsid w:val="7E6E4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30"/>
  <w15:docId w15:val="{54243403-A0A6-4CDE-AAF0-FB14AD609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qFormat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styleId="Hyperlink">
    <w:name w:val="Hyperlink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kern w:val="2"/>
      <w:lang w:val="en-US"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kern w:val="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iangjianming@gzucm.edu.cn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214</Words>
  <Characters>1226</Characters>
  <Application>Microsoft Office Word</Application>
  <DocSecurity>0</DocSecurity>
  <Lines>10</Lines>
  <Paragraphs>2</Paragraphs>
  <ScaleCrop>false</ScaleCrop>
  <Company>Informa plc</Company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阿 典</dc:creator>
  <cp:lastModifiedBy>Bartle, Claudia</cp:lastModifiedBy>
  <cp:revision>9</cp:revision>
  <dcterms:created xsi:type="dcterms:W3CDTF">2022-04-19T13:07:00Z</dcterms:created>
  <dcterms:modified xsi:type="dcterms:W3CDTF">2022-08-16T19:36:00Z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mondata">
    <vt:lpwstr>eyJoZGlkIjoiYTE2NzA0NDM4NWM2OTNkYzIzNzMxMjRhNWU2MWYwZGEifQ==</vt:lpwstr>
  </property>
  <property fmtid="{D5CDD505-2E9C-101B-9397-08002B2CF9AE}" pid="3" name="KSOProductBuildVer">
    <vt:lpwstr>2052-11.1.0.12302</vt:lpwstr>
  </property>
  <property fmtid="{D5CDD505-2E9C-101B-9397-08002B2CF9AE}" pid="4" name="ICV">
    <vt:lpwstr>41715D90733C4250B240DC983453AEE4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2022-08-16T19:36:09Z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9de115d2-1665-4fd1-8859-5d5cf949eebd</vt:lpwstr>
  </property>
  <property fmtid="{D5CDD505-2E9C-101B-9397-08002B2CF9AE}" pid="11" name="MSIP_Label_2bbab825-a111-45e4-86a1-18cee0005896_ContentBits">
    <vt:lpwstr>2</vt:lpwstr>
  </property>
</Properties>
</file>