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D42A4" w14:textId="26087312" w:rsidR="00BE7063" w:rsidRPr="00C80DFA" w:rsidRDefault="001543E0" w:rsidP="00C80DFA">
      <w:pPr>
        <w:jc w:val="center"/>
        <w:rPr>
          <w:rFonts w:ascii="Times New Roman" w:hAnsi="Times New Roman" w:cs="Times New Roman"/>
          <w:b/>
          <w:bCs/>
          <w:sz w:val="24"/>
          <w:szCs w:val="24"/>
        </w:rPr>
      </w:pPr>
      <w:r w:rsidRPr="00C80DFA">
        <w:rPr>
          <w:rFonts w:ascii="Times New Roman" w:hAnsi="Times New Roman" w:cs="Times New Roman"/>
          <w:b/>
          <w:bCs/>
          <w:sz w:val="24"/>
          <w:szCs w:val="24"/>
        </w:rPr>
        <w:t>Supplementary materials</w:t>
      </w:r>
    </w:p>
    <w:p w14:paraId="043FA5B9" w14:textId="1FE156FD" w:rsidR="001543E0" w:rsidRPr="00C80DFA" w:rsidRDefault="001543E0" w:rsidP="001543E0">
      <w:pPr>
        <w:adjustRightInd w:val="0"/>
        <w:snapToGrid w:val="0"/>
        <w:spacing w:line="480" w:lineRule="auto"/>
        <w:rPr>
          <w:rFonts w:ascii="Times New Roman" w:hAnsi="Times New Roman" w:cs="Times New Roman"/>
          <w:sz w:val="24"/>
          <w:szCs w:val="24"/>
        </w:rPr>
      </w:pPr>
      <w:r w:rsidRPr="00C80DFA">
        <w:rPr>
          <w:rFonts w:ascii="Times New Roman" w:hAnsi="Times New Roman" w:cs="Times New Roman"/>
          <w:noProof/>
          <w:sz w:val="24"/>
          <w:szCs w:val="24"/>
        </w:rPr>
        <w:drawing>
          <wp:inline distT="0" distB="0" distL="0" distR="0" wp14:anchorId="22D2DA1D" wp14:editId="59EFF23F">
            <wp:extent cx="5274310" cy="423164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5274310" cy="4231640"/>
                    </a:xfrm>
                    <a:prstGeom prst="rect">
                      <a:avLst/>
                    </a:prstGeom>
                  </pic:spPr>
                </pic:pic>
              </a:graphicData>
            </a:graphic>
          </wp:inline>
        </w:drawing>
      </w:r>
    </w:p>
    <w:p w14:paraId="18C54AA7" w14:textId="6259AE1A" w:rsidR="001543E0" w:rsidRPr="00C80DFA" w:rsidRDefault="001543E0" w:rsidP="001543E0">
      <w:pPr>
        <w:adjustRightInd w:val="0"/>
        <w:snapToGrid w:val="0"/>
        <w:spacing w:line="480" w:lineRule="auto"/>
        <w:rPr>
          <w:rFonts w:ascii="Times New Roman" w:hAnsi="Times New Roman" w:cs="Times New Roman"/>
          <w:sz w:val="24"/>
          <w:szCs w:val="24"/>
        </w:rPr>
      </w:pPr>
      <w:r w:rsidRPr="00C80DFA">
        <w:rPr>
          <w:rFonts w:ascii="Times New Roman" w:hAnsi="Times New Roman" w:cs="Times New Roman"/>
          <w:sz w:val="24"/>
          <w:szCs w:val="24"/>
        </w:rPr>
        <w:t xml:space="preserve">Figure S1. </w:t>
      </w:r>
      <w:r w:rsidR="005E3049">
        <w:rPr>
          <w:rFonts w:ascii="Times New Roman" w:hAnsi="Times New Roman" w:cs="Times New Roman"/>
          <w:sz w:val="24"/>
          <w:szCs w:val="24"/>
        </w:rPr>
        <w:t>F</w:t>
      </w:r>
      <w:r w:rsidRPr="00C80DFA">
        <w:rPr>
          <w:rFonts w:ascii="Times New Roman" w:hAnsi="Times New Roman" w:cs="Times New Roman"/>
          <w:sz w:val="24"/>
          <w:szCs w:val="24"/>
        </w:rPr>
        <w:t>low chart.</w:t>
      </w:r>
    </w:p>
    <w:p w14:paraId="63CDB518" w14:textId="16BEE208" w:rsidR="001543E0" w:rsidRPr="00C80DFA" w:rsidRDefault="001543E0" w:rsidP="001543E0">
      <w:pPr>
        <w:adjustRightInd w:val="0"/>
        <w:snapToGrid w:val="0"/>
        <w:spacing w:line="480" w:lineRule="auto"/>
        <w:rPr>
          <w:rFonts w:ascii="Times New Roman" w:hAnsi="Times New Roman" w:cs="Times New Roman"/>
          <w:sz w:val="24"/>
          <w:szCs w:val="24"/>
        </w:rPr>
      </w:pPr>
      <w:r w:rsidRPr="00C80DFA">
        <w:rPr>
          <w:rFonts w:ascii="Times New Roman" w:hAnsi="Times New Roman" w:cs="Times New Roman"/>
          <w:noProof/>
          <w:sz w:val="24"/>
          <w:szCs w:val="24"/>
        </w:rPr>
        <w:drawing>
          <wp:inline distT="0" distB="0" distL="0" distR="0" wp14:anchorId="33F2119E" wp14:editId="48CF8B93">
            <wp:extent cx="5274310" cy="2689225"/>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74310" cy="2689225"/>
                    </a:xfrm>
                    <a:prstGeom prst="rect">
                      <a:avLst/>
                    </a:prstGeom>
                  </pic:spPr>
                </pic:pic>
              </a:graphicData>
            </a:graphic>
          </wp:inline>
        </w:drawing>
      </w:r>
    </w:p>
    <w:p w14:paraId="65A93E0C" w14:textId="3F39A96F" w:rsidR="001543E0" w:rsidRPr="00C80DFA" w:rsidRDefault="001543E0" w:rsidP="001543E0">
      <w:pPr>
        <w:adjustRightInd w:val="0"/>
        <w:snapToGrid w:val="0"/>
        <w:spacing w:line="480" w:lineRule="auto"/>
        <w:rPr>
          <w:rFonts w:ascii="Times New Roman" w:hAnsi="Times New Roman" w:cs="Times New Roman"/>
          <w:sz w:val="24"/>
          <w:szCs w:val="24"/>
        </w:rPr>
      </w:pPr>
      <w:r w:rsidRPr="00C80DFA">
        <w:rPr>
          <w:rFonts w:ascii="Times New Roman" w:hAnsi="Times New Roman" w:cs="Times New Roman"/>
          <w:sz w:val="24"/>
          <w:szCs w:val="24"/>
        </w:rPr>
        <w:t xml:space="preserve">Figure S2. </w:t>
      </w:r>
      <w:proofErr w:type="gramStart"/>
      <w:r w:rsidRPr="00C80DFA">
        <w:rPr>
          <w:rFonts w:ascii="Times New Roman" w:hAnsi="Times New Roman" w:cs="Times New Roman"/>
          <w:sz w:val="24"/>
          <w:szCs w:val="24"/>
        </w:rPr>
        <w:t>A,</w:t>
      </w:r>
      <w:proofErr w:type="gramEnd"/>
      <w:r w:rsidRPr="00C80DFA">
        <w:rPr>
          <w:rFonts w:ascii="Times New Roman" w:hAnsi="Times New Roman" w:cs="Times New Roman"/>
          <w:sz w:val="24"/>
          <w:szCs w:val="24"/>
        </w:rPr>
        <w:t xml:space="preserve"> Comparisons of serum adiponectin between acute, isolated vertigo complicated with and without cerebral infarction among patients with </w:t>
      </w:r>
      <w:r w:rsidRPr="00C80DFA">
        <w:rPr>
          <w:rFonts w:ascii="Times New Roman" w:eastAsia="FangSong" w:hAnsi="Times New Roman" w:cs="Times New Roman"/>
          <w:sz w:val="24"/>
          <w:szCs w:val="24"/>
        </w:rPr>
        <w:t>age more than 60 years</w:t>
      </w:r>
      <w:r w:rsidRPr="00C80DFA">
        <w:rPr>
          <w:rFonts w:ascii="Times New Roman" w:hAnsi="Times New Roman" w:cs="Times New Roman"/>
          <w:sz w:val="24"/>
          <w:szCs w:val="24"/>
        </w:rPr>
        <w:t xml:space="preserve">. B, Clinical ABCD2 score between acute, isolated vertigo complicated with and </w:t>
      </w:r>
      <w:r w:rsidRPr="00C80DFA">
        <w:rPr>
          <w:rFonts w:ascii="Times New Roman" w:hAnsi="Times New Roman" w:cs="Times New Roman"/>
          <w:sz w:val="24"/>
          <w:szCs w:val="24"/>
        </w:rPr>
        <w:lastRenderedPageBreak/>
        <w:t xml:space="preserve">without cerebral infarction among patients with </w:t>
      </w:r>
      <w:r w:rsidRPr="00C80DFA">
        <w:rPr>
          <w:rFonts w:ascii="Times New Roman" w:eastAsia="FangSong" w:hAnsi="Times New Roman" w:cs="Times New Roman"/>
          <w:sz w:val="24"/>
          <w:szCs w:val="24"/>
        </w:rPr>
        <w:t>age more than 60 years</w:t>
      </w:r>
      <w:r w:rsidRPr="00C80DFA">
        <w:rPr>
          <w:rFonts w:ascii="Times New Roman" w:hAnsi="Times New Roman" w:cs="Times New Roman"/>
          <w:sz w:val="24"/>
          <w:szCs w:val="24"/>
        </w:rPr>
        <w:t xml:space="preserve">. </w:t>
      </w:r>
      <w:bookmarkStart w:id="0" w:name="_Hlk105329903"/>
      <w:r w:rsidRPr="00C80DFA">
        <w:rPr>
          <w:rFonts w:ascii="Times New Roman" w:hAnsi="Times New Roman" w:cs="Times New Roman"/>
          <w:sz w:val="24"/>
          <w:szCs w:val="24"/>
        </w:rPr>
        <w:t>N = 97 for Non-CI and N = 41 for CI</w:t>
      </w:r>
      <w:bookmarkEnd w:id="0"/>
      <w:r w:rsidRPr="00C80DFA">
        <w:rPr>
          <w:rFonts w:ascii="Times New Roman" w:hAnsi="Times New Roman" w:cs="Times New Roman"/>
          <w:sz w:val="24"/>
          <w:szCs w:val="24"/>
        </w:rPr>
        <w:t>.</w:t>
      </w:r>
      <w:r w:rsidR="000154DA">
        <w:rPr>
          <w:rFonts w:ascii="Times New Roman" w:hAnsi="Times New Roman" w:cs="Times New Roman"/>
          <w:sz w:val="24"/>
          <w:szCs w:val="24"/>
        </w:rPr>
        <w:t xml:space="preserve"> ***p &lt; 0.001.</w:t>
      </w:r>
    </w:p>
    <w:p w14:paraId="28BE3484" w14:textId="0CDBAD49" w:rsidR="001543E0" w:rsidRPr="00C80DFA" w:rsidRDefault="00EF1A86" w:rsidP="001543E0">
      <w:pPr>
        <w:adjustRightInd w:val="0"/>
        <w:snapToGrid w:val="0"/>
        <w:spacing w:line="480" w:lineRule="auto"/>
        <w:rPr>
          <w:rFonts w:ascii="Times New Roman" w:hAnsi="Times New Roman" w:cs="Times New Roman"/>
          <w:sz w:val="24"/>
          <w:szCs w:val="24"/>
        </w:rPr>
      </w:pPr>
      <w:r w:rsidRPr="00C80DFA">
        <w:rPr>
          <w:rFonts w:ascii="Times New Roman" w:hAnsi="Times New Roman" w:cs="Times New Roman"/>
          <w:noProof/>
          <w:sz w:val="24"/>
          <w:szCs w:val="24"/>
        </w:rPr>
        <w:drawing>
          <wp:inline distT="0" distB="0" distL="0" distR="0" wp14:anchorId="62938622" wp14:editId="220E96E7">
            <wp:extent cx="5274310" cy="1959610"/>
            <wp:effectExtent l="0" t="0" r="254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74310" cy="1959610"/>
                    </a:xfrm>
                    <a:prstGeom prst="rect">
                      <a:avLst/>
                    </a:prstGeom>
                  </pic:spPr>
                </pic:pic>
              </a:graphicData>
            </a:graphic>
          </wp:inline>
        </w:drawing>
      </w:r>
    </w:p>
    <w:p w14:paraId="23F183D9" w14:textId="77777777" w:rsidR="001543E0" w:rsidRPr="00C80DFA" w:rsidRDefault="001543E0" w:rsidP="001543E0">
      <w:pPr>
        <w:adjustRightInd w:val="0"/>
        <w:snapToGrid w:val="0"/>
        <w:spacing w:line="480" w:lineRule="auto"/>
        <w:rPr>
          <w:rFonts w:ascii="Times New Roman" w:hAnsi="Times New Roman" w:cs="Times New Roman"/>
          <w:sz w:val="24"/>
          <w:szCs w:val="24"/>
        </w:rPr>
      </w:pPr>
      <w:r w:rsidRPr="00C80DFA">
        <w:rPr>
          <w:rFonts w:ascii="Times New Roman" w:hAnsi="Times New Roman" w:cs="Times New Roman"/>
          <w:b/>
          <w:bCs/>
          <w:sz w:val="24"/>
          <w:szCs w:val="24"/>
        </w:rPr>
        <w:t>Figure S3</w:t>
      </w:r>
      <w:r w:rsidRPr="00C80DFA">
        <w:rPr>
          <w:rFonts w:ascii="Times New Roman" w:hAnsi="Times New Roman" w:cs="Times New Roman"/>
          <w:sz w:val="24"/>
          <w:szCs w:val="24"/>
        </w:rPr>
        <w:t xml:space="preserve">. ROC analysis of serum adiponectin (A), clinical ABCD2 score (B) and combination of serum adiponectin with clinical ABCD2 score (C) in detecting cerebral infarction among acute, isolated vertigo patients among patients with </w:t>
      </w:r>
      <w:r w:rsidRPr="00C80DFA">
        <w:rPr>
          <w:rFonts w:ascii="Times New Roman" w:eastAsia="FangSong" w:hAnsi="Times New Roman" w:cs="Times New Roman"/>
          <w:sz w:val="24"/>
          <w:szCs w:val="24"/>
        </w:rPr>
        <w:t>age more than 60 years</w:t>
      </w:r>
      <w:r w:rsidRPr="00C80DFA">
        <w:rPr>
          <w:rFonts w:ascii="Times New Roman" w:hAnsi="Times New Roman" w:cs="Times New Roman"/>
          <w:sz w:val="24"/>
          <w:szCs w:val="24"/>
        </w:rPr>
        <w:t>.</w:t>
      </w:r>
    </w:p>
    <w:p w14:paraId="0E308F27" w14:textId="77777777" w:rsidR="00EF1A86" w:rsidRPr="00690B56" w:rsidRDefault="00EF1A86" w:rsidP="00EF1A86">
      <w:pPr>
        <w:rPr>
          <w:rFonts w:ascii="Times New Roman" w:eastAsia="FangSong" w:hAnsi="Times New Roman" w:cs="Times New Roman"/>
          <w:sz w:val="24"/>
          <w:szCs w:val="24"/>
        </w:rPr>
      </w:pPr>
      <w:r w:rsidRPr="00690B56">
        <w:rPr>
          <w:rFonts w:ascii="Times New Roman" w:eastAsia="FangSong" w:hAnsi="Times New Roman" w:cs="Times New Roman"/>
          <w:sz w:val="24"/>
          <w:szCs w:val="24"/>
        </w:rPr>
        <w:t>Table S1. Classification of cerebral infarction in acute, isolated vertigo complicated with cerebral infarction (CI).</w:t>
      </w:r>
    </w:p>
    <w:tbl>
      <w:tblPr>
        <w:tblStyle w:val="TableGrid"/>
        <w:tblW w:w="8364" w:type="dxa"/>
        <w:tblInd w:w="-147" w:type="dxa"/>
        <w:tblLook w:val="04A0" w:firstRow="1" w:lastRow="0" w:firstColumn="1" w:lastColumn="0" w:noHBand="0" w:noVBand="1"/>
      </w:tblPr>
      <w:tblGrid>
        <w:gridCol w:w="4111"/>
        <w:gridCol w:w="4253"/>
      </w:tblGrid>
      <w:tr w:rsidR="00EF1A86" w:rsidRPr="00690B56" w14:paraId="58C42AA4" w14:textId="77777777" w:rsidTr="00D90841">
        <w:tc>
          <w:tcPr>
            <w:tcW w:w="4111" w:type="dxa"/>
            <w:tcBorders>
              <w:top w:val="single" w:sz="4" w:space="0" w:color="auto"/>
              <w:left w:val="single" w:sz="4" w:space="0" w:color="auto"/>
              <w:bottom w:val="single" w:sz="4" w:space="0" w:color="auto"/>
              <w:right w:val="single" w:sz="4" w:space="0" w:color="auto"/>
            </w:tcBorders>
          </w:tcPr>
          <w:p w14:paraId="77F08622" w14:textId="77777777" w:rsidR="00EF1A86" w:rsidRPr="00690B56" w:rsidRDefault="00EF1A86" w:rsidP="00D90841">
            <w:pPr>
              <w:jc w:val="center"/>
              <w:rPr>
                <w:rFonts w:ascii="Times New Roman" w:eastAsia="FangSong" w:hAnsi="Times New Roman" w:cs="Times New Roman"/>
                <w:sz w:val="24"/>
                <w:szCs w:val="24"/>
              </w:rPr>
            </w:pPr>
          </w:p>
        </w:tc>
        <w:tc>
          <w:tcPr>
            <w:tcW w:w="4253" w:type="dxa"/>
            <w:tcBorders>
              <w:top w:val="single" w:sz="4" w:space="0" w:color="auto"/>
              <w:left w:val="single" w:sz="4" w:space="0" w:color="auto"/>
              <w:bottom w:val="single" w:sz="4" w:space="0" w:color="auto"/>
              <w:right w:val="single" w:sz="4" w:space="0" w:color="auto"/>
            </w:tcBorders>
            <w:hideMark/>
          </w:tcPr>
          <w:p w14:paraId="6156C4AE" w14:textId="77777777" w:rsidR="00EF1A86" w:rsidRPr="00690B56" w:rsidRDefault="00EF1A86" w:rsidP="00D90841">
            <w:pPr>
              <w:jc w:val="center"/>
              <w:rPr>
                <w:rFonts w:ascii="Times New Roman" w:eastAsia="FangSong" w:hAnsi="Times New Roman" w:cs="Times New Roman"/>
                <w:sz w:val="24"/>
                <w:szCs w:val="24"/>
              </w:rPr>
            </w:pPr>
            <w:r w:rsidRPr="00690B56">
              <w:rPr>
                <w:rFonts w:ascii="Times New Roman" w:eastAsia="FangSong" w:hAnsi="Times New Roman" w:cs="Times New Roman"/>
                <w:sz w:val="24"/>
                <w:szCs w:val="24"/>
              </w:rPr>
              <w:t>CI (n=68)</w:t>
            </w:r>
          </w:p>
        </w:tc>
      </w:tr>
      <w:tr w:rsidR="00EF1A86" w:rsidRPr="00690B56" w14:paraId="61210B16" w14:textId="77777777" w:rsidTr="00D90841">
        <w:tc>
          <w:tcPr>
            <w:tcW w:w="8364" w:type="dxa"/>
            <w:gridSpan w:val="2"/>
            <w:tcBorders>
              <w:top w:val="single" w:sz="4" w:space="0" w:color="auto"/>
              <w:left w:val="single" w:sz="4" w:space="0" w:color="auto"/>
              <w:bottom w:val="single" w:sz="4" w:space="0" w:color="auto"/>
              <w:right w:val="single" w:sz="4" w:space="0" w:color="auto"/>
            </w:tcBorders>
          </w:tcPr>
          <w:p w14:paraId="78A4B0D6" w14:textId="77777777" w:rsidR="00EF1A86" w:rsidRPr="00690B56" w:rsidRDefault="00EF1A86" w:rsidP="00D90841">
            <w:pPr>
              <w:jc w:val="left"/>
              <w:rPr>
                <w:rFonts w:ascii="Times New Roman" w:eastAsia="FangSong" w:hAnsi="Times New Roman" w:cs="Times New Roman"/>
                <w:sz w:val="24"/>
                <w:szCs w:val="24"/>
              </w:rPr>
            </w:pPr>
            <w:r w:rsidRPr="00690B56">
              <w:rPr>
                <w:rFonts w:ascii="Times New Roman" w:eastAsia="FangSong" w:hAnsi="Times New Roman" w:cs="Times New Roman"/>
                <w:sz w:val="24"/>
                <w:szCs w:val="24"/>
              </w:rPr>
              <w:t>Ischemic stroke subtypes</w:t>
            </w:r>
          </w:p>
        </w:tc>
      </w:tr>
      <w:tr w:rsidR="00EF1A86" w:rsidRPr="00690B56" w14:paraId="7871F7F4" w14:textId="77777777" w:rsidTr="00D90841">
        <w:tc>
          <w:tcPr>
            <w:tcW w:w="4111" w:type="dxa"/>
            <w:tcBorders>
              <w:top w:val="single" w:sz="4" w:space="0" w:color="auto"/>
              <w:left w:val="single" w:sz="4" w:space="0" w:color="auto"/>
              <w:bottom w:val="single" w:sz="4" w:space="0" w:color="auto"/>
              <w:right w:val="single" w:sz="4" w:space="0" w:color="auto"/>
            </w:tcBorders>
          </w:tcPr>
          <w:p w14:paraId="4BB322E2" w14:textId="77777777" w:rsidR="00EF1A86" w:rsidRPr="00690B56" w:rsidRDefault="00EF1A86" w:rsidP="00D90841">
            <w:pPr>
              <w:jc w:val="center"/>
              <w:rPr>
                <w:rFonts w:ascii="Times New Roman" w:eastAsia="FangSong" w:hAnsi="Times New Roman" w:cs="Times New Roman"/>
                <w:sz w:val="24"/>
                <w:szCs w:val="24"/>
              </w:rPr>
            </w:pPr>
            <w:r w:rsidRPr="00690B56">
              <w:rPr>
                <w:rFonts w:ascii="Times New Roman" w:eastAsia="FangSong" w:hAnsi="Times New Roman" w:cs="Times New Roman"/>
                <w:sz w:val="24"/>
                <w:szCs w:val="24"/>
              </w:rPr>
              <w:t>Cerebral thrombosis</w:t>
            </w:r>
          </w:p>
        </w:tc>
        <w:tc>
          <w:tcPr>
            <w:tcW w:w="4253" w:type="dxa"/>
            <w:tcBorders>
              <w:top w:val="single" w:sz="4" w:space="0" w:color="auto"/>
              <w:left w:val="single" w:sz="4" w:space="0" w:color="auto"/>
              <w:bottom w:val="single" w:sz="4" w:space="0" w:color="auto"/>
              <w:right w:val="single" w:sz="4" w:space="0" w:color="auto"/>
            </w:tcBorders>
          </w:tcPr>
          <w:p w14:paraId="324E146A" w14:textId="77777777" w:rsidR="00EF1A86" w:rsidRPr="00690B56" w:rsidRDefault="00EF1A86" w:rsidP="00D90841">
            <w:pPr>
              <w:jc w:val="center"/>
              <w:rPr>
                <w:rFonts w:ascii="Times New Roman" w:eastAsia="FangSong" w:hAnsi="Times New Roman" w:cs="Times New Roman"/>
                <w:sz w:val="24"/>
                <w:szCs w:val="24"/>
              </w:rPr>
            </w:pPr>
            <w:r w:rsidRPr="00690B56">
              <w:rPr>
                <w:rFonts w:ascii="Times New Roman" w:eastAsia="FangSong" w:hAnsi="Times New Roman" w:cs="Times New Roman"/>
                <w:sz w:val="24"/>
                <w:szCs w:val="24"/>
              </w:rPr>
              <w:t>39 (57.3%)</w:t>
            </w:r>
          </w:p>
        </w:tc>
      </w:tr>
      <w:tr w:rsidR="00EF1A86" w:rsidRPr="00690B56" w14:paraId="44AA6E5F" w14:textId="77777777" w:rsidTr="00D90841">
        <w:tc>
          <w:tcPr>
            <w:tcW w:w="4111" w:type="dxa"/>
            <w:tcBorders>
              <w:top w:val="single" w:sz="4" w:space="0" w:color="auto"/>
              <w:left w:val="single" w:sz="4" w:space="0" w:color="auto"/>
              <w:bottom w:val="single" w:sz="4" w:space="0" w:color="auto"/>
              <w:right w:val="single" w:sz="4" w:space="0" w:color="auto"/>
            </w:tcBorders>
          </w:tcPr>
          <w:p w14:paraId="4742367D" w14:textId="77777777" w:rsidR="00EF1A86" w:rsidRPr="00690B56" w:rsidRDefault="00EF1A86" w:rsidP="00D90841">
            <w:pPr>
              <w:jc w:val="center"/>
              <w:rPr>
                <w:rFonts w:ascii="Times New Roman" w:eastAsia="FangSong" w:hAnsi="Times New Roman" w:cs="Times New Roman"/>
                <w:sz w:val="24"/>
                <w:szCs w:val="24"/>
              </w:rPr>
            </w:pPr>
            <w:r w:rsidRPr="00690B56">
              <w:rPr>
                <w:rFonts w:ascii="Times New Roman" w:eastAsia="FangSong" w:hAnsi="Times New Roman" w:cs="Times New Roman"/>
                <w:sz w:val="24"/>
                <w:szCs w:val="24"/>
              </w:rPr>
              <w:t xml:space="preserve">Cerebral embolism </w:t>
            </w:r>
          </w:p>
        </w:tc>
        <w:tc>
          <w:tcPr>
            <w:tcW w:w="4253" w:type="dxa"/>
            <w:tcBorders>
              <w:top w:val="single" w:sz="4" w:space="0" w:color="auto"/>
              <w:left w:val="single" w:sz="4" w:space="0" w:color="auto"/>
              <w:bottom w:val="single" w:sz="4" w:space="0" w:color="auto"/>
              <w:right w:val="single" w:sz="4" w:space="0" w:color="auto"/>
            </w:tcBorders>
          </w:tcPr>
          <w:p w14:paraId="52313426" w14:textId="77777777" w:rsidR="00EF1A86" w:rsidRPr="00690B56" w:rsidRDefault="00EF1A86" w:rsidP="00D90841">
            <w:pPr>
              <w:jc w:val="center"/>
              <w:rPr>
                <w:rFonts w:ascii="Times New Roman" w:eastAsia="FangSong" w:hAnsi="Times New Roman" w:cs="Times New Roman"/>
                <w:sz w:val="24"/>
                <w:szCs w:val="24"/>
              </w:rPr>
            </w:pPr>
            <w:r w:rsidRPr="00690B56">
              <w:rPr>
                <w:rFonts w:ascii="Times New Roman" w:eastAsia="FangSong" w:hAnsi="Times New Roman" w:cs="Times New Roman"/>
                <w:sz w:val="24"/>
                <w:szCs w:val="24"/>
              </w:rPr>
              <w:t>18 (26.5%)</w:t>
            </w:r>
          </w:p>
        </w:tc>
      </w:tr>
      <w:tr w:rsidR="00EF1A86" w:rsidRPr="00690B56" w14:paraId="5DA7FE60" w14:textId="77777777" w:rsidTr="00D90841">
        <w:tc>
          <w:tcPr>
            <w:tcW w:w="4111" w:type="dxa"/>
            <w:tcBorders>
              <w:top w:val="single" w:sz="4" w:space="0" w:color="auto"/>
              <w:left w:val="single" w:sz="4" w:space="0" w:color="auto"/>
              <w:bottom w:val="single" w:sz="4" w:space="0" w:color="auto"/>
              <w:right w:val="single" w:sz="4" w:space="0" w:color="auto"/>
            </w:tcBorders>
            <w:hideMark/>
          </w:tcPr>
          <w:p w14:paraId="595900D0" w14:textId="77777777" w:rsidR="00EF1A86" w:rsidRPr="00690B56" w:rsidRDefault="00EF1A86" w:rsidP="00D90841">
            <w:pPr>
              <w:jc w:val="center"/>
              <w:rPr>
                <w:rFonts w:ascii="Times New Roman" w:eastAsia="FangSong" w:hAnsi="Times New Roman" w:cs="Times New Roman"/>
                <w:sz w:val="24"/>
                <w:szCs w:val="24"/>
              </w:rPr>
            </w:pPr>
            <w:r w:rsidRPr="00690B56">
              <w:rPr>
                <w:rFonts w:ascii="Times New Roman" w:eastAsia="FangSong" w:hAnsi="Times New Roman" w:cs="Times New Roman"/>
                <w:sz w:val="24"/>
                <w:szCs w:val="24"/>
              </w:rPr>
              <w:t>Lacunar cerebral infarction</w:t>
            </w:r>
          </w:p>
        </w:tc>
        <w:tc>
          <w:tcPr>
            <w:tcW w:w="4253" w:type="dxa"/>
            <w:tcBorders>
              <w:top w:val="single" w:sz="4" w:space="0" w:color="auto"/>
              <w:left w:val="single" w:sz="4" w:space="0" w:color="auto"/>
              <w:bottom w:val="single" w:sz="4" w:space="0" w:color="auto"/>
              <w:right w:val="single" w:sz="4" w:space="0" w:color="auto"/>
            </w:tcBorders>
            <w:hideMark/>
          </w:tcPr>
          <w:p w14:paraId="4680FE49" w14:textId="77777777" w:rsidR="00EF1A86" w:rsidRPr="00690B56" w:rsidRDefault="00EF1A86" w:rsidP="00D90841">
            <w:pPr>
              <w:jc w:val="center"/>
              <w:rPr>
                <w:rFonts w:ascii="Times New Roman" w:eastAsia="FangSong" w:hAnsi="Times New Roman" w:cs="Times New Roman"/>
                <w:sz w:val="24"/>
                <w:szCs w:val="24"/>
              </w:rPr>
            </w:pPr>
            <w:r w:rsidRPr="00690B56">
              <w:rPr>
                <w:rFonts w:ascii="Times New Roman" w:eastAsia="FangSong" w:hAnsi="Times New Roman" w:cs="Times New Roman"/>
                <w:sz w:val="24"/>
                <w:szCs w:val="24"/>
              </w:rPr>
              <w:t>11 (16.2%)</w:t>
            </w:r>
          </w:p>
        </w:tc>
      </w:tr>
      <w:tr w:rsidR="00EF1A86" w:rsidRPr="00690B56" w14:paraId="117E0B5A" w14:textId="77777777" w:rsidTr="00D90841">
        <w:tc>
          <w:tcPr>
            <w:tcW w:w="8364" w:type="dxa"/>
            <w:gridSpan w:val="2"/>
            <w:tcBorders>
              <w:top w:val="single" w:sz="4" w:space="0" w:color="auto"/>
              <w:left w:val="single" w:sz="4" w:space="0" w:color="auto"/>
              <w:bottom w:val="single" w:sz="4" w:space="0" w:color="auto"/>
              <w:right w:val="single" w:sz="4" w:space="0" w:color="auto"/>
            </w:tcBorders>
          </w:tcPr>
          <w:p w14:paraId="10D68A23" w14:textId="77777777" w:rsidR="00EF1A86" w:rsidRPr="00690B56" w:rsidRDefault="00EF1A86" w:rsidP="00D90841">
            <w:pPr>
              <w:jc w:val="left"/>
              <w:rPr>
                <w:rFonts w:ascii="Times New Roman" w:eastAsia="FangSong" w:hAnsi="Times New Roman" w:cs="Times New Roman"/>
                <w:sz w:val="24"/>
                <w:szCs w:val="24"/>
              </w:rPr>
            </w:pPr>
            <w:r w:rsidRPr="00690B56">
              <w:rPr>
                <w:rFonts w:ascii="Times New Roman" w:eastAsia="FangSong" w:hAnsi="Times New Roman" w:cs="Times New Roman"/>
                <w:sz w:val="24"/>
                <w:szCs w:val="24"/>
              </w:rPr>
              <w:t>Ischemic stroke locations</w:t>
            </w:r>
          </w:p>
        </w:tc>
      </w:tr>
      <w:tr w:rsidR="00EF1A86" w:rsidRPr="00690B56" w14:paraId="189FF0A2" w14:textId="77777777" w:rsidTr="00D90841">
        <w:tc>
          <w:tcPr>
            <w:tcW w:w="4111" w:type="dxa"/>
            <w:tcBorders>
              <w:top w:val="single" w:sz="4" w:space="0" w:color="auto"/>
              <w:left w:val="single" w:sz="4" w:space="0" w:color="auto"/>
              <w:bottom w:val="single" w:sz="4" w:space="0" w:color="auto"/>
              <w:right w:val="single" w:sz="4" w:space="0" w:color="auto"/>
            </w:tcBorders>
            <w:hideMark/>
          </w:tcPr>
          <w:p w14:paraId="2B863CBC" w14:textId="77777777" w:rsidR="00EF1A86" w:rsidRPr="00690B56" w:rsidRDefault="00EF1A86" w:rsidP="00D90841">
            <w:pPr>
              <w:jc w:val="center"/>
              <w:rPr>
                <w:rFonts w:ascii="Times New Roman" w:eastAsia="FangSong" w:hAnsi="Times New Roman" w:cs="Times New Roman"/>
                <w:sz w:val="24"/>
                <w:szCs w:val="24"/>
              </w:rPr>
            </w:pPr>
            <w:r w:rsidRPr="00690B56">
              <w:rPr>
                <w:rFonts w:ascii="Times New Roman" w:hAnsi="Times New Roman" w:cs="Times New Roman"/>
                <w:sz w:val="24"/>
                <w:szCs w:val="24"/>
              </w:rPr>
              <w:t>Brainstem</w:t>
            </w:r>
          </w:p>
        </w:tc>
        <w:tc>
          <w:tcPr>
            <w:tcW w:w="4253" w:type="dxa"/>
            <w:tcBorders>
              <w:top w:val="single" w:sz="4" w:space="0" w:color="auto"/>
              <w:left w:val="single" w:sz="4" w:space="0" w:color="auto"/>
              <w:bottom w:val="single" w:sz="4" w:space="0" w:color="auto"/>
              <w:right w:val="single" w:sz="4" w:space="0" w:color="auto"/>
            </w:tcBorders>
            <w:hideMark/>
          </w:tcPr>
          <w:p w14:paraId="57D4C53F" w14:textId="77777777" w:rsidR="00EF1A86" w:rsidRPr="00690B56" w:rsidRDefault="00EF1A86" w:rsidP="00D90841">
            <w:pPr>
              <w:jc w:val="center"/>
              <w:rPr>
                <w:rFonts w:ascii="Times New Roman" w:eastAsia="FangSong" w:hAnsi="Times New Roman" w:cs="Times New Roman"/>
                <w:sz w:val="24"/>
                <w:szCs w:val="24"/>
              </w:rPr>
            </w:pPr>
            <w:bookmarkStart w:id="1" w:name="OLE_LINK2"/>
            <w:r w:rsidRPr="00690B56">
              <w:rPr>
                <w:rFonts w:ascii="Times New Roman" w:eastAsia="FangSong" w:hAnsi="Times New Roman" w:cs="Times New Roman"/>
                <w:sz w:val="24"/>
                <w:szCs w:val="24"/>
              </w:rPr>
              <w:t>10 (14.7%)</w:t>
            </w:r>
            <w:bookmarkEnd w:id="1"/>
          </w:p>
        </w:tc>
      </w:tr>
      <w:tr w:rsidR="00EF1A86" w:rsidRPr="00690B56" w14:paraId="1F6F3ECF" w14:textId="77777777" w:rsidTr="00D90841">
        <w:tc>
          <w:tcPr>
            <w:tcW w:w="4111" w:type="dxa"/>
            <w:tcBorders>
              <w:top w:val="single" w:sz="4" w:space="0" w:color="auto"/>
              <w:left w:val="single" w:sz="4" w:space="0" w:color="auto"/>
              <w:bottom w:val="single" w:sz="4" w:space="0" w:color="auto"/>
              <w:right w:val="single" w:sz="4" w:space="0" w:color="auto"/>
            </w:tcBorders>
            <w:hideMark/>
          </w:tcPr>
          <w:p w14:paraId="4ADF3C29" w14:textId="77777777" w:rsidR="00EF1A86" w:rsidRPr="00690B56" w:rsidRDefault="00EF1A86" w:rsidP="00D90841">
            <w:pPr>
              <w:jc w:val="center"/>
              <w:rPr>
                <w:rFonts w:ascii="Times New Roman" w:eastAsia="FangSong" w:hAnsi="Times New Roman" w:cs="Times New Roman"/>
                <w:sz w:val="24"/>
                <w:szCs w:val="24"/>
              </w:rPr>
            </w:pPr>
            <w:r w:rsidRPr="00690B56">
              <w:rPr>
                <w:rFonts w:ascii="Times New Roman" w:hAnsi="Times New Roman" w:cs="Times New Roman"/>
                <w:sz w:val="24"/>
                <w:szCs w:val="24"/>
              </w:rPr>
              <w:t>Lobe</w:t>
            </w:r>
          </w:p>
        </w:tc>
        <w:tc>
          <w:tcPr>
            <w:tcW w:w="4253" w:type="dxa"/>
            <w:tcBorders>
              <w:top w:val="single" w:sz="4" w:space="0" w:color="auto"/>
              <w:left w:val="single" w:sz="4" w:space="0" w:color="auto"/>
              <w:bottom w:val="single" w:sz="4" w:space="0" w:color="auto"/>
              <w:right w:val="single" w:sz="4" w:space="0" w:color="auto"/>
            </w:tcBorders>
            <w:hideMark/>
          </w:tcPr>
          <w:p w14:paraId="7113CB68" w14:textId="77777777" w:rsidR="00EF1A86" w:rsidRPr="00690B56" w:rsidRDefault="00EF1A86" w:rsidP="00D90841">
            <w:pPr>
              <w:jc w:val="center"/>
              <w:rPr>
                <w:rFonts w:ascii="Times New Roman" w:eastAsia="FangSong" w:hAnsi="Times New Roman" w:cs="Times New Roman"/>
                <w:sz w:val="24"/>
                <w:szCs w:val="24"/>
              </w:rPr>
            </w:pPr>
            <w:r w:rsidRPr="00690B56">
              <w:rPr>
                <w:rFonts w:ascii="Times New Roman" w:eastAsia="FangSong" w:hAnsi="Times New Roman" w:cs="Times New Roman"/>
                <w:sz w:val="24"/>
                <w:szCs w:val="24"/>
              </w:rPr>
              <w:t>15 (22.1%)</w:t>
            </w:r>
          </w:p>
        </w:tc>
      </w:tr>
      <w:tr w:rsidR="00EF1A86" w:rsidRPr="00690B56" w14:paraId="677C7264" w14:textId="77777777" w:rsidTr="00D90841">
        <w:tc>
          <w:tcPr>
            <w:tcW w:w="4111" w:type="dxa"/>
            <w:tcBorders>
              <w:top w:val="single" w:sz="4" w:space="0" w:color="auto"/>
              <w:left w:val="single" w:sz="4" w:space="0" w:color="auto"/>
              <w:bottom w:val="single" w:sz="4" w:space="0" w:color="auto"/>
              <w:right w:val="single" w:sz="4" w:space="0" w:color="auto"/>
            </w:tcBorders>
            <w:hideMark/>
          </w:tcPr>
          <w:p w14:paraId="09C93F94" w14:textId="77777777" w:rsidR="00EF1A86" w:rsidRPr="00690B56" w:rsidRDefault="00EF1A86" w:rsidP="00D90841">
            <w:pPr>
              <w:jc w:val="center"/>
              <w:rPr>
                <w:rFonts w:ascii="Times New Roman" w:eastAsia="FangSong" w:hAnsi="Times New Roman" w:cs="Times New Roman"/>
                <w:sz w:val="24"/>
                <w:szCs w:val="24"/>
              </w:rPr>
            </w:pPr>
            <w:r w:rsidRPr="00690B56">
              <w:rPr>
                <w:rFonts w:ascii="Times New Roman" w:hAnsi="Times New Roman" w:cs="Times New Roman"/>
                <w:sz w:val="24"/>
                <w:szCs w:val="24"/>
              </w:rPr>
              <w:t>Cerebellum</w:t>
            </w:r>
          </w:p>
        </w:tc>
        <w:tc>
          <w:tcPr>
            <w:tcW w:w="4253" w:type="dxa"/>
            <w:tcBorders>
              <w:top w:val="single" w:sz="4" w:space="0" w:color="auto"/>
              <w:left w:val="single" w:sz="4" w:space="0" w:color="auto"/>
              <w:bottom w:val="single" w:sz="4" w:space="0" w:color="auto"/>
              <w:right w:val="single" w:sz="4" w:space="0" w:color="auto"/>
            </w:tcBorders>
            <w:hideMark/>
          </w:tcPr>
          <w:p w14:paraId="0898C2F9" w14:textId="77777777" w:rsidR="00EF1A86" w:rsidRPr="00690B56" w:rsidRDefault="00EF1A86" w:rsidP="00D90841">
            <w:pPr>
              <w:jc w:val="center"/>
              <w:rPr>
                <w:rFonts w:ascii="Times New Roman" w:eastAsia="FangSong" w:hAnsi="Times New Roman" w:cs="Times New Roman"/>
                <w:sz w:val="24"/>
                <w:szCs w:val="24"/>
              </w:rPr>
            </w:pPr>
            <w:r w:rsidRPr="00690B56">
              <w:rPr>
                <w:rFonts w:ascii="Times New Roman" w:eastAsia="FangSong" w:hAnsi="Times New Roman" w:cs="Times New Roman"/>
                <w:sz w:val="24"/>
                <w:szCs w:val="24"/>
              </w:rPr>
              <w:t>12 (17.6%)</w:t>
            </w:r>
          </w:p>
        </w:tc>
      </w:tr>
      <w:tr w:rsidR="00EF1A86" w:rsidRPr="00690B56" w14:paraId="22132A0B" w14:textId="77777777" w:rsidTr="00D90841">
        <w:tc>
          <w:tcPr>
            <w:tcW w:w="4111" w:type="dxa"/>
            <w:tcBorders>
              <w:top w:val="single" w:sz="4" w:space="0" w:color="auto"/>
              <w:left w:val="single" w:sz="4" w:space="0" w:color="auto"/>
              <w:bottom w:val="single" w:sz="4" w:space="0" w:color="auto"/>
              <w:right w:val="single" w:sz="4" w:space="0" w:color="auto"/>
            </w:tcBorders>
            <w:hideMark/>
          </w:tcPr>
          <w:p w14:paraId="2C3D5F6A" w14:textId="77777777" w:rsidR="00EF1A86" w:rsidRPr="00690B56" w:rsidRDefault="00EF1A86" w:rsidP="00D90841">
            <w:pPr>
              <w:jc w:val="center"/>
              <w:rPr>
                <w:rFonts w:ascii="Times New Roman" w:eastAsia="FangSong" w:hAnsi="Times New Roman" w:cs="Times New Roman"/>
                <w:sz w:val="24"/>
                <w:szCs w:val="24"/>
              </w:rPr>
            </w:pPr>
            <w:r w:rsidRPr="00690B56">
              <w:rPr>
                <w:rFonts w:ascii="Times New Roman" w:hAnsi="Times New Roman" w:cs="Times New Roman"/>
                <w:sz w:val="24"/>
                <w:szCs w:val="24"/>
              </w:rPr>
              <w:t>Basal ganglia region</w:t>
            </w:r>
          </w:p>
        </w:tc>
        <w:tc>
          <w:tcPr>
            <w:tcW w:w="4253" w:type="dxa"/>
            <w:tcBorders>
              <w:top w:val="single" w:sz="4" w:space="0" w:color="auto"/>
              <w:left w:val="single" w:sz="4" w:space="0" w:color="auto"/>
              <w:bottom w:val="single" w:sz="4" w:space="0" w:color="auto"/>
              <w:right w:val="single" w:sz="4" w:space="0" w:color="auto"/>
            </w:tcBorders>
            <w:hideMark/>
          </w:tcPr>
          <w:p w14:paraId="49822D5D" w14:textId="77777777" w:rsidR="00EF1A86" w:rsidRPr="00690B56" w:rsidRDefault="00EF1A86" w:rsidP="00D90841">
            <w:pPr>
              <w:jc w:val="center"/>
              <w:rPr>
                <w:rFonts w:ascii="Times New Roman" w:eastAsia="FangSong" w:hAnsi="Times New Roman" w:cs="Times New Roman"/>
                <w:sz w:val="24"/>
                <w:szCs w:val="24"/>
              </w:rPr>
            </w:pPr>
            <w:r w:rsidRPr="00690B56">
              <w:rPr>
                <w:rFonts w:ascii="Times New Roman" w:eastAsia="FangSong" w:hAnsi="Times New Roman" w:cs="Times New Roman"/>
                <w:sz w:val="24"/>
                <w:szCs w:val="24"/>
              </w:rPr>
              <w:t>31 (45.6%)</w:t>
            </w:r>
          </w:p>
        </w:tc>
      </w:tr>
    </w:tbl>
    <w:p w14:paraId="5440B8FE" w14:textId="77777777" w:rsidR="00EF1A86" w:rsidRPr="00690B56" w:rsidRDefault="00EF1A86" w:rsidP="00EF1A86">
      <w:pPr>
        <w:rPr>
          <w:rFonts w:ascii="Times New Roman" w:eastAsia="FangSong" w:hAnsi="Times New Roman" w:cs="Times New Roman"/>
          <w:sz w:val="24"/>
          <w:szCs w:val="24"/>
        </w:rPr>
      </w:pPr>
      <w:r w:rsidRPr="00690B56">
        <w:rPr>
          <w:rFonts w:ascii="Times New Roman" w:eastAsia="FangSong" w:hAnsi="Times New Roman" w:cs="Times New Roman"/>
          <w:sz w:val="24"/>
          <w:szCs w:val="24"/>
        </w:rPr>
        <w:t>The data presented are n (percentage).</w:t>
      </w:r>
    </w:p>
    <w:p w14:paraId="5205CFAC" w14:textId="77777777" w:rsidR="00EF1A86" w:rsidRPr="00690B56" w:rsidRDefault="00EF1A86" w:rsidP="00EF1A86">
      <w:pPr>
        <w:rPr>
          <w:rFonts w:ascii="Times New Roman" w:eastAsia="FangSong" w:hAnsi="Times New Roman" w:cs="Times New Roman"/>
          <w:sz w:val="24"/>
          <w:szCs w:val="24"/>
        </w:rPr>
      </w:pPr>
    </w:p>
    <w:p w14:paraId="1D4C5B57" w14:textId="77777777" w:rsidR="00C80DFA" w:rsidRPr="00AA2353" w:rsidRDefault="00C80DFA" w:rsidP="00C80DFA">
      <w:pPr>
        <w:rPr>
          <w:rFonts w:ascii="Times New Roman" w:eastAsia="FangSong" w:hAnsi="Times New Roman" w:cs="Times New Roman"/>
          <w:sz w:val="24"/>
          <w:szCs w:val="24"/>
        </w:rPr>
      </w:pPr>
      <w:r w:rsidRPr="00AA2353">
        <w:rPr>
          <w:rFonts w:ascii="Times New Roman" w:eastAsia="FangSong" w:hAnsi="Times New Roman" w:cs="Times New Roman" w:hint="eastAsia"/>
          <w:sz w:val="24"/>
          <w:szCs w:val="24"/>
        </w:rPr>
        <w:t>Tab</w:t>
      </w:r>
      <w:r w:rsidRPr="00AA2353">
        <w:rPr>
          <w:rFonts w:ascii="Times New Roman" w:eastAsia="FangSong" w:hAnsi="Times New Roman" w:cs="Times New Roman"/>
          <w:sz w:val="24"/>
          <w:szCs w:val="24"/>
        </w:rPr>
        <w:t xml:space="preserve">le S2. Diagnostic values in ROC analysis </w:t>
      </w:r>
      <w:r w:rsidRPr="00AA2353">
        <w:rPr>
          <w:rFonts w:ascii="Times New Roman" w:eastAsia="FangSong" w:hAnsi="Times New Roman" w:cs="Times New Roman" w:hint="eastAsia"/>
          <w:sz w:val="24"/>
          <w:szCs w:val="24"/>
        </w:rPr>
        <w:t>of</w:t>
      </w:r>
      <w:r w:rsidRPr="00AA2353">
        <w:rPr>
          <w:rFonts w:ascii="Times New Roman" w:eastAsia="FangSong" w:hAnsi="Times New Roman" w:cs="Times New Roman"/>
          <w:sz w:val="24"/>
          <w:szCs w:val="24"/>
        </w:rPr>
        <w:t xml:space="preserve"> patients with age more than 60 years. </w:t>
      </w:r>
    </w:p>
    <w:tbl>
      <w:tblPr>
        <w:tblStyle w:val="TableGrid"/>
        <w:tblW w:w="9640" w:type="dxa"/>
        <w:tblInd w:w="-431" w:type="dxa"/>
        <w:tblLayout w:type="fixed"/>
        <w:tblLook w:val="04A0" w:firstRow="1" w:lastRow="0" w:firstColumn="1" w:lastColumn="0" w:noHBand="0" w:noVBand="1"/>
      </w:tblPr>
      <w:tblGrid>
        <w:gridCol w:w="1560"/>
        <w:gridCol w:w="1701"/>
        <w:gridCol w:w="1701"/>
        <w:gridCol w:w="993"/>
        <w:gridCol w:w="1275"/>
        <w:gridCol w:w="1418"/>
        <w:gridCol w:w="992"/>
      </w:tblGrid>
      <w:tr w:rsidR="00C80DFA" w:rsidRPr="00AA2353" w14:paraId="62F2FCE8" w14:textId="77777777" w:rsidTr="00D90841">
        <w:tc>
          <w:tcPr>
            <w:tcW w:w="1560" w:type="dxa"/>
          </w:tcPr>
          <w:p w14:paraId="1558ED6D" w14:textId="77777777" w:rsidR="00C80DFA" w:rsidRPr="00AA2353" w:rsidRDefault="00C80DFA" w:rsidP="00D90841">
            <w:pPr>
              <w:rPr>
                <w:rFonts w:ascii="Times New Roman" w:eastAsia="FangSong" w:hAnsi="Times New Roman" w:cs="Times New Roman"/>
                <w:sz w:val="24"/>
                <w:szCs w:val="24"/>
              </w:rPr>
            </w:pPr>
          </w:p>
        </w:tc>
        <w:tc>
          <w:tcPr>
            <w:tcW w:w="1701" w:type="dxa"/>
          </w:tcPr>
          <w:p w14:paraId="0F9939C1" w14:textId="77777777" w:rsidR="00C80DFA" w:rsidRPr="00AA2353" w:rsidRDefault="00C80DFA" w:rsidP="00D90841">
            <w:pPr>
              <w:rPr>
                <w:rStyle w:val="fontstyle01"/>
                <w:rFonts w:eastAsia="FangSong"/>
                <w:sz w:val="24"/>
                <w:szCs w:val="24"/>
              </w:rPr>
            </w:pPr>
            <w:r w:rsidRPr="00AA2353">
              <w:rPr>
                <w:rStyle w:val="fontstyle01"/>
                <w:rFonts w:eastAsia="FangSong"/>
                <w:sz w:val="24"/>
                <w:szCs w:val="24"/>
              </w:rPr>
              <w:t>Cut-off value</w:t>
            </w:r>
          </w:p>
        </w:tc>
        <w:tc>
          <w:tcPr>
            <w:tcW w:w="1701" w:type="dxa"/>
          </w:tcPr>
          <w:p w14:paraId="04495BB6" w14:textId="77777777" w:rsidR="00C80DFA" w:rsidRPr="00AA2353" w:rsidRDefault="00C80DFA" w:rsidP="00D90841">
            <w:pPr>
              <w:rPr>
                <w:rFonts w:ascii="Times New Roman" w:eastAsia="FangSong" w:hAnsi="Times New Roman" w:cs="Times New Roman"/>
                <w:sz w:val="24"/>
                <w:szCs w:val="24"/>
              </w:rPr>
            </w:pPr>
            <w:r w:rsidRPr="00AA2353">
              <w:rPr>
                <w:rStyle w:val="fontstyle01"/>
                <w:rFonts w:eastAsia="FangSong"/>
                <w:sz w:val="24"/>
                <w:szCs w:val="24"/>
              </w:rPr>
              <w:t>AUC (95% CI)</w:t>
            </w:r>
          </w:p>
        </w:tc>
        <w:tc>
          <w:tcPr>
            <w:tcW w:w="993" w:type="dxa"/>
          </w:tcPr>
          <w:p w14:paraId="0D500A3F" w14:textId="77777777" w:rsidR="00C80DFA" w:rsidRPr="00AA2353" w:rsidRDefault="00C80DFA" w:rsidP="00D90841">
            <w:pPr>
              <w:rPr>
                <w:rFonts w:ascii="Times New Roman" w:eastAsia="FangSong" w:hAnsi="Times New Roman" w:cs="Times New Roman"/>
                <w:sz w:val="24"/>
                <w:szCs w:val="24"/>
              </w:rPr>
            </w:pPr>
            <w:r w:rsidRPr="00AA2353">
              <w:rPr>
                <w:rFonts w:ascii="Times New Roman" w:eastAsia="FangSong" w:hAnsi="Times New Roman" w:cs="Times New Roman"/>
                <w:sz w:val="24"/>
                <w:szCs w:val="24"/>
              </w:rPr>
              <w:t>p</w:t>
            </w:r>
          </w:p>
        </w:tc>
        <w:tc>
          <w:tcPr>
            <w:tcW w:w="1275" w:type="dxa"/>
          </w:tcPr>
          <w:p w14:paraId="52A5BE0B" w14:textId="77777777" w:rsidR="00C80DFA" w:rsidRPr="00AA2353" w:rsidRDefault="00C80DFA" w:rsidP="00D90841">
            <w:pPr>
              <w:rPr>
                <w:rFonts w:ascii="Times New Roman" w:eastAsia="FangSong" w:hAnsi="Times New Roman" w:cs="Times New Roman"/>
                <w:sz w:val="24"/>
                <w:szCs w:val="24"/>
              </w:rPr>
            </w:pPr>
            <w:r w:rsidRPr="00AA2353">
              <w:rPr>
                <w:rFonts w:ascii="Times New Roman" w:eastAsia="FangSong" w:hAnsi="Times New Roman" w:cs="Times New Roman"/>
                <w:color w:val="000000"/>
                <w:sz w:val="24"/>
                <w:szCs w:val="24"/>
              </w:rPr>
              <w:t>Sensitivity (%)</w:t>
            </w:r>
          </w:p>
        </w:tc>
        <w:tc>
          <w:tcPr>
            <w:tcW w:w="1418" w:type="dxa"/>
          </w:tcPr>
          <w:p w14:paraId="3B789DD0" w14:textId="77777777" w:rsidR="00C80DFA" w:rsidRPr="00AA2353" w:rsidRDefault="00C80DFA" w:rsidP="00D90841">
            <w:pPr>
              <w:rPr>
                <w:rFonts w:ascii="Times New Roman" w:eastAsia="FangSong" w:hAnsi="Times New Roman" w:cs="Times New Roman"/>
                <w:sz w:val="24"/>
                <w:szCs w:val="24"/>
              </w:rPr>
            </w:pPr>
            <w:r w:rsidRPr="00AA2353">
              <w:rPr>
                <w:rFonts w:ascii="Times New Roman" w:eastAsia="FangSong" w:hAnsi="Times New Roman" w:cs="Times New Roman"/>
                <w:color w:val="000000"/>
                <w:sz w:val="24"/>
                <w:szCs w:val="24"/>
              </w:rPr>
              <w:t>Specificity% (%)</w:t>
            </w:r>
          </w:p>
        </w:tc>
        <w:tc>
          <w:tcPr>
            <w:tcW w:w="992" w:type="dxa"/>
          </w:tcPr>
          <w:p w14:paraId="1D4B0B08" w14:textId="77777777" w:rsidR="00C80DFA" w:rsidRPr="00AA2353" w:rsidRDefault="00C80DFA" w:rsidP="00D90841">
            <w:pPr>
              <w:rPr>
                <w:rFonts w:ascii="Times New Roman" w:eastAsia="FangSong" w:hAnsi="Times New Roman" w:cs="Times New Roman"/>
                <w:sz w:val="24"/>
                <w:szCs w:val="24"/>
              </w:rPr>
            </w:pPr>
            <w:r w:rsidRPr="00AA2353">
              <w:rPr>
                <w:rFonts w:ascii="Times New Roman" w:eastAsia="FangSong" w:hAnsi="Times New Roman" w:cs="Times New Roman" w:hint="eastAsia"/>
                <w:color w:val="000000"/>
                <w:sz w:val="24"/>
                <w:szCs w:val="24"/>
              </w:rPr>
              <w:t>Youden</w:t>
            </w:r>
            <w:r w:rsidRPr="00AA2353">
              <w:rPr>
                <w:rFonts w:ascii="Times New Roman" w:eastAsia="FangSong" w:hAnsi="Times New Roman" w:cs="Times New Roman"/>
                <w:color w:val="000000"/>
                <w:sz w:val="24"/>
                <w:szCs w:val="24"/>
              </w:rPr>
              <w:t xml:space="preserve"> index</w:t>
            </w:r>
          </w:p>
        </w:tc>
      </w:tr>
      <w:tr w:rsidR="00C80DFA" w:rsidRPr="00AA2353" w14:paraId="195E7386" w14:textId="77777777" w:rsidTr="00D90841">
        <w:tc>
          <w:tcPr>
            <w:tcW w:w="1560" w:type="dxa"/>
          </w:tcPr>
          <w:p w14:paraId="1EDD49AB" w14:textId="77777777" w:rsidR="00C80DFA" w:rsidRPr="00AA2353" w:rsidRDefault="00C80DFA" w:rsidP="00D90841">
            <w:pPr>
              <w:rPr>
                <w:rFonts w:ascii="Times New Roman" w:eastAsia="FangSong" w:hAnsi="Times New Roman" w:cs="Times New Roman"/>
                <w:sz w:val="24"/>
                <w:szCs w:val="24"/>
              </w:rPr>
            </w:pPr>
            <w:r w:rsidRPr="00AA2353">
              <w:rPr>
                <w:rStyle w:val="fontstyle01"/>
                <w:rFonts w:eastAsia="FangSong"/>
                <w:sz w:val="24"/>
                <w:szCs w:val="24"/>
              </w:rPr>
              <w:t>Serum APN</w:t>
            </w:r>
          </w:p>
        </w:tc>
        <w:tc>
          <w:tcPr>
            <w:tcW w:w="1701" w:type="dxa"/>
          </w:tcPr>
          <w:p w14:paraId="2A5FE27D" w14:textId="77777777" w:rsidR="00C80DFA" w:rsidRPr="00AA2353" w:rsidRDefault="00C80DFA" w:rsidP="00D90841">
            <w:pPr>
              <w:rPr>
                <w:rFonts w:ascii="Times New Roman" w:eastAsia="FangSong" w:hAnsi="Times New Roman" w:cs="Times New Roman"/>
                <w:sz w:val="24"/>
                <w:szCs w:val="24"/>
              </w:rPr>
            </w:pPr>
            <w:r w:rsidRPr="00AA2353">
              <w:rPr>
                <w:rFonts w:ascii="Times New Roman" w:eastAsia="FangSong" w:hAnsi="Times New Roman" w:cs="Times New Roman" w:hint="eastAsia"/>
                <w:sz w:val="24"/>
                <w:szCs w:val="24"/>
              </w:rPr>
              <w:t>3</w:t>
            </w:r>
            <w:r w:rsidRPr="00AA2353">
              <w:rPr>
                <w:rFonts w:ascii="Times New Roman" w:eastAsia="FangSong" w:hAnsi="Times New Roman" w:cs="Times New Roman"/>
                <w:sz w:val="24"/>
                <w:szCs w:val="24"/>
              </w:rPr>
              <w:t>.59 mg/L</w:t>
            </w:r>
          </w:p>
        </w:tc>
        <w:tc>
          <w:tcPr>
            <w:tcW w:w="1701" w:type="dxa"/>
          </w:tcPr>
          <w:p w14:paraId="3B80A62F" w14:textId="77777777" w:rsidR="00C80DFA" w:rsidRPr="00AA2353" w:rsidRDefault="00C80DFA" w:rsidP="00D90841">
            <w:pPr>
              <w:rPr>
                <w:rFonts w:ascii="Times New Roman" w:eastAsia="FangSong" w:hAnsi="Times New Roman" w:cs="Times New Roman"/>
                <w:sz w:val="24"/>
                <w:szCs w:val="24"/>
              </w:rPr>
            </w:pPr>
            <w:r w:rsidRPr="00AA2353">
              <w:rPr>
                <w:rFonts w:ascii="Times New Roman" w:eastAsia="FangSong" w:hAnsi="Times New Roman" w:cs="Times New Roman"/>
                <w:sz w:val="24"/>
                <w:szCs w:val="24"/>
              </w:rPr>
              <w:t>0.7386 (0.6514 to 0.8259)</w:t>
            </w:r>
          </w:p>
        </w:tc>
        <w:tc>
          <w:tcPr>
            <w:tcW w:w="993" w:type="dxa"/>
          </w:tcPr>
          <w:p w14:paraId="51742B92" w14:textId="77777777" w:rsidR="00C80DFA" w:rsidRPr="00AA2353" w:rsidRDefault="00C80DFA" w:rsidP="00D90841">
            <w:pPr>
              <w:rPr>
                <w:rFonts w:ascii="Times New Roman" w:eastAsia="FangSong" w:hAnsi="Times New Roman" w:cs="Times New Roman"/>
                <w:sz w:val="24"/>
                <w:szCs w:val="24"/>
              </w:rPr>
            </w:pPr>
            <w:r w:rsidRPr="00AA2353">
              <w:rPr>
                <w:rFonts w:ascii="Times New Roman" w:eastAsia="FangSong" w:hAnsi="Times New Roman" w:cs="Times New Roman"/>
                <w:sz w:val="24"/>
                <w:szCs w:val="24"/>
              </w:rPr>
              <w:t>&lt; 0.001</w:t>
            </w:r>
          </w:p>
        </w:tc>
        <w:tc>
          <w:tcPr>
            <w:tcW w:w="1275" w:type="dxa"/>
          </w:tcPr>
          <w:p w14:paraId="70B8595A" w14:textId="77777777" w:rsidR="00C80DFA" w:rsidRPr="00AA2353" w:rsidRDefault="00C80DFA" w:rsidP="00D90841">
            <w:pPr>
              <w:rPr>
                <w:rFonts w:ascii="Times New Roman" w:eastAsia="FangSong" w:hAnsi="Times New Roman" w:cs="Times New Roman"/>
                <w:sz w:val="24"/>
                <w:szCs w:val="24"/>
              </w:rPr>
            </w:pPr>
            <w:r w:rsidRPr="00AA2353">
              <w:rPr>
                <w:rFonts w:ascii="Times New Roman" w:eastAsia="FangSong" w:hAnsi="Times New Roman" w:cs="Times New Roman"/>
                <w:sz w:val="24"/>
                <w:szCs w:val="24"/>
              </w:rPr>
              <w:t>65.85</w:t>
            </w:r>
          </w:p>
        </w:tc>
        <w:tc>
          <w:tcPr>
            <w:tcW w:w="1418" w:type="dxa"/>
          </w:tcPr>
          <w:p w14:paraId="6B48BF50" w14:textId="77777777" w:rsidR="00C80DFA" w:rsidRPr="00AA2353" w:rsidRDefault="00C80DFA" w:rsidP="00D90841">
            <w:pPr>
              <w:rPr>
                <w:rFonts w:ascii="Times New Roman" w:eastAsia="FangSong" w:hAnsi="Times New Roman" w:cs="Times New Roman"/>
                <w:sz w:val="24"/>
                <w:szCs w:val="24"/>
              </w:rPr>
            </w:pPr>
            <w:r w:rsidRPr="00AA2353">
              <w:rPr>
                <w:rFonts w:ascii="Times New Roman" w:eastAsia="FangSong" w:hAnsi="Times New Roman" w:cs="Times New Roman"/>
                <w:sz w:val="24"/>
                <w:szCs w:val="24"/>
              </w:rPr>
              <w:t>76.29</w:t>
            </w:r>
          </w:p>
        </w:tc>
        <w:tc>
          <w:tcPr>
            <w:tcW w:w="992" w:type="dxa"/>
          </w:tcPr>
          <w:p w14:paraId="60E0565F" w14:textId="77777777" w:rsidR="00C80DFA" w:rsidRPr="00AA2353" w:rsidRDefault="00C80DFA" w:rsidP="00D90841">
            <w:pPr>
              <w:rPr>
                <w:rFonts w:ascii="Times New Roman" w:eastAsia="FangSong" w:hAnsi="Times New Roman" w:cs="Times New Roman"/>
                <w:sz w:val="24"/>
                <w:szCs w:val="24"/>
              </w:rPr>
            </w:pPr>
            <w:r w:rsidRPr="00AA2353">
              <w:rPr>
                <w:rFonts w:ascii="Times New Roman" w:eastAsia="FangSong" w:hAnsi="Times New Roman" w:cs="Times New Roman"/>
                <w:sz w:val="24"/>
                <w:szCs w:val="24"/>
              </w:rPr>
              <w:t>0.432</w:t>
            </w:r>
          </w:p>
        </w:tc>
      </w:tr>
      <w:tr w:rsidR="00C80DFA" w:rsidRPr="00AA2353" w14:paraId="49CC0CCB" w14:textId="77777777" w:rsidTr="00D90841">
        <w:tc>
          <w:tcPr>
            <w:tcW w:w="1560" w:type="dxa"/>
          </w:tcPr>
          <w:p w14:paraId="57829C91" w14:textId="77777777" w:rsidR="00C80DFA" w:rsidRPr="00AA2353" w:rsidRDefault="00C80DFA" w:rsidP="00D90841">
            <w:pPr>
              <w:rPr>
                <w:rFonts w:ascii="Times New Roman" w:eastAsia="FangSong" w:hAnsi="Times New Roman" w:cs="Times New Roman"/>
                <w:sz w:val="24"/>
                <w:szCs w:val="24"/>
              </w:rPr>
            </w:pPr>
            <w:r w:rsidRPr="00AA2353">
              <w:rPr>
                <w:rStyle w:val="fontstyle01"/>
                <w:rFonts w:eastAsia="FangSong"/>
                <w:sz w:val="24"/>
                <w:szCs w:val="24"/>
              </w:rPr>
              <w:t>ABCD2</w:t>
            </w:r>
          </w:p>
        </w:tc>
        <w:tc>
          <w:tcPr>
            <w:tcW w:w="1701" w:type="dxa"/>
          </w:tcPr>
          <w:p w14:paraId="48BD4C0E" w14:textId="77777777" w:rsidR="00C80DFA" w:rsidRPr="00AA2353" w:rsidRDefault="00C80DFA" w:rsidP="00D90841">
            <w:pPr>
              <w:rPr>
                <w:rFonts w:ascii="Times New Roman" w:eastAsia="FangSong" w:hAnsi="Times New Roman" w:cs="Times New Roman"/>
                <w:sz w:val="24"/>
                <w:szCs w:val="24"/>
              </w:rPr>
            </w:pPr>
            <w:r w:rsidRPr="00AA2353">
              <w:rPr>
                <w:rFonts w:ascii="Times New Roman" w:eastAsia="FangSong" w:hAnsi="Times New Roman" w:cs="Times New Roman"/>
                <w:sz w:val="24"/>
                <w:szCs w:val="24"/>
              </w:rPr>
              <w:t>4</w:t>
            </w:r>
          </w:p>
        </w:tc>
        <w:tc>
          <w:tcPr>
            <w:tcW w:w="1701" w:type="dxa"/>
          </w:tcPr>
          <w:p w14:paraId="211B85B6" w14:textId="77777777" w:rsidR="00C80DFA" w:rsidRPr="00AA2353" w:rsidRDefault="00C80DFA" w:rsidP="00D90841">
            <w:pPr>
              <w:rPr>
                <w:rFonts w:ascii="Times New Roman" w:eastAsia="FangSong" w:hAnsi="Times New Roman" w:cs="Times New Roman"/>
                <w:sz w:val="24"/>
                <w:szCs w:val="24"/>
              </w:rPr>
            </w:pPr>
            <w:r w:rsidRPr="00AA2353">
              <w:rPr>
                <w:rFonts w:ascii="Times New Roman" w:eastAsia="FangSong" w:hAnsi="Times New Roman" w:cs="Times New Roman"/>
                <w:sz w:val="24"/>
                <w:szCs w:val="24"/>
              </w:rPr>
              <w:t>0.7689 (0.6726 to 0.8652)</w:t>
            </w:r>
          </w:p>
        </w:tc>
        <w:tc>
          <w:tcPr>
            <w:tcW w:w="993" w:type="dxa"/>
          </w:tcPr>
          <w:p w14:paraId="37E55BAD" w14:textId="77777777" w:rsidR="00C80DFA" w:rsidRPr="00AA2353" w:rsidRDefault="00C80DFA" w:rsidP="00D90841">
            <w:pPr>
              <w:rPr>
                <w:rFonts w:ascii="Times New Roman" w:eastAsia="FangSong" w:hAnsi="Times New Roman" w:cs="Times New Roman"/>
                <w:sz w:val="24"/>
                <w:szCs w:val="24"/>
              </w:rPr>
            </w:pPr>
            <w:r w:rsidRPr="00AA2353">
              <w:rPr>
                <w:rFonts w:ascii="Times New Roman" w:eastAsia="FangSong" w:hAnsi="Times New Roman" w:cs="Times New Roman"/>
                <w:sz w:val="24"/>
                <w:szCs w:val="24"/>
              </w:rPr>
              <w:t>&lt; 0.001</w:t>
            </w:r>
          </w:p>
        </w:tc>
        <w:tc>
          <w:tcPr>
            <w:tcW w:w="1275" w:type="dxa"/>
          </w:tcPr>
          <w:p w14:paraId="74FADD67" w14:textId="77777777" w:rsidR="00C80DFA" w:rsidRPr="00AA2353" w:rsidRDefault="00C80DFA" w:rsidP="00D90841">
            <w:pPr>
              <w:rPr>
                <w:rFonts w:ascii="Times New Roman" w:eastAsia="FangSong" w:hAnsi="Times New Roman" w:cs="Times New Roman"/>
                <w:sz w:val="24"/>
                <w:szCs w:val="24"/>
              </w:rPr>
            </w:pPr>
            <w:r w:rsidRPr="00AA2353">
              <w:rPr>
                <w:rFonts w:ascii="Times New Roman" w:eastAsia="FangSong" w:hAnsi="Times New Roman" w:cs="Times New Roman"/>
                <w:sz w:val="24"/>
                <w:szCs w:val="24"/>
              </w:rPr>
              <w:t>78.05</w:t>
            </w:r>
          </w:p>
        </w:tc>
        <w:tc>
          <w:tcPr>
            <w:tcW w:w="1418" w:type="dxa"/>
          </w:tcPr>
          <w:p w14:paraId="570CA54A" w14:textId="77777777" w:rsidR="00C80DFA" w:rsidRPr="00AA2353" w:rsidRDefault="00C80DFA" w:rsidP="00D90841">
            <w:pPr>
              <w:rPr>
                <w:rFonts w:ascii="Times New Roman" w:eastAsia="FangSong" w:hAnsi="Times New Roman" w:cs="Times New Roman"/>
                <w:sz w:val="24"/>
                <w:szCs w:val="24"/>
              </w:rPr>
            </w:pPr>
            <w:r w:rsidRPr="00AA2353">
              <w:rPr>
                <w:rFonts w:ascii="Times New Roman" w:eastAsia="FangSong" w:hAnsi="Times New Roman" w:cs="Times New Roman"/>
                <w:sz w:val="24"/>
                <w:szCs w:val="24"/>
              </w:rPr>
              <w:t>72.16</w:t>
            </w:r>
          </w:p>
        </w:tc>
        <w:tc>
          <w:tcPr>
            <w:tcW w:w="992" w:type="dxa"/>
          </w:tcPr>
          <w:p w14:paraId="1B2DDEE1" w14:textId="77777777" w:rsidR="00C80DFA" w:rsidRPr="00AA2353" w:rsidRDefault="00C80DFA" w:rsidP="00D90841">
            <w:pPr>
              <w:rPr>
                <w:rFonts w:ascii="Times New Roman" w:eastAsia="FangSong" w:hAnsi="Times New Roman" w:cs="Times New Roman"/>
                <w:sz w:val="24"/>
                <w:szCs w:val="24"/>
              </w:rPr>
            </w:pPr>
            <w:r w:rsidRPr="00AA2353">
              <w:rPr>
                <w:rFonts w:ascii="Times New Roman" w:eastAsia="FangSong" w:hAnsi="Times New Roman" w:cs="Times New Roman"/>
                <w:sz w:val="24"/>
                <w:szCs w:val="24"/>
              </w:rPr>
              <w:t>0.502</w:t>
            </w:r>
          </w:p>
        </w:tc>
      </w:tr>
      <w:tr w:rsidR="00C80DFA" w:rsidRPr="006226BB" w14:paraId="143EE150" w14:textId="77777777" w:rsidTr="00D90841">
        <w:tc>
          <w:tcPr>
            <w:tcW w:w="1560" w:type="dxa"/>
          </w:tcPr>
          <w:p w14:paraId="3413A449" w14:textId="77777777" w:rsidR="00C80DFA" w:rsidRPr="00AA2353" w:rsidRDefault="00C80DFA" w:rsidP="00D90841">
            <w:pPr>
              <w:rPr>
                <w:rFonts w:ascii="Times New Roman" w:eastAsia="FangSong" w:hAnsi="Times New Roman" w:cs="Times New Roman"/>
                <w:sz w:val="24"/>
                <w:szCs w:val="24"/>
              </w:rPr>
            </w:pPr>
            <w:r w:rsidRPr="00AA2353">
              <w:rPr>
                <w:rStyle w:val="fontstyle01"/>
                <w:rFonts w:eastAsia="FangSong"/>
                <w:sz w:val="24"/>
                <w:szCs w:val="24"/>
              </w:rPr>
              <w:t>Combination</w:t>
            </w:r>
          </w:p>
        </w:tc>
        <w:tc>
          <w:tcPr>
            <w:tcW w:w="1701" w:type="dxa"/>
          </w:tcPr>
          <w:p w14:paraId="70924481" w14:textId="77777777" w:rsidR="00C80DFA" w:rsidRPr="00AA2353" w:rsidRDefault="00C80DFA" w:rsidP="00D90841">
            <w:pPr>
              <w:rPr>
                <w:rFonts w:ascii="Times New Roman" w:eastAsia="FangSong" w:hAnsi="Times New Roman" w:cs="Times New Roman"/>
                <w:sz w:val="24"/>
                <w:szCs w:val="24"/>
              </w:rPr>
            </w:pPr>
            <w:r w:rsidRPr="00AA2353">
              <w:rPr>
                <w:rFonts w:ascii="Times New Roman" w:eastAsia="FangSong" w:hAnsi="Times New Roman" w:cs="Times New Roman" w:hint="eastAsia"/>
                <w:sz w:val="24"/>
                <w:szCs w:val="24"/>
              </w:rPr>
              <w:t>-</w:t>
            </w:r>
          </w:p>
        </w:tc>
        <w:tc>
          <w:tcPr>
            <w:tcW w:w="1701" w:type="dxa"/>
          </w:tcPr>
          <w:p w14:paraId="365B0DB6" w14:textId="77777777" w:rsidR="00C80DFA" w:rsidRPr="00AA2353" w:rsidRDefault="00C80DFA" w:rsidP="00D90841">
            <w:pPr>
              <w:rPr>
                <w:rFonts w:ascii="Times New Roman" w:eastAsia="FangSong" w:hAnsi="Times New Roman" w:cs="Times New Roman"/>
                <w:sz w:val="24"/>
                <w:szCs w:val="24"/>
              </w:rPr>
            </w:pPr>
            <w:r w:rsidRPr="00AA2353">
              <w:rPr>
                <w:rFonts w:ascii="Times New Roman" w:eastAsia="FangSong" w:hAnsi="Times New Roman" w:cs="Times New Roman"/>
                <w:sz w:val="24"/>
                <w:szCs w:val="24"/>
              </w:rPr>
              <w:t xml:space="preserve">0.8703 (0.8171 </w:t>
            </w:r>
            <w:r w:rsidRPr="00AA2353">
              <w:rPr>
                <w:rFonts w:ascii="Times New Roman" w:eastAsia="FangSong" w:hAnsi="Times New Roman" w:cs="Times New Roman"/>
                <w:sz w:val="24"/>
                <w:szCs w:val="24"/>
              </w:rPr>
              <w:lastRenderedPageBreak/>
              <w:t>to 0.9135)</w:t>
            </w:r>
          </w:p>
        </w:tc>
        <w:tc>
          <w:tcPr>
            <w:tcW w:w="993" w:type="dxa"/>
          </w:tcPr>
          <w:p w14:paraId="5E29DAE7" w14:textId="77777777" w:rsidR="00C80DFA" w:rsidRPr="00AA2353" w:rsidRDefault="00C80DFA" w:rsidP="00D90841">
            <w:pPr>
              <w:rPr>
                <w:rFonts w:ascii="Times New Roman" w:eastAsia="FangSong" w:hAnsi="Times New Roman" w:cs="Times New Roman"/>
                <w:sz w:val="24"/>
                <w:szCs w:val="24"/>
              </w:rPr>
            </w:pPr>
            <w:r w:rsidRPr="00AA2353">
              <w:rPr>
                <w:rFonts w:ascii="Times New Roman" w:eastAsia="FangSong" w:hAnsi="Times New Roman" w:cs="Times New Roman"/>
                <w:sz w:val="24"/>
                <w:szCs w:val="24"/>
              </w:rPr>
              <w:lastRenderedPageBreak/>
              <w:t>&lt; 0.001</w:t>
            </w:r>
          </w:p>
        </w:tc>
        <w:tc>
          <w:tcPr>
            <w:tcW w:w="1275" w:type="dxa"/>
          </w:tcPr>
          <w:p w14:paraId="06BFBD51" w14:textId="77777777" w:rsidR="00C80DFA" w:rsidRPr="00AA2353" w:rsidRDefault="00C80DFA" w:rsidP="00D90841">
            <w:pPr>
              <w:rPr>
                <w:rFonts w:ascii="Times New Roman" w:eastAsia="FangSong" w:hAnsi="Times New Roman" w:cs="Times New Roman"/>
                <w:sz w:val="24"/>
                <w:szCs w:val="24"/>
              </w:rPr>
            </w:pPr>
            <w:r w:rsidRPr="00AA2353">
              <w:rPr>
                <w:rFonts w:ascii="Times New Roman" w:eastAsia="FangSong" w:hAnsi="Times New Roman" w:cs="Times New Roman"/>
                <w:sz w:val="24"/>
                <w:szCs w:val="24"/>
              </w:rPr>
              <w:t>86.24</w:t>
            </w:r>
          </w:p>
        </w:tc>
        <w:tc>
          <w:tcPr>
            <w:tcW w:w="1418" w:type="dxa"/>
          </w:tcPr>
          <w:p w14:paraId="04CE8766" w14:textId="77777777" w:rsidR="00C80DFA" w:rsidRPr="00AA2353" w:rsidRDefault="00C80DFA" w:rsidP="00D90841">
            <w:pPr>
              <w:rPr>
                <w:rFonts w:ascii="Times New Roman" w:eastAsia="FangSong" w:hAnsi="Times New Roman" w:cs="Times New Roman"/>
                <w:sz w:val="24"/>
                <w:szCs w:val="24"/>
              </w:rPr>
            </w:pPr>
            <w:r w:rsidRPr="00AA2353">
              <w:rPr>
                <w:rFonts w:ascii="Times New Roman" w:eastAsia="FangSong" w:hAnsi="Times New Roman" w:cs="Times New Roman"/>
                <w:sz w:val="24"/>
                <w:szCs w:val="24"/>
              </w:rPr>
              <w:t>80.15</w:t>
            </w:r>
          </w:p>
        </w:tc>
        <w:tc>
          <w:tcPr>
            <w:tcW w:w="992" w:type="dxa"/>
          </w:tcPr>
          <w:p w14:paraId="022D05A9" w14:textId="77777777" w:rsidR="00C80DFA" w:rsidRPr="006226BB" w:rsidRDefault="00C80DFA" w:rsidP="00D90841">
            <w:pPr>
              <w:rPr>
                <w:rFonts w:ascii="Times New Roman" w:eastAsia="FangSong" w:hAnsi="Times New Roman" w:cs="Times New Roman"/>
                <w:sz w:val="24"/>
                <w:szCs w:val="24"/>
              </w:rPr>
            </w:pPr>
            <w:r w:rsidRPr="00AA2353">
              <w:rPr>
                <w:rFonts w:ascii="Times New Roman" w:eastAsia="FangSong" w:hAnsi="Times New Roman" w:cs="Times New Roman"/>
                <w:sz w:val="24"/>
                <w:szCs w:val="24"/>
              </w:rPr>
              <w:t>0.664</w:t>
            </w:r>
          </w:p>
        </w:tc>
      </w:tr>
    </w:tbl>
    <w:p w14:paraId="4B568764" w14:textId="77777777" w:rsidR="00C80DFA" w:rsidRPr="006226BB" w:rsidRDefault="00C80DFA" w:rsidP="00C80DFA">
      <w:pPr>
        <w:rPr>
          <w:rFonts w:ascii="Times New Roman" w:eastAsia="FangSong" w:hAnsi="Times New Roman" w:cs="Times New Roman"/>
          <w:sz w:val="24"/>
          <w:szCs w:val="24"/>
        </w:rPr>
      </w:pPr>
      <w:r>
        <w:rPr>
          <w:rFonts w:ascii="Times New Roman" w:eastAsia="FangSong" w:hAnsi="Times New Roman" w:cs="Times New Roman" w:hint="eastAsia"/>
          <w:sz w:val="24"/>
          <w:szCs w:val="24"/>
        </w:rPr>
        <w:t>C</w:t>
      </w:r>
      <w:r>
        <w:rPr>
          <w:rFonts w:ascii="Times New Roman" w:eastAsia="FangSong" w:hAnsi="Times New Roman" w:cs="Times New Roman"/>
          <w:sz w:val="24"/>
          <w:szCs w:val="24"/>
        </w:rPr>
        <w:t xml:space="preserve">I: </w:t>
      </w:r>
      <w:r w:rsidRPr="00031595">
        <w:rPr>
          <w:rFonts w:ascii="Times New Roman" w:eastAsia="FangSong" w:hAnsi="Times New Roman" w:cs="Times New Roman"/>
          <w:sz w:val="24"/>
          <w:szCs w:val="24"/>
        </w:rPr>
        <w:t>confidence interval.</w:t>
      </w:r>
    </w:p>
    <w:p w14:paraId="2D33387B" w14:textId="47DC73E7" w:rsidR="001543E0" w:rsidRDefault="001543E0"/>
    <w:p w14:paraId="6F5738AF" w14:textId="42AAD69C" w:rsidR="000755BE" w:rsidRDefault="000755BE">
      <w:pPr>
        <w:rPr>
          <w:rFonts w:ascii="Times New Roman" w:eastAsia="FangSong" w:hAnsi="Times New Roman" w:cs="Times New Roman"/>
          <w:sz w:val="24"/>
          <w:szCs w:val="24"/>
        </w:rPr>
      </w:pPr>
      <w:r w:rsidRPr="000755BE">
        <w:rPr>
          <w:rFonts w:ascii="Times New Roman" w:eastAsia="FangSong" w:hAnsi="Times New Roman" w:cs="Times New Roman" w:hint="eastAsia"/>
          <w:sz w:val="24"/>
          <w:szCs w:val="24"/>
        </w:rPr>
        <w:t>T</w:t>
      </w:r>
      <w:r w:rsidRPr="000755BE">
        <w:rPr>
          <w:rFonts w:ascii="Times New Roman" w:eastAsia="FangSong" w:hAnsi="Times New Roman" w:cs="Times New Roman"/>
          <w:sz w:val="24"/>
          <w:szCs w:val="24"/>
        </w:rPr>
        <w:t xml:space="preserve">able S3. </w:t>
      </w:r>
      <w:r>
        <w:rPr>
          <w:rFonts w:ascii="Times New Roman" w:eastAsia="FangSong" w:hAnsi="Times New Roman" w:cs="Times New Roman"/>
          <w:sz w:val="24"/>
          <w:szCs w:val="24"/>
        </w:rPr>
        <w:t>D</w:t>
      </w:r>
      <w:r w:rsidRPr="000755BE">
        <w:rPr>
          <w:rFonts w:ascii="Times New Roman" w:eastAsia="FangSong" w:hAnsi="Times New Roman" w:cs="Times New Roman"/>
          <w:sz w:val="24"/>
          <w:szCs w:val="24"/>
        </w:rPr>
        <w:t xml:space="preserve">iagnostic values of positive predictive value and </w:t>
      </w:r>
      <w:bookmarkStart w:id="2" w:name="OLE_LINK1"/>
      <w:r w:rsidRPr="000755BE">
        <w:rPr>
          <w:rFonts w:ascii="Times New Roman" w:eastAsia="FangSong" w:hAnsi="Times New Roman" w:cs="Times New Roman"/>
          <w:sz w:val="24"/>
          <w:szCs w:val="24"/>
        </w:rPr>
        <w:t>negative predictive value</w:t>
      </w:r>
      <w:bookmarkEnd w:id="2"/>
      <w:r>
        <w:rPr>
          <w:rFonts w:ascii="Times New Roman" w:eastAsia="FangSong" w:hAnsi="Times New Roman" w:cs="Times New Roman"/>
          <w:sz w:val="24"/>
          <w:szCs w:val="24"/>
        </w:rPr>
        <w:t xml:space="preserve"> in </w:t>
      </w:r>
      <w:r w:rsidRPr="000755BE">
        <w:rPr>
          <w:rFonts w:ascii="Times New Roman" w:eastAsia="FangSong" w:hAnsi="Times New Roman" w:cs="Times New Roman"/>
          <w:sz w:val="24"/>
          <w:szCs w:val="24"/>
        </w:rPr>
        <w:t>ROC analysis of serum adiponectin, clinical ABCD2 score and combination of serum adiponectin with clinical ABCD2 score in the diagnosis of cerebral infarction among acute, isolated vertigo patients</w:t>
      </w:r>
      <w:r>
        <w:rPr>
          <w:rFonts w:ascii="Times New Roman" w:eastAsia="FangSong" w:hAnsi="Times New Roman" w:cs="Times New Roman"/>
          <w:sz w:val="24"/>
          <w:szCs w:val="24"/>
        </w:rPr>
        <w:t xml:space="preserve"> (Figure 2)</w:t>
      </w:r>
      <w:r w:rsidRPr="000755BE">
        <w:rPr>
          <w:rFonts w:ascii="Times New Roman" w:eastAsia="FangSong" w:hAnsi="Times New Roman" w:cs="Times New Roman"/>
          <w:sz w:val="24"/>
          <w:szCs w:val="24"/>
        </w:rPr>
        <w:t>.</w:t>
      </w:r>
    </w:p>
    <w:tbl>
      <w:tblPr>
        <w:tblStyle w:val="TableGrid"/>
        <w:tblW w:w="7939" w:type="dxa"/>
        <w:tblInd w:w="-289" w:type="dxa"/>
        <w:tblLayout w:type="fixed"/>
        <w:tblLook w:val="04A0" w:firstRow="1" w:lastRow="0" w:firstColumn="1" w:lastColumn="0" w:noHBand="0" w:noVBand="1"/>
      </w:tblPr>
      <w:tblGrid>
        <w:gridCol w:w="2269"/>
        <w:gridCol w:w="2977"/>
        <w:gridCol w:w="2693"/>
      </w:tblGrid>
      <w:tr w:rsidR="000755BE" w:rsidRPr="006226BB" w14:paraId="34771DFF" w14:textId="77777777" w:rsidTr="00FE5B84">
        <w:tc>
          <w:tcPr>
            <w:tcW w:w="2269" w:type="dxa"/>
          </w:tcPr>
          <w:p w14:paraId="04E5BD8F" w14:textId="77777777" w:rsidR="000755BE" w:rsidRPr="006226BB" w:rsidRDefault="000755BE" w:rsidP="0033125C">
            <w:pPr>
              <w:rPr>
                <w:rFonts w:ascii="Times New Roman" w:eastAsia="FangSong" w:hAnsi="Times New Roman" w:cs="Times New Roman"/>
                <w:sz w:val="24"/>
                <w:szCs w:val="24"/>
              </w:rPr>
            </w:pPr>
          </w:p>
        </w:tc>
        <w:tc>
          <w:tcPr>
            <w:tcW w:w="2977" w:type="dxa"/>
          </w:tcPr>
          <w:p w14:paraId="7CA5D98F" w14:textId="19FB9071" w:rsidR="000755BE" w:rsidRPr="006226BB" w:rsidRDefault="000755BE" w:rsidP="0033125C">
            <w:pPr>
              <w:rPr>
                <w:rStyle w:val="fontstyle01"/>
                <w:rFonts w:eastAsia="FangSong"/>
                <w:sz w:val="24"/>
                <w:szCs w:val="24"/>
              </w:rPr>
            </w:pPr>
            <w:r w:rsidRPr="000755BE">
              <w:rPr>
                <w:rFonts w:ascii="Times New Roman" w:eastAsia="FangSong" w:hAnsi="Times New Roman" w:cs="Times New Roman"/>
                <w:sz w:val="24"/>
                <w:szCs w:val="24"/>
              </w:rPr>
              <w:t>positive predictive value</w:t>
            </w:r>
          </w:p>
        </w:tc>
        <w:tc>
          <w:tcPr>
            <w:tcW w:w="2693" w:type="dxa"/>
          </w:tcPr>
          <w:p w14:paraId="01982F26" w14:textId="14C22D9B" w:rsidR="000755BE" w:rsidRPr="006226BB" w:rsidRDefault="000755BE" w:rsidP="0033125C">
            <w:pPr>
              <w:rPr>
                <w:rFonts w:ascii="Times New Roman" w:eastAsia="FangSong" w:hAnsi="Times New Roman" w:cs="Times New Roman"/>
                <w:sz w:val="24"/>
                <w:szCs w:val="24"/>
              </w:rPr>
            </w:pPr>
            <w:r w:rsidRPr="000755BE">
              <w:rPr>
                <w:rFonts w:ascii="Times New Roman" w:eastAsia="FangSong" w:hAnsi="Times New Roman" w:cs="Times New Roman"/>
                <w:sz w:val="24"/>
                <w:szCs w:val="24"/>
              </w:rPr>
              <w:t>negative predictive value</w:t>
            </w:r>
          </w:p>
        </w:tc>
      </w:tr>
      <w:tr w:rsidR="000755BE" w:rsidRPr="006226BB" w14:paraId="7F803C5D" w14:textId="77777777" w:rsidTr="00FE5B84">
        <w:tc>
          <w:tcPr>
            <w:tcW w:w="2269" w:type="dxa"/>
          </w:tcPr>
          <w:p w14:paraId="599DA0B0" w14:textId="77777777" w:rsidR="000755BE" w:rsidRPr="006226BB" w:rsidRDefault="000755BE" w:rsidP="0033125C">
            <w:pPr>
              <w:rPr>
                <w:rFonts w:ascii="Times New Roman" w:eastAsia="FangSong" w:hAnsi="Times New Roman" w:cs="Times New Roman"/>
                <w:sz w:val="24"/>
                <w:szCs w:val="24"/>
              </w:rPr>
            </w:pPr>
            <w:r w:rsidRPr="006226BB">
              <w:rPr>
                <w:rStyle w:val="fontstyle01"/>
                <w:rFonts w:eastAsia="FangSong"/>
                <w:sz w:val="24"/>
                <w:szCs w:val="24"/>
              </w:rPr>
              <w:t>Serum APN</w:t>
            </w:r>
          </w:p>
        </w:tc>
        <w:tc>
          <w:tcPr>
            <w:tcW w:w="2977" w:type="dxa"/>
          </w:tcPr>
          <w:p w14:paraId="0F2A68B1" w14:textId="21A72724" w:rsidR="000755BE" w:rsidRPr="006226BB" w:rsidRDefault="000755BE" w:rsidP="0033125C">
            <w:pPr>
              <w:rPr>
                <w:rFonts w:ascii="Times New Roman" w:eastAsia="FangSong" w:hAnsi="Times New Roman" w:cs="Times New Roman"/>
                <w:sz w:val="24"/>
                <w:szCs w:val="24"/>
              </w:rPr>
            </w:pPr>
            <w:r>
              <w:rPr>
                <w:rFonts w:ascii="Times New Roman" w:eastAsia="FangSong" w:hAnsi="Times New Roman" w:cs="Times New Roman" w:hint="eastAsia"/>
                <w:sz w:val="24"/>
                <w:szCs w:val="24"/>
              </w:rPr>
              <w:t>4</w:t>
            </w:r>
            <w:r>
              <w:rPr>
                <w:rFonts w:ascii="Times New Roman" w:eastAsia="FangSong" w:hAnsi="Times New Roman" w:cs="Times New Roman"/>
                <w:sz w:val="24"/>
                <w:szCs w:val="24"/>
              </w:rPr>
              <w:t>6.84%</w:t>
            </w:r>
          </w:p>
        </w:tc>
        <w:tc>
          <w:tcPr>
            <w:tcW w:w="2693" w:type="dxa"/>
          </w:tcPr>
          <w:p w14:paraId="68FEFF3A" w14:textId="01528B49" w:rsidR="000755BE" w:rsidRPr="006226BB" w:rsidRDefault="00FE2BDF" w:rsidP="0033125C">
            <w:pPr>
              <w:rPr>
                <w:rFonts w:ascii="Times New Roman" w:eastAsia="FangSong" w:hAnsi="Times New Roman" w:cs="Times New Roman"/>
                <w:sz w:val="24"/>
                <w:szCs w:val="24"/>
              </w:rPr>
            </w:pPr>
            <w:r>
              <w:rPr>
                <w:rFonts w:ascii="Times New Roman" w:eastAsia="FangSong" w:hAnsi="Times New Roman" w:cs="Times New Roman" w:hint="eastAsia"/>
                <w:sz w:val="24"/>
                <w:szCs w:val="24"/>
              </w:rPr>
              <w:t>8</w:t>
            </w:r>
            <w:r>
              <w:rPr>
                <w:rFonts w:ascii="Times New Roman" w:eastAsia="FangSong" w:hAnsi="Times New Roman" w:cs="Times New Roman"/>
                <w:sz w:val="24"/>
                <w:szCs w:val="24"/>
              </w:rPr>
              <w:t>2.18%</w:t>
            </w:r>
          </w:p>
        </w:tc>
      </w:tr>
      <w:tr w:rsidR="000755BE" w:rsidRPr="006226BB" w14:paraId="42B6FE22" w14:textId="77777777" w:rsidTr="00FE5B84">
        <w:tc>
          <w:tcPr>
            <w:tcW w:w="2269" w:type="dxa"/>
          </w:tcPr>
          <w:p w14:paraId="1B7BCCD7" w14:textId="77777777" w:rsidR="000755BE" w:rsidRPr="006226BB" w:rsidRDefault="000755BE" w:rsidP="0033125C">
            <w:pPr>
              <w:rPr>
                <w:rFonts w:ascii="Times New Roman" w:eastAsia="FangSong" w:hAnsi="Times New Roman" w:cs="Times New Roman"/>
                <w:sz w:val="24"/>
                <w:szCs w:val="24"/>
              </w:rPr>
            </w:pPr>
            <w:r w:rsidRPr="006226BB">
              <w:rPr>
                <w:rStyle w:val="fontstyle01"/>
                <w:rFonts w:eastAsia="FangSong"/>
                <w:sz w:val="24"/>
                <w:szCs w:val="24"/>
              </w:rPr>
              <w:t>ABCD2</w:t>
            </w:r>
          </w:p>
        </w:tc>
        <w:tc>
          <w:tcPr>
            <w:tcW w:w="2977" w:type="dxa"/>
          </w:tcPr>
          <w:p w14:paraId="776E1597" w14:textId="6A8DD55C" w:rsidR="000755BE" w:rsidRPr="006226BB" w:rsidRDefault="002C1D40" w:rsidP="0033125C">
            <w:pPr>
              <w:rPr>
                <w:rFonts w:ascii="Times New Roman" w:eastAsia="FangSong" w:hAnsi="Times New Roman" w:cs="Times New Roman"/>
                <w:sz w:val="24"/>
                <w:szCs w:val="24"/>
              </w:rPr>
            </w:pPr>
            <w:r>
              <w:rPr>
                <w:rFonts w:ascii="Times New Roman" w:eastAsia="FangSong" w:hAnsi="Times New Roman" w:cs="Times New Roman" w:hint="eastAsia"/>
                <w:sz w:val="24"/>
                <w:szCs w:val="24"/>
              </w:rPr>
              <w:t>4</w:t>
            </w:r>
            <w:r>
              <w:rPr>
                <w:rFonts w:ascii="Times New Roman" w:eastAsia="FangSong" w:hAnsi="Times New Roman" w:cs="Times New Roman"/>
                <w:sz w:val="24"/>
                <w:szCs w:val="24"/>
              </w:rPr>
              <w:t>4.44%</w:t>
            </w:r>
          </w:p>
        </w:tc>
        <w:tc>
          <w:tcPr>
            <w:tcW w:w="2693" w:type="dxa"/>
          </w:tcPr>
          <w:p w14:paraId="553F389E" w14:textId="53BA1281" w:rsidR="000755BE" w:rsidRPr="006226BB" w:rsidRDefault="002C1D40" w:rsidP="0033125C">
            <w:pPr>
              <w:rPr>
                <w:rFonts w:ascii="Times New Roman" w:eastAsia="FangSong" w:hAnsi="Times New Roman" w:cs="Times New Roman"/>
                <w:sz w:val="24"/>
                <w:szCs w:val="24"/>
              </w:rPr>
            </w:pPr>
            <w:r>
              <w:rPr>
                <w:rFonts w:ascii="Times New Roman" w:eastAsia="FangSong" w:hAnsi="Times New Roman" w:cs="Times New Roman" w:hint="eastAsia"/>
                <w:sz w:val="24"/>
                <w:szCs w:val="24"/>
              </w:rPr>
              <w:t>8</w:t>
            </w:r>
            <w:r>
              <w:rPr>
                <w:rFonts w:ascii="Times New Roman" w:eastAsia="FangSong" w:hAnsi="Times New Roman" w:cs="Times New Roman"/>
                <w:sz w:val="24"/>
                <w:szCs w:val="24"/>
              </w:rPr>
              <w:t>2.82%</w:t>
            </w:r>
          </w:p>
        </w:tc>
      </w:tr>
      <w:tr w:rsidR="000755BE" w:rsidRPr="006226BB" w14:paraId="0DA176A5" w14:textId="77777777" w:rsidTr="00FE5B84">
        <w:tc>
          <w:tcPr>
            <w:tcW w:w="2269" w:type="dxa"/>
          </w:tcPr>
          <w:p w14:paraId="45D03F4C" w14:textId="77777777" w:rsidR="000755BE" w:rsidRPr="006226BB" w:rsidRDefault="000755BE" w:rsidP="0033125C">
            <w:pPr>
              <w:rPr>
                <w:rFonts w:ascii="Times New Roman" w:eastAsia="FangSong" w:hAnsi="Times New Roman" w:cs="Times New Roman"/>
                <w:sz w:val="24"/>
                <w:szCs w:val="24"/>
              </w:rPr>
            </w:pPr>
            <w:r w:rsidRPr="006226BB">
              <w:rPr>
                <w:rStyle w:val="fontstyle01"/>
                <w:rFonts w:eastAsia="FangSong"/>
                <w:sz w:val="24"/>
                <w:szCs w:val="24"/>
              </w:rPr>
              <w:t>Combination</w:t>
            </w:r>
          </w:p>
        </w:tc>
        <w:tc>
          <w:tcPr>
            <w:tcW w:w="2977" w:type="dxa"/>
          </w:tcPr>
          <w:p w14:paraId="61192E3C" w14:textId="4C962F26" w:rsidR="000755BE" w:rsidRPr="006226BB" w:rsidRDefault="002C1D40" w:rsidP="0033125C">
            <w:pPr>
              <w:rPr>
                <w:rFonts w:ascii="Times New Roman" w:eastAsia="FangSong" w:hAnsi="Times New Roman" w:cs="Times New Roman"/>
                <w:sz w:val="24"/>
                <w:szCs w:val="24"/>
              </w:rPr>
            </w:pPr>
            <w:r>
              <w:rPr>
                <w:rFonts w:ascii="Times New Roman" w:eastAsia="FangSong" w:hAnsi="Times New Roman" w:cs="Times New Roman" w:hint="eastAsia"/>
                <w:sz w:val="24"/>
                <w:szCs w:val="24"/>
              </w:rPr>
              <w:t>5</w:t>
            </w:r>
            <w:r>
              <w:rPr>
                <w:rFonts w:ascii="Times New Roman" w:eastAsia="FangSong" w:hAnsi="Times New Roman" w:cs="Times New Roman"/>
                <w:sz w:val="24"/>
                <w:szCs w:val="24"/>
              </w:rPr>
              <w:t>6.67%</w:t>
            </w:r>
          </w:p>
        </w:tc>
        <w:tc>
          <w:tcPr>
            <w:tcW w:w="2693" w:type="dxa"/>
          </w:tcPr>
          <w:p w14:paraId="1E0F95A8" w14:textId="3E10CA1C" w:rsidR="000755BE" w:rsidRPr="006226BB" w:rsidRDefault="002C1D40" w:rsidP="0033125C">
            <w:pPr>
              <w:rPr>
                <w:rFonts w:ascii="Times New Roman" w:eastAsia="FangSong" w:hAnsi="Times New Roman" w:cs="Times New Roman"/>
                <w:sz w:val="24"/>
                <w:szCs w:val="24"/>
              </w:rPr>
            </w:pPr>
            <w:r>
              <w:rPr>
                <w:rFonts w:ascii="Times New Roman" w:eastAsia="FangSong" w:hAnsi="Times New Roman" w:cs="Times New Roman" w:hint="eastAsia"/>
                <w:sz w:val="24"/>
                <w:szCs w:val="24"/>
              </w:rPr>
              <w:t>8</w:t>
            </w:r>
            <w:r>
              <w:rPr>
                <w:rFonts w:ascii="Times New Roman" w:eastAsia="FangSong" w:hAnsi="Times New Roman" w:cs="Times New Roman"/>
                <w:sz w:val="24"/>
                <w:szCs w:val="24"/>
              </w:rPr>
              <w:t>9.57%</w:t>
            </w:r>
          </w:p>
        </w:tc>
      </w:tr>
    </w:tbl>
    <w:p w14:paraId="2EF7E5DB" w14:textId="77777777" w:rsidR="000755BE" w:rsidRPr="000755BE" w:rsidRDefault="000755BE">
      <w:pPr>
        <w:rPr>
          <w:rFonts w:ascii="Times New Roman" w:eastAsia="FangSong" w:hAnsi="Times New Roman" w:cs="Times New Roman"/>
          <w:sz w:val="24"/>
          <w:szCs w:val="24"/>
        </w:rPr>
      </w:pPr>
    </w:p>
    <w:sectPr w:rsidR="000755BE" w:rsidRPr="000755B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9ECF4" w14:textId="77777777" w:rsidR="00FB0E45" w:rsidRDefault="00FB0E45" w:rsidP="001543E0">
      <w:r>
        <w:separator/>
      </w:r>
    </w:p>
  </w:endnote>
  <w:endnote w:type="continuationSeparator" w:id="0">
    <w:p w14:paraId="241804EF" w14:textId="77777777" w:rsidR="00FB0E45" w:rsidRDefault="00FB0E45" w:rsidP="00154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FangSong">
    <w:altName w:val="仿宋"/>
    <w:charset w:val="86"/>
    <w:family w:val="modern"/>
    <w:pitch w:val="fixed"/>
    <w:sig w:usb0="800002BF" w:usb1="38CF7CFA" w:usb2="00000016" w:usb3="00000000" w:csb0="00040001"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050B3" w14:textId="77777777" w:rsidR="00FB0E45" w:rsidRDefault="00FB0E45" w:rsidP="001543E0">
      <w:r>
        <w:separator/>
      </w:r>
    </w:p>
  </w:footnote>
  <w:footnote w:type="continuationSeparator" w:id="0">
    <w:p w14:paraId="559CC1AC" w14:textId="77777777" w:rsidR="00FB0E45" w:rsidRDefault="00FB0E45" w:rsidP="001543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492"/>
    <w:rsid w:val="000154DA"/>
    <w:rsid w:val="000755BE"/>
    <w:rsid w:val="001543E0"/>
    <w:rsid w:val="002A4395"/>
    <w:rsid w:val="002C1D40"/>
    <w:rsid w:val="00384622"/>
    <w:rsid w:val="003F41D6"/>
    <w:rsid w:val="004C0670"/>
    <w:rsid w:val="005E3049"/>
    <w:rsid w:val="005F077E"/>
    <w:rsid w:val="009B54CC"/>
    <w:rsid w:val="00BE7063"/>
    <w:rsid w:val="00C80DFA"/>
    <w:rsid w:val="00E90795"/>
    <w:rsid w:val="00EF1A86"/>
    <w:rsid w:val="00F16492"/>
    <w:rsid w:val="00FB0E45"/>
    <w:rsid w:val="00FE2BDF"/>
    <w:rsid w:val="00FE5B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AE1883"/>
  <w15:chartTrackingRefBased/>
  <w15:docId w15:val="{114C2C2D-8FBA-41B8-B84A-407893D96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43E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1543E0"/>
    <w:rPr>
      <w:sz w:val="18"/>
      <w:szCs w:val="18"/>
    </w:rPr>
  </w:style>
  <w:style w:type="paragraph" w:styleId="Footer">
    <w:name w:val="footer"/>
    <w:basedOn w:val="Normal"/>
    <w:link w:val="FooterChar"/>
    <w:uiPriority w:val="99"/>
    <w:unhideWhenUsed/>
    <w:rsid w:val="001543E0"/>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1543E0"/>
    <w:rPr>
      <w:sz w:val="18"/>
      <w:szCs w:val="18"/>
    </w:rPr>
  </w:style>
  <w:style w:type="table" w:styleId="TableGrid">
    <w:name w:val="Table Grid"/>
    <w:basedOn w:val="TableNormal"/>
    <w:uiPriority w:val="39"/>
    <w:rsid w:val="00EF1A8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C80DFA"/>
    <w:rPr>
      <w:rFonts w:ascii="Times New Roman" w:hAnsi="Times New Roman" w:cs="Times New Roman" w:hint="default"/>
      <w:b w:val="0"/>
      <w:bCs w:val="0"/>
      <w:i w:val="0"/>
      <w:iCs w:val="0"/>
      <w:color w:val="000000"/>
      <w:sz w:val="22"/>
      <w:szCs w:val="22"/>
    </w:rPr>
  </w:style>
  <w:style w:type="paragraph" w:styleId="Revision">
    <w:name w:val="Revision"/>
    <w:hidden/>
    <w:uiPriority w:val="99"/>
    <w:semiHidden/>
    <w:rsid w:val="000755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tiff"/><Relationship Id="rId3" Type="http://schemas.openxmlformats.org/officeDocument/2006/relationships/webSettings" Target="webSettings.xml"/><Relationship Id="rId7" Type="http://schemas.openxmlformats.org/officeDocument/2006/relationships/image" Target="media/image2.tif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if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286</Words>
  <Characters>1636</Characters>
  <Application>Microsoft Office Word</Application>
  <DocSecurity>0</DocSecurity>
  <Lines>13</Lines>
  <Paragraphs>3</Paragraphs>
  <ScaleCrop>false</ScaleCrop>
  <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Olliver, Tania</cp:lastModifiedBy>
  <cp:revision>2</cp:revision>
  <dcterms:created xsi:type="dcterms:W3CDTF">2022-07-25T20:23:00Z</dcterms:created>
  <dcterms:modified xsi:type="dcterms:W3CDTF">2022-07-25T20:23:00Z</dcterms:modified>
</cp:coreProperties>
</file>