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B88" w:rsidRPr="00DE7F0B" w:rsidRDefault="00EB2B88" w:rsidP="00EB2B88">
      <w:pPr>
        <w:spacing w:line="480" w:lineRule="auto"/>
        <w:rPr>
          <w:rFonts w:cs="Arial"/>
          <w:lang w:val="en-US"/>
        </w:rPr>
      </w:pPr>
      <w:r w:rsidRPr="00DE7F0B">
        <w:rPr>
          <w:rFonts w:cs="Arial"/>
          <w:b/>
          <w:lang w:val="en-US"/>
        </w:rPr>
        <w:t xml:space="preserve">Supplementary </w:t>
      </w:r>
      <w:r w:rsidRPr="00DE7F0B">
        <w:rPr>
          <w:rFonts w:cs="Arial"/>
          <w:b/>
          <w:bCs/>
          <w:lang w:val="en-US"/>
        </w:rPr>
        <w:t>Fig</w:t>
      </w:r>
      <w:r>
        <w:rPr>
          <w:rFonts w:cs="Arial"/>
          <w:b/>
          <w:bCs/>
          <w:lang w:val="en-US"/>
        </w:rPr>
        <w:t>ure</w:t>
      </w:r>
      <w:r w:rsidRPr="00DE7F0B">
        <w:rPr>
          <w:rFonts w:cs="Arial"/>
          <w:b/>
          <w:lang w:val="en-US"/>
        </w:rPr>
        <w:t xml:space="preserve"> 1 </w:t>
      </w:r>
      <w:r w:rsidRPr="00DE7F0B">
        <w:rPr>
          <w:rFonts w:cs="Arial"/>
          <w:lang w:val="en-US"/>
        </w:rPr>
        <w:t xml:space="preserve">Absolute number of confirmed diagnoses (J30.1, J30.2, J30.3 </w:t>
      </w:r>
      <w:r w:rsidRPr="00DE7F0B">
        <w:rPr>
          <w:rFonts w:cs="Arial"/>
          <w:bCs/>
          <w:lang w:val="en-US"/>
        </w:rPr>
        <w:t>and</w:t>
      </w:r>
      <w:r w:rsidRPr="00DE7F0B">
        <w:rPr>
          <w:rFonts w:cs="Arial"/>
          <w:lang w:val="en-US"/>
        </w:rPr>
        <w:t xml:space="preserve"> J30.4) per quarter of the year 2019</w:t>
      </w:r>
    </w:p>
    <w:p w:rsidR="00FA4165" w:rsidRDefault="007638FB" w:rsidP="00EB2B88">
      <w:pPr>
        <w:spacing w:line="480" w:lineRule="auto"/>
        <w:rPr>
          <w:rFonts w:cs="Arial"/>
          <w:lang w:val="en-US"/>
        </w:rPr>
      </w:pPr>
      <w:r>
        <w:rPr>
          <w:noProof/>
        </w:rPr>
        <w:drawing>
          <wp:inline distT="0" distB="0" distL="0" distR="0" wp14:anchorId="69D3708F" wp14:editId="1CA39BE3">
            <wp:extent cx="5400040" cy="3319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165" w:rsidRPr="00DE7F0B" w:rsidRDefault="00FA4165" w:rsidP="00FA4165">
      <w:pPr>
        <w:pStyle w:val="Beschriftung"/>
        <w:keepNext/>
        <w:spacing w:after="0" w:line="480" w:lineRule="auto"/>
        <w:rPr>
          <w:rFonts w:cs="Arial"/>
          <w:sz w:val="20"/>
          <w:szCs w:val="20"/>
          <w:lang w:val="en-US"/>
        </w:rPr>
      </w:pPr>
      <w:r w:rsidRPr="00FA4165">
        <w:rPr>
          <w:rFonts w:cs="Arial"/>
          <w:color w:val="000000"/>
          <w:sz w:val="20"/>
          <w:szCs w:val="20"/>
          <w:lang w:val="en-US"/>
        </w:rPr>
        <w:t xml:space="preserve">Notes: </w:t>
      </w:r>
      <w:r w:rsidRPr="00DE7F0B">
        <w:rPr>
          <w:rFonts w:cs="Arial"/>
          <w:color w:val="000000"/>
          <w:sz w:val="20"/>
          <w:szCs w:val="20"/>
          <w:lang w:val="en-US"/>
        </w:rPr>
        <w:t>The scaling of y-axes of the four graphs is not identical and therefore not directly comparable.</w:t>
      </w:r>
      <w:r>
        <w:rPr>
          <w:rFonts w:cs="Arial"/>
          <w:color w:val="000000"/>
          <w:sz w:val="20"/>
          <w:szCs w:val="20"/>
          <w:lang w:val="en-US"/>
        </w:rPr>
        <w:t xml:space="preserve"> </w:t>
      </w:r>
      <w:r w:rsidRPr="00DE7F0B">
        <w:rPr>
          <w:rFonts w:cs="Arial"/>
          <w:sz w:val="20"/>
          <w:szCs w:val="20"/>
          <w:lang w:val="en-US"/>
        </w:rPr>
        <w:t>Source: Nationwide outpatient claims data encompassing all German statutory health insurances (SHI) according to § 295 SGB V</w:t>
      </w:r>
    </w:p>
    <w:p w:rsidR="00FA4165" w:rsidRPr="00DE7F0B" w:rsidRDefault="00FA4165" w:rsidP="00FA4165">
      <w:pPr>
        <w:pStyle w:val="Beschriftung"/>
        <w:keepNext/>
        <w:spacing w:after="0" w:line="480" w:lineRule="auto"/>
        <w:rPr>
          <w:rFonts w:cs="Arial"/>
          <w:color w:val="000000"/>
          <w:sz w:val="20"/>
          <w:szCs w:val="20"/>
          <w:lang w:val="en-US"/>
        </w:rPr>
      </w:pPr>
      <w:r w:rsidRPr="00DE7F0B">
        <w:rPr>
          <w:rFonts w:cs="Arial"/>
          <w:color w:val="000000"/>
          <w:sz w:val="20"/>
          <w:szCs w:val="20"/>
          <w:lang w:val="en-US"/>
        </w:rPr>
        <w:t xml:space="preserve">J30.1, </w:t>
      </w:r>
      <w:r w:rsidRPr="00DE7F0B">
        <w:rPr>
          <w:rFonts w:cs="Arial"/>
          <w:bCs w:val="0"/>
          <w:color w:val="000000"/>
          <w:sz w:val="20"/>
          <w:szCs w:val="20"/>
          <w:lang w:val="en-US"/>
        </w:rPr>
        <w:t>allergic</w:t>
      </w:r>
      <w:r w:rsidRPr="00DE7F0B">
        <w:rPr>
          <w:rFonts w:cs="Arial"/>
          <w:color w:val="000000"/>
          <w:sz w:val="20"/>
          <w:szCs w:val="20"/>
          <w:lang w:val="en-US"/>
        </w:rPr>
        <w:t xml:space="preserve"> rhinitis due to pollen; J30.2, other seasonal allergic rhinitis; J30.3, other seasonal allergic rhinitis; J30.4, allergic rhinitis, unspecified.</w:t>
      </w:r>
    </w:p>
    <w:p w:rsidR="00FA4165" w:rsidRDefault="00FA4165" w:rsidP="00FA4165">
      <w:pPr>
        <w:ind w:firstLine="708"/>
        <w:rPr>
          <w:rFonts w:cs="Arial"/>
          <w:lang w:val="en-US"/>
        </w:rPr>
      </w:pPr>
    </w:p>
    <w:p w:rsidR="00FA4165" w:rsidRDefault="00FA4165" w:rsidP="00FA4165">
      <w:pPr>
        <w:rPr>
          <w:rFonts w:cs="Arial"/>
          <w:lang w:val="en-US"/>
        </w:rPr>
      </w:pPr>
    </w:p>
    <w:p w:rsidR="007638FB" w:rsidRPr="00FA4165" w:rsidRDefault="007638FB" w:rsidP="00FA4165">
      <w:pPr>
        <w:rPr>
          <w:rFonts w:cs="Arial"/>
          <w:lang w:val="en-US"/>
        </w:rPr>
        <w:sectPr w:rsidR="007638FB" w:rsidRPr="00FA4165" w:rsidSect="00AD661F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:rsidR="00EB2B88" w:rsidRPr="00DE7F0B" w:rsidRDefault="00EB2B88" w:rsidP="00EB2B88">
      <w:pPr>
        <w:spacing w:line="480" w:lineRule="auto"/>
        <w:rPr>
          <w:rFonts w:cs="Arial"/>
          <w:b/>
          <w:lang w:val="en-US"/>
        </w:rPr>
      </w:pPr>
      <w:r w:rsidRPr="00DE7F0B">
        <w:rPr>
          <w:rFonts w:cs="Arial"/>
          <w:b/>
          <w:lang w:val="en-US"/>
        </w:rPr>
        <w:t xml:space="preserve">Supplementary </w:t>
      </w:r>
      <w:r w:rsidRPr="00DE7F0B">
        <w:rPr>
          <w:rFonts w:cs="Arial"/>
          <w:b/>
          <w:bCs/>
          <w:lang w:val="en-US"/>
        </w:rPr>
        <w:t>Fig</w:t>
      </w:r>
      <w:r>
        <w:rPr>
          <w:rFonts w:cs="Arial"/>
          <w:b/>
          <w:bCs/>
          <w:lang w:val="en-US"/>
        </w:rPr>
        <w:t>ure</w:t>
      </w:r>
      <w:r w:rsidRPr="00DE7F0B">
        <w:rPr>
          <w:rFonts w:cs="Arial"/>
          <w:b/>
          <w:lang w:val="en-US"/>
        </w:rPr>
        <w:t xml:space="preserve"> 2 </w:t>
      </w:r>
      <w:r w:rsidRPr="00DE7F0B">
        <w:rPr>
          <w:rFonts w:cs="Arial"/>
          <w:lang w:val="en-US"/>
        </w:rPr>
        <w:t>Annual prevalence</w:t>
      </w:r>
      <w:r w:rsidRPr="00DE7F0B">
        <w:rPr>
          <w:rFonts w:cs="Arial"/>
          <w:bCs/>
          <w:lang w:val="en-US"/>
        </w:rPr>
        <w:t xml:space="preserve"> </w:t>
      </w:r>
      <w:r w:rsidRPr="00DE7F0B">
        <w:rPr>
          <w:rFonts w:cs="Arial"/>
          <w:lang w:val="en-US"/>
        </w:rPr>
        <w:t>ratio of the age- and sex-standardized prevalence in western compared to eastern Germany (without Berlin) in the years 2010 to 2019</w:t>
      </w:r>
      <w:r w:rsidRPr="00DE7F0B">
        <w:rPr>
          <w:rFonts w:cs="Arial"/>
          <w:b/>
          <w:lang w:val="en-US"/>
        </w:rPr>
        <w:t xml:space="preserve"> </w:t>
      </w:r>
    </w:p>
    <w:p w:rsidR="0058703B" w:rsidRDefault="007638FB">
      <w:pPr>
        <w:rPr>
          <w:lang w:val="en-US"/>
        </w:rPr>
      </w:pPr>
      <w:r>
        <w:rPr>
          <w:noProof/>
        </w:rPr>
        <w:drawing>
          <wp:inline distT="0" distB="0" distL="0" distR="0" wp14:anchorId="58090059" wp14:editId="6A112603">
            <wp:extent cx="5400040" cy="32004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165" w:rsidRDefault="00FA4165" w:rsidP="00FA4165">
      <w:pPr>
        <w:spacing w:line="480" w:lineRule="auto"/>
        <w:rPr>
          <w:rFonts w:cs="Arial"/>
          <w:lang w:val="en-US"/>
        </w:rPr>
      </w:pPr>
      <w:r w:rsidRPr="00DE7F0B">
        <w:rPr>
          <w:rFonts w:cs="Arial"/>
          <w:lang w:val="en-US"/>
        </w:rPr>
        <w:t>Source: Nationwide outpatient claims data encompassing all German statutory health insurances according to §295 SGB V</w:t>
      </w:r>
    </w:p>
    <w:p w:rsidR="00FA4165" w:rsidRPr="00EB2B88" w:rsidRDefault="00FA4165">
      <w:pPr>
        <w:rPr>
          <w:lang w:val="en-US"/>
        </w:rPr>
      </w:pPr>
    </w:p>
    <w:sectPr w:rsidR="00FA4165" w:rsidRPr="00EB2B88" w:rsidSect="00FA416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88"/>
    <w:rsid w:val="005365ED"/>
    <w:rsid w:val="0058703B"/>
    <w:rsid w:val="007638FB"/>
    <w:rsid w:val="00972E28"/>
    <w:rsid w:val="00AD661F"/>
    <w:rsid w:val="00EB2B88"/>
    <w:rsid w:val="00F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D8516-A0D4-4F7A-911F-D65EBEA6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B2B88"/>
    <w:pPr>
      <w:spacing w:after="0" w:line="288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EB2B88"/>
    <w:pPr>
      <w:spacing w:after="240" w:line="240" w:lineRule="auto"/>
    </w:pPr>
    <w:rPr>
      <w:bCs/>
      <w:color w:val="000000" w:themeColor="text1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EB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2022-06-24T08:28:00Z</dcterms:created>
  <dcterms:modified xsi:type="dcterms:W3CDTF">2022-06-27T07:52:00Z</dcterms:modified>
</cp:coreProperties>
</file>