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BF72" w14:textId="71A98813" w:rsidR="00BD43F8" w:rsidRPr="00AF66F2" w:rsidRDefault="00BD43F8" w:rsidP="00BD43F8">
      <w:pPr>
        <w:jc w:val="left"/>
        <w:rPr>
          <w:rFonts w:ascii="Arial" w:hAnsi="Arial" w:cs="Arial"/>
          <w:sz w:val="20"/>
          <w:szCs w:val="20"/>
        </w:rPr>
      </w:pPr>
      <w:r w:rsidRPr="00AF66F2">
        <w:rPr>
          <w:rFonts w:ascii="Arial" w:hAnsi="Arial" w:cs="Arial"/>
          <w:sz w:val="20"/>
          <w:szCs w:val="20"/>
        </w:rPr>
        <w:t>S</w:t>
      </w:r>
      <w:r w:rsidRPr="00AF66F2">
        <w:rPr>
          <w:rFonts w:ascii="Arial" w:hAnsi="Arial" w:cs="Arial" w:hint="eastAsia"/>
          <w:sz w:val="20"/>
          <w:szCs w:val="20"/>
        </w:rPr>
        <w:t>upplementary</w:t>
      </w:r>
      <w:r w:rsidRPr="00AF66F2">
        <w:rPr>
          <w:rFonts w:ascii="Arial" w:hAnsi="Arial" w:cs="Arial"/>
          <w:sz w:val="20"/>
          <w:szCs w:val="20"/>
        </w:rPr>
        <w:t xml:space="preserve"> Table 1 Baseline characteristics and outcomes of patients grouped by different types of fracture.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6"/>
        <w:gridCol w:w="2052"/>
        <w:gridCol w:w="1784"/>
        <w:gridCol w:w="784"/>
      </w:tblGrid>
      <w:tr w:rsidR="00BD43F8" w:rsidRPr="00BD43F8" w14:paraId="3502A0FF" w14:textId="77777777" w:rsidTr="00BD43F8">
        <w:trPr>
          <w:trHeight w:val="555"/>
        </w:trPr>
        <w:tc>
          <w:tcPr>
            <w:tcW w:w="2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03DE8" w14:textId="77777777" w:rsidR="00BD43F8" w:rsidRPr="00BD43F8" w:rsidRDefault="00BD43F8" w:rsidP="00BD43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Variables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3DC7B" w14:textId="77777777" w:rsidR="00BD43F8" w:rsidRPr="00BD43F8" w:rsidRDefault="00BD43F8" w:rsidP="00BD43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Patients with intertrochanteric fractures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DFD14" w14:textId="77777777" w:rsidR="00BD43F8" w:rsidRPr="00BD43F8" w:rsidRDefault="00BD43F8" w:rsidP="00BD43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Patients with femoral neck fractures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2AA0D" w14:textId="77777777" w:rsidR="00BD43F8" w:rsidRPr="00BD43F8" w:rsidRDefault="00BD43F8" w:rsidP="00BD43F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P-value</w:t>
            </w:r>
          </w:p>
        </w:tc>
      </w:tr>
      <w:tr w:rsidR="00BD43F8" w:rsidRPr="00BD43F8" w14:paraId="5995BB0B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1C2C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Demographic characteristics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8D0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964B" w14:textId="77777777" w:rsidR="00BD43F8" w:rsidRPr="00BD43F8" w:rsidRDefault="00BD43F8" w:rsidP="00BD43F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972E" w14:textId="77777777" w:rsidR="00BD43F8" w:rsidRPr="00BD43F8" w:rsidRDefault="00BD43F8" w:rsidP="00BD43F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BD43F8" w:rsidRPr="00BD43F8" w14:paraId="3F065B97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6E16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Sex(female)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1AB4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 (74.1%)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6DFD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113 (68.1%)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73D4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0.255 </w:t>
            </w:r>
          </w:p>
        </w:tc>
      </w:tr>
      <w:tr w:rsidR="00BD43F8" w:rsidRPr="00BD43F8" w14:paraId="00354693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85F2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Age(years)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89CD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78.4 ± 9.80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651A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73.70 ± 9.98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51F0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BD43F8" w:rsidRPr="00BD43F8" w14:paraId="6EBDD952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157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BMI (kg/m</w:t>
            </w:r>
            <w:proofErr w:type="gramStart"/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2 )</w:t>
            </w:r>
            <w:proofErr w:type="gramEnd"/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92E8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23.32 ± 4.89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AF38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22.92 ± 3.19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DAB4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0.958 </w:t>
            </w:r>
          </w:p>
        </w:tc>
      </w:tr>
      <w:tr w:rsidR="00BD43F8" w:rsidRPr="00BD43F8" w14:paraId="3E22F987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05E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Residence (rural)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D34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 (5.9%)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D6EE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 (2.4%)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52A3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0.121 </w:t>
            </w:r>
          </w:p>
        </w:tc>
      </w:tr>
      <w:tr w:rsidR="00BD43F8" w:rsidRPr="00BD43F8" w14:paraId="7C6EF657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805D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Fractures history (yes)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6533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18 (13.3%)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213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28 (16.9%)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B343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0.397 </w:t>
            </w:r>
          </w:p>
        </w:tc>
      </w:tr>
      <w:tr w:rsidR="00BD43F8" w:rsidRPr="00BD43F8" w14:paraId="32DC7798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621D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Smoking history (yes)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CBC6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 (3.7%)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519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 (9.0%)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954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0.065 </w:t>
            </w:r>
          </w:p>
        </w:tc>
      </w:tr>
      <w:tr w:rsidR="00BD43F8" w:rsidRPr="00BD43F8" w14:paraId="21594D77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E20D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Alcoholism history(yes)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F2C7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 (2.2%)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7EE8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 (3.0%)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501D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0.735 </w:t>
            </w:r>
          </w:p>
        </w:tc>
      </w:tr>
      <w:tr w:rsidR="00BD43F8" w:rsidRPr="00BD43F8" w14:paraId="1061FFED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9B67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Position of fracture(right)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C212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54 (40.0%)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E58F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78 (47.0%)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818F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0.224 </w:t>
            </w:r>
          </w:p>
        </w:tc>
      </w:tr>
      <w:tr w:rsidR="00BD43F8" w:rsidRPr="00BD43F8" w14:paraId="41FFC60B" w14:textId="77777777" w:rsidTr="00BD43F8">
        <w:trPr>
          <w:trHeight w:val="278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EAB0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Surgery-related variables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0F46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9FC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B411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D43F8" w:rsidRPr="00BD43F8" w14:paraId="2513F09D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73FC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Surgical procedures((arthroplasty)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31CE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 (1.5%)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B2EE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139 (83.7%)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417C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BD43F8" w:rsidRPr="00BD43F8" w14:paraId="2F88884A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8437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Anesthesia (spinal)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E8E7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 (0.0%)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C53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 (1.8%)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1DB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0.255 </w:t>
            </w:r>
          </w:p>
        </w:tc>
      </w:tr>
      <w:tr w:rsidR="00BD43F8" w:rsidRPr="00BD43F8" w14:paraId="7850589C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4910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Time from injury to surgery (Days)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BDE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5.02 ± 2.55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57FB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6.28 ± 8.19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04D6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0.808 </w:t>
            </w:r>
          </w:p>
        </w:tc>
      </w:tr>
      <w:tr w:rsidR="00BD43F8" w:rsidRPr="00BD43F8" w14:paraId="4861DFDA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54D4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CCI score (&gt;4)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221B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27 (20.0%)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3E87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36 (21.7%)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76EA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0.721 </w:t>
            </w:r>
          </w:p>
        </w:tc>
      </w:tr>
      <w:tr w:rsidR="00BD43F8" w:rsidRPr="00BD43F8" w14:paraId="085100B3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76F3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Electrocardiogram (abnormal)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306E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82 (60.7%)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B20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91 (54.8%)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3D4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0.301 </w:t>
            </w:r>
          </w:p>
        </w:tc>
      </w:tr>
      <w:tr w:rsidR="00BD43F8" w:rsidRPr="00BD43F8" w14:paraId="1EA7569A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8B13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Chest radiograph (abnormal)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2CA6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72 (53.3%)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A07D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72 (43.4%)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C07D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0.085 </w:t>
            </w:r>
          </w:p>
        </w:tc>
      </w:tr>
      <w:tr w:rsidR="00BD43F8" w:rsidRPr="00BD43F8" w14:paraId="69919591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079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Hypertension(yes)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2E2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77 (57.0%)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8980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82 (49.4%)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CC97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0.187 </w:t>
            </w:r>
          </w:p>
        </w:tc>
      </w:tr>
      <w:tr w:rsidR="00BD43F8" w:rsidRPr="00BD43F8" w14:paraId="64CD4432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DE47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Polytrauma(yes)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1446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19 (14.1%)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8A08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 (9.0%)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57B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0.170 </w:t>
            </w:r>
          </w:p>
        </w:tc>
      </w:tr>
      <w:tr w:rsidR="00BD43F8" w:rsidRPr="00BD43F8" w14:paraId="4712D8C1" w14:textId="77777777" w:rsidTr="00BD43F8">
        <w:trPr>
          <w:trHeight w:val="278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1D50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Laboratory findings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562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4367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9E76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D43F8" w:rsidRPr="00BD43F8" w14:paraId="682B4B22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2D52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Hb (g/L)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6807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106.30 ± 21.29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81B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121.96 ± 16.60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845A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BD43F8" w:rsidRPr="00BD43F8" w14:paraId="4D7CA916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3A68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INR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8691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1.06 ± 0.15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39E6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1.04 ± 0.11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280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0.170 </w:t>
            </w:r>
          </w:p>
        </w:tc>
      </w:tr>
      <w:tr w:rsidR="00BD43F8" w:rsidRPr="00BD43F8" w14:paraId="1817B014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A0DC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GLU (mmol/L)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F907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6.96 ± 2.60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6AF8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6.60 ± 3.32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755F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</w:tr>
      <w:tr w:rsidR="00BD43F8" w:rsidRPr="00BD43F8" w14:paraId="11F84FAF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BEC3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ALB (g/L)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345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37.25 ± 4.19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4D2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38.73 ± 4.51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052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</w:tr>
      <w:tr w:rsidR="00BD43F8" w:rsidRPr="00BD43F8" w14:paraId="545DAEF2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ADFC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SOD (U/mL)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8C58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130.00 ± 28.68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BFBF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140.60 ± 28.45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C992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BD43F8" w:rsidRPr="00BD43F8" w14:paraId="72BC8331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49A4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Glutathione reductase (U/L)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D63E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56.08 ± 11.91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F52C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59.99 ± 12.97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5B2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</w:tr>
      <w:tr w:rsidR="00BD43F8" w:rsidRPr="00BD43F8" w14:paraId="068E8412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DD18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SOD (≤ 112.5 U/mL)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C9F1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33 (24.4%)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15CA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25 (15.1%)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CE4F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0.040 </w:t>
            </w:r>
          </w:p>
        </w:tc>
      </w:tr>
      <w:tr w:rsidR="00BD43F8" w:rsidRPr="00BD43F8" w14:paraId="40B93ADA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D5213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GR (≤ 52.5 U/L)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26AD6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50 (37.0%)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9559B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46 (27.7%)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5E82E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0.084 </w:t>
            </w:r>
          </w:p>
        </w:tc>
      </w:tr>
      <w:tr w:rsidR="00BD43F8" w:rsidRPr="00BD43F8" w14:paraId="57BFD59A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86B4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Outcomes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6223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9BC7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EA92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D43F8" w:rsidRPr="00BD43F8" w14:paraId="2C99B653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6ABB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Alive at 3 months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7674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129 (95.6%)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16FB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163 (98.2%)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8908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0.308 </w:t>
            </w:r>
          </w:p>
        </w:tc>
      </w:tr>
      <w:tr w:rsidR="00BD43F8" w:rsidRPr="00BD43F8" w14:paraId="2A6F7EE4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4D6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Alive at 6 months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DADA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124 (91.9%)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E21D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161 (97.0%)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7BBA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0.048 </w:t>
            </w:r>
          </w:p>
        </w:tc>
      </w:tr>
      <w:tr w:rsidR="00BD43F8" w:rsidRPr="00BD43F8" w14:paraId="7601F983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AF19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Alive at 1 year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0363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108 (80.0%)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B45E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143 (86.1%)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7E52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0.154 </w:t>
            </w:r>
          </w:p>
        </w:tc>
      </w:tr>
      <w:tr w:rsidR="00BD43F8" w:rsidRPr="00BD43F8" w14:paraId="2FBE0ACB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FBD1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With free walking ability at 3 months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6A0D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30 (22.2%)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487E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28 (16.9%)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E676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0.241 </w:t>
            </w:r>
          </w:p>
        </w:tc>
      </w:tr>
      <w:tr w:rsidR="00BD43F8" w:rsidRPr="00BD43F8" w14:paraId="15865873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E3FE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With free walking ability at 6 months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3D60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66 (48.9%)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44E5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98 (59.0%)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E7CD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0.079 </w:t>
            </w:r>
          </w:p>
        </w:tc>
      </w:tr>
      <w:tr w:rsidR="00BD43F8" w:rsidRPr="00BD43F8" w14:paraId="66BC2219" w14:textId="77777777" w:rsidTr="00BD43F8">
        <w:trPr>
          <w:trHeight w:val="278"/>
        </w:trPr>
        <w:tc>
          <w:tcPr>
            <w:tcW w:w="2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BF75C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With free walking ability at 1 year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D7E7B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80 (59.3%)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A0A68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122 (73.5%)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DE376" w14:textId="77777777" w:rsidR="00BD43F8" w:rsidRPr="00BD43F8" w:rsidRDefault="00BD43F8" w:rsidP="00BD43F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D43F8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</w:tr>
    </w:tbl>
    <w:p w14:paraId="5B350C59" w14:textId="77777777" w:rsidR="009B1BCC" w:rsidRPr="003C7DA3" w:rsidRDefault="009B1BCC" w:rsidP="009B1BCC">
      <w:pPr>
        <w:rPr>
          <w:rFonts w:ascii="Arial" w:eastAsia="黑体" w:hAnsi="Arial" w:cs="Arial"/>
          <w:sz w:val="20"/>
          <w:szCs w:val="20"/>
        </w:rPr>
      </w:pPr>
      <w:r w:rsidRPr="003C7DA3">
        <w:rPr>
          <w:rFonts w:ascii="Arial" w:eastAsia="黑体" w:hAnsi="Arial" w:cs="Arial"/>
          <w:b/>
          <w:bCs/>
          <w:sz w:val="20"/>
          <w:szCs w:val="20"/>
        </w:rPr>
        <w:t xml:space="preserve">Note: </w:t>
      </w:r>
      <w:r w:rsidRPr="003C7DA3">
        <w:rPr>
          <w:rFonts w:ascii="Arial" w:eastAsia="黑体" w:hAnsi="Arial" w:cs="Arial"/>
          <w:sz w:val="20"/>
          <w:szCs w:val="20"/>
        </w:rPr>
        <w:t xml:space="preserve">Continuous variables were expressed as mean ± standard deviation and categorical variables were presented </w:t>
      </w:r>
      <w:r>
        <w:rPr>
          <w:rFonts w:ascii="Arial" w:eastAsia="黑体" w:hAnsi="Arial" w:cs="Arial"/>
          <w:sz w:val="20"/>
          <w:szCs w:val="20"/>
        </w:rPr>
        <w:t xml:space="preserve">as </w:t>
      </w:r>
      <w:r w:rsidRPr="003C7DA3">
        <w:rPr>
          <w:rFonts w:ascii="Arial" w:eastAsia="黑体" w:hAnsi="Arial" w:cs="Arial"/>
          <w:sz w:val="20"/>
          <w:szCs w:val="20"/>
        </w:rPr>
        <w:t>count (percent). BMI, body mass index; H</w:t>
      </w:r>
      <w:r>
        <w:rPr>
          <w:rFonts w:ascii="Arial" w:eastAsia="黑体" w:hAnsi="Arial" w:cs="Arial"/>
          <w:sz w:val="20"/>
          <w:szCs w:val="20"/>
        </w:rPr>
        <w:t>b</w:t>
      </w:r>
      <w:r w:rsidRPr="003C7DA3">
        <w:rPr>
          <w:rFonts w:ascii="Arial" w:eastAsia="黑体" w:hAnsi="Arial" w:cs="Arial"/>
          <w:sz w:val="20"/>
          <w:szCs w:val="20"/>
        </w:rPr>
        <w:t xml:space="preserve">, Hemoglobin; INR, international normalized ratio; GLU, blood glucose; ALB, albumin; </w:t>
      </w:r>
      <w:r>
        <w:rPr>
          <w:rFonts w:ascii="Arial" w:eastAsia="黑体" w:hAnsi="Arial" w:cs="Arial"/>
          <w:sz w:val="20"/>
          <w:szCs w:val="20"/>
        </w:rPr>
        <w:t xml:space="preserve">SOD, </w:t>
      </w:r>
      <w:r w:rsidRPr="00A5023F">
        <w:rPr>
          <w:rFonts w:ascii="Arial" w:eastAsia="黑体" w:hAnsi="Arial" w:cs="Arial"/>
          <w:sz w:val="20"/>
          <w:szCs w:val="20"/>
        </w:rPr>
        <w:t>superoxide dismutase</w:t>
      </w:r>
      <w:r>
        <w:rPr>
          <w:rFonts w:ascii="Arial" w:eastAsia="黑体" w:hAnsi="Arial" w:cs="Arial"/>
          <w:sz w:val="20"/>
          <w:szCs w:val="20"/>
        </w:rPr>
        <w:t>;</w:t>
      </w:r>
      <w:r w:rsidRPr="00A5023F">
        <w:rPr>
          <w:rFonts w:ascii="Arial" w:eastAsia="黑体" w:hAnsi="Arial" w:cs="Arial"/>
          <w:sz w:val="20"/>
          <w:szCs w:val="20"/>
        </w:rPr>
        <w:t xml:space="preserve"> </w:t>
      </w:r>
      <w:r>
        <w:rPr>
          <w:rFonts w:ascii="Arial" w:eastAsia="黑体" w:hAnsi="Arial" w:cs="Arial"/>
          <w:sz w:val="20"/>
          <w:szCs w:val="20"/>
        </w:rPr>
        <w:t xml:space="preserve">GR, </w:t>
      </w:r>
      <w:r w:rsidRPr="00A5023F">
        <w:rPr>
          <w:rFonts w:ascii="Arial" w:eastAsia="黑体" w:hAnsi="Arial" w:cs="Arial"/>
          <w:sz w:val="20"/>
          <w:szCs w:val="20"/>
        </w:rPr>
        <w:t>glutathione reductases</w:t>
      </w:r>
      <w:r>
        <w:rPr>
          <w:rFonts w:ascii="Arial" w:eastAsia="黑体" w:hAnsi="Arial" w:cs="Arial"/>
          <w:sz w:val="20"/>
          <w:szCs w:val="20"/>
        </w:rPr>
        <w:t>.</w:t>
      </w:r>
    </w:p>
    <w:p w14:paraId="0FD62CBA" w14:textId="4018B527" w:rsidR="00BD43F8" w:rsidRDefault="00BD43F8" w:rsidP="00BD43F8">
      <w:pPr>
        <w:jc w:val="left"/>
      </w:pPr>
    </w:p>
    <w:p w14:paraId="0EEA82BF" w14:textId="55A68A3D" w:rsidR="00797140" w:rsidRDefault="00797140" w:rsidP="00BD43F8">
      <w:pPr>
        <w:jc w:val="left"/>
      </w:pPr>
    </w:p>
    <w:p w14:paraId="7112307B" w14:textId="7F3205F7" w:rsidR="00797140" w:rsidRDefault="00797140" w:rsidP="00BD43F8">
      <w:pPr>
        <w:jc w:val="left"/>
        <w:rPr>
          <w:rFonts w:ascii="Arial" w:hAnsi="Arial" w:cs="Arial"/>
          <w:sz w:val="20"/>
          <w:szCs w:val="20"/>
        </w:rPr>
      </w:pPr>
      <w:r w:rsidRPr="00AF66F2">
        <w:rPr>
          <w:rFonts w:ascii="Arial" w:hAnsi="Arial" w:cs="Arial"/>
          <w:sz w:val="20"/>
          <w:szCs w:val="20"/>
        </w:rPr>
        <w:lastRenderedPageBreak/>
        <w:t>S</w:t>
      </w:r>
      <w:r w:rsidRPr="00AF66F2">
        <w:rPr>
          <w:rFonts w:ascii="Arial" w:hAnsi="Arial" w:cs="Arial" w:hint="eastAsia"/>
          <w:sz w:val="20"/>
          <w:szCs w:val="20"/>
        </w:rPr>
        <w:t>upplementary</w:t>
      </w:r>
      <w:r w:rsidRPr="00AF66F2">
        <w:rPr>
          <w:rFonts w:ascii="Arial" w:hAnsi="Arial" w:cs="Arial"/>
          <w:sz w:val="20"/>
          <w:szCs w:val="20"/>
        </w:rPr>
        <w:t xml:space="preserve"> Table </w:t>
      </w:r>
      <w:r>
        <w:rPr>
          <w:rFonts w:ascii="Arial" w:hAnsi="Arial" w:cs="Arial"/>
          <w:sz w:val="20"/>
          <w:szCs w:val="20"/>
        </w:rPr>
        <w:t>2 Summary of C indices of Cox models and comparison of C indices.</w:t>
      </w:r>
    </w:p>
    <w:p w14:paraId="3D1BCECA" w14:textId="77777777" w:rsidR="00797140" w:rsidRDefault="00797140" w:rsidP="00BD43F8">
      <w:pPr>
        <w:jc w:val="lef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46"/>
        <w:gridCol w:w="2497"/>
        <w:gridCol w:w="2497"/>
        <w:gridCol w:w="1366"/>
      </w:tblGrid>
      <w:tr w:rsidR="00797140" w:rsidRPr="00797140" w14:paraId="4A91EE4D" w14:textId="77777777" w:rsidTr="00797140">
        <w:trPr>
          <w:trHeight w:val="278"/>
        </w:trPr>
        <w:tc>
          <w:tcPr>
            <w:tcW w:w="11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87F3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57A8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>Model 1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B4D3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>Model 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F8F6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>p</w:t>
            </w:r>
          </w:p>
        </w:tc>
      </w:tr>
      <w:tr w:rsidR="00797140" w:rsidRPr="00797140" w14:paraId="23530B1E" w14:textId="77777777" w:rsidTr="00797140">
        <w:trPr>
          <w:trHeight w:val="278"/>
        </w:trPr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FE041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>C index (95%CI)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B071C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>0.832 (0.783-0.881)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CB3C8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>0.822 (0.771-0.873)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9EE2C" w14:textId="77777777" w:rsidR="00797140" w:rsidRPr="00797140" w:rsidRDefault="00797140" w:rsidP="009965F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0.818 </w:t>
            </w:r>
          </w:p>
        </w:tc>
      </w:tr>
      <w:tr w:rsidR="00797140" w:rsidRPr="00797140" w14:paraId="4BEAA047" w14:textId="77777777" w:rsidTr="00797140">
        <w:trPr>
          <w:trHeight w:val="278"/>
        </w:trPr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E3E69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D2B0B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>Model 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92A39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>Model 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5B5C2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7140" w:rsidRPr="00797140" w14:paraId="28E4E392" w14:textId="77777777" w:rsidTr="00797140">
        <w:trPr>
          <w:trHeight w:val="278"/>
        </w:trPr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3A49B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>C index (95%CI)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E7580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>0.831 (0.778-0.884)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E62E8" w14:textId="77777777" w:rsidR="00797140" w:rsidRPr="00797140" w:rsidRDefault="00797140" w:rsidP="009965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>0.821 (0.768-0.874)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5199F" w14:textId="77777777" w:rsidR="00797140" w:rsidRPr="00797140" w:rsidRDefault="00797140" w:rsidP="009965F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797140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0.540 </w:t>
            </w:r>
          </w:p>
        </w:tc>
      </w:tr>
    </w:tbl>
    <w:p w14:paraId="13A9245E" w14:textId="77777777" w:rsidR="00797140" w:rsidRDefault="00797140" w:rsidP="00797140">
      <w:pPr>
        <w:rPr>
          <w:rFonts w:ascii="Arial" w:hAnsi="Arial" w:cs="Arial"/>
          <w:sz w:val="20"/>
          <w:szCs w:val="20"/>
        </w:rPr>
      </w:pPr>
      <w:r w:rsidRPr="005F4EA7">
        <w:rPr>
          <w:rFonts w:ascii="Arial" w:hAnsi="Arial" w:cs="Arial"/>
          <w:sz w:val="20"/>
          <w:szCs w:val="20"/>
        </w:rPr>
        <w:t xml:space="preserve">Note: Model 1 and Model </w:t>
      </w:r>
      <w:r>
        <w:rPr>
          <w:rFonts w:ascii="Arial" w:hAnsi="Arial" w:cs="Arial"/>
          <w:sz w:val="20"/>
          <w:szCs w:val="20"/>
        </w:rPr>
        <w:t>3</w:t>
      </w:r>
      <w:r w:rsidRPr="005F4EA7">
        <w:rPr>
          <w:rFonts w:ascii="Arial" w:hAnsi="Arial" w:cs="Arial"/>
          <w:sz w:val="20"/>
          <w:szCs w:val="20"/>
        </w:rPr>
        <w:t xml:space="preserve"> were adjusted for </w:t>
      </w:r>
      <w:r w:rsidRPr="00947F12">
        <w:rPr>
          <w:rFonts w:ascii="Arial" w:hAnsi="Arial" w:cs="Arial"/>
          <w:sz w:val="20"/>
          <w:szCs w:val="20"/>
        </w:rPr>
        <w:t>age, type of fracture, hypertension, Hb, CCI score, sex, time from injury to surgery, and ALB</w:t>
      </w:r>
      <w:r w:rsidRPr="005F4EA7">
        <w:rPr>
          <w:rFonts w:ascii="Arial" w:hAnsi="Arial" w:cs="Arial"/>
          <w:sz w:val="20"/>
          <w:szCs w:val="20"/>
        </w:rPr>
        <w:t>. Model 2 and Model 4 were fully adjusted. Continuous SOD and GR were analyzed in Model 1 and Model 2. Grouped SOD and GR were included in Model 3 and Model 4. Model 1 and Model 3 were direct entry models while Model 2 and Model 4 were conditional stepwise forward models.</w:t>
      </w:r>
    </w:p>
    <w:p w14:paraId="2332ACF9" w14:textId="77777777" w:rsidR="00797140" w:rsidRPr="00797140" w:rsidRDefault="00797140" w:rsidP="00BD43F8">
      <w:pPr>
        <w:jc w:val="left"/>
      </w:pPr>
    </w:p>
    <w:sectPr w:rsidR="00797140" w:rsidRPr="0079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CC3B" w14:textId="77777777" w:rsidR="006D6612" w:rsidRDefault="006D6612" w:rsidP="006A51B2">
      <w:r>
        <w:separator/>
      </w:r>
    </w:p>
  </w:endnote>
  <w:endnote w:type="continuationSeparator" w:id="0">
    <w:p w14:paraId="12EABEBD" w14:textId="77777777" w:rsidR="006D6612" w:rsidRDefault="006D6612" w:rsidP="006A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1F9D" w14:textId="77777777" w:rsidR="006D6612" w:rsidRDefault="006D6612" w:rsidP="006A51B2">
      <w:r>
        <w:separator/>
      </w:r>
    </w:p>
  </w:footnote>
  <w:footnote w:type="continuationSeparator" w:id="0">
    <w:p w14:paraId="177FC8C7" w14:textId="77777777" w:rsidR="006D6612" w:rsidRDefault="006D6612" w:rsidP="006A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1886"/>
    <w:multiLevelType w:val="hybridMultilevel"/>
    <w:tmpl w:val="65AA8158"/>
    <w:lvl w:ilvl="0" w:tplc="A91C4794">
      <w:start w:val="31"/>
      <w:numFmt w:val="bullet"/>
      <w:lvlText w:val=""/>
      <w:lvlJc w:val="left"/>
      <w:pPr>
        <w:ind w:left="360" w:hanging="360"/>
      </w:pPr>
      <w:rPr>
        <w:rFonts w:ascii="Wingdings" w:eastAsia="等线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52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53"/>
    <w:rsid w:val="00024F6F"/>
    <w:rsid w:val="00067E2B"/>
    <w:rsid w:val="000E64EC"/>
    <w:rsid w:val="0019593A"/>
    <w:rsid w:val="00273C61"/>
    <w:rsid w:val="00273FCC"/>
    <w:rsid w:val="00314416"/>
    <w:rsid w:val="0038528E"/>
    <w:rsid w:val="00390978"/>
    <w:rsid w:val="003B0526"/>
    <w:rsid w:val="00517D8E"/>
    <w:rsid w:val="00531605"/>
    <w:rsid w:val="0054773F"/>
    <w:rsid w:val="0060506F"/>
    <w:rsid w:val="00623A92"/>
    <w:rsid w:val="006315EE"/>
    <w:rsid w:val="00655189"/>
    <w:rsid w:val="006A51B2"/>
    <w:rsid w:val="006D6612"/>
    <w:rsid w:val="007620CC"/>
    <w:rsid w:val="00797140"/>
    <w:rsid w:val="007B6DB1"/>
    <w:rsid w:val="00837434"/>
    <w:rsid w:val="008A1F23"/>
    <w:rsid w:val="008E205A"/>
    <w:rsid w:val="00947F12"/>
    <w:rsid w:val="00986853"/>
    <w:rsid w:val="00997EA2"/>
    <w:rsid w:val="009B1BCC"/>
    <w:rsid w:val="009D347D"/>
    <w:rsid w:val="00A46651"/>
    <w:rsid w:val="00AF66F2"/>
    <w:rsid w:val="00B01DF6"/>
    <w:rsid w:val="00BD43F8"/>
    <w:rsid w:val="00BF7916"/>
    <w:rsid w:val="00C01D1E"/>
    <w:rsid w:val="00C11E7A"/>
    <w:rsid w:val="00C1745B"/>
    <w:rsid w:val="00C22E79"/>
    <w:rsid w:val="00D506A6"/>
    <w:rsid w:val="00D64F2D"/>
    <w:rsid w:val="00DE5A61"/>
    <w:rsid w:val="00E05783"/>
    <w:rsid w:val="00EE0C40"/>
    <w:rsid w:val="00F40DC5"/>
    <w:rsid w:val="00FC3454"/>
    <w:rsid w:val="00FD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758AD"/>
  <w15:chartTrackingRefBased/>
  <w15:docId w15:val="{E43DA2A5-8A4A-49A8-ABB8-1394C26F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1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1B2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6A51B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A51B2"/>
    <w:rPr>
      <w:rFonts w:ascii="等线" w:eastAsia="等线" w:hAnsi="等线"/>
      <w:noProof/>
      <w:sz w:val="20"/>
    </w:rPr>
  </w:style>
  <w:style w:type="paragraph" w:styleId="a7">
    <w:name w:val="List Paragraph"/>
    <w:basedOn w:val="a"/>
    <w:uiPriority w:val="34"/>
    <w:qFormat/>
    <w:rsid w:val="005477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Mingchong</dc:creator>
  <cp:keywords/>
  <dc:description/>
  <cp:lastModifiedBy>Liu Mingchong</cp:lastModifiedBy>
  <cp:revision>19</cp:revision>
  <dcterms:created xsi:type="dcterms:W3CDTF">2022-04-07T01:39:00Z</dcterms:created>
  <dcterms:modified xsi:type="dcterms:W3CDTF">2022-05-31T01:36:00Z</dcterms:modified>
</cp:coreProperties>
</file>