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48F1" w14:textId="77777777" w:rsidR="00F9473E" w:rsidRPr="0073254F" w:rsidRDefault="00F9473E" w:rsidP="00F9473E">
      <w:pPr>
        <w:rPr>
          <w:b/>
          <w:color w:val="000000" w:themeColor="text1"/>
          <w:sz w:val="22"/>
          <w:szCs w:val="22"/>
          <w:shd w:val="clear" w:color="auto" w:fill="FFFFFF"/>
        </w:rPr>
      </w:pPr>
      <w:r w:rsidRPr="0073254F">
        <w:rPr>
          <w:b/>
          <w:color w:val="000000" w:themeColor="text1"/>
          <w:sz w:val="22"/>
          <w:szCs w:val="22"/>
          <w:shd w:val="clear" w:color="auto" w:fill="FFFFFF"/>
        </w:rPr>
        <w:t>Supplementa</w:t>
      </w:r>
      <w:r>
        <w:rPr>
          <w:rFonts w:hint="eastAsia"/>
          <w:b/>
          <w:color w:val="000000" w:themeColor="text1"/>
          <w:sz w:val="22"/>
          <w:szCs w:val="22"/>
          <w:shd w:val="clear" w:color="auto" w:fill="FFFFFF"/>
        </w:rPr>
        <w:t>ry</w:t>
      </w:r>
      <w:r w:rsidRPr="0073254F">
        <w:rPr>
          <w:b/>
          <w:color w:val="000000" w:themeColor="text1"/>
          <w:sz w:val="22"/>
          <w:szCs w:val="22"/>
          <w:shd w:val="clear" w:color="auto" w:fill="FFFFFF"/>
        </w:rPr>
        <w:t xml:space="preserve"> Material</w:t>
      </w:r>
    </w:p>
    <w:p w14:paraId="7932D694" w14:textId="44E88D0E" w:rsidR="00AC1CA5" w:rsidRPr="0058764F" w:rsidRDefault="0058764F" w:rsidP="0016636F">
      <w:pPr>
        <w:spacing w:line="276" w:lineRule="auto"/>
        <w:jc w:val="both"/>
        <w:rPr>
          <w:bCs/>
        </w:rPr>
      </w:pPr>
      <w:r w:rsidRPr="0016636F">
        <w:rPr>
          <w:rFonts w:cs="Arial" w:hint="eastAsia"/>
          <w:b/>
          <w:bCs/>
          <w:szCs w:val="20"/>
          <w:lang w:eastAsia="zh-CN"/>
        </w:rPr>
        <w:t>S</w:t>
      </w:r>
      <w:r w:rsidRPr="0016636F">
        <w:rPr>
          <w:rFonts w:cs="Arial"/>
          <w:b/>
          <w:bCs/>
          <w:szCs w:val="20"/>
          <w:lang w:eastAsia="zh-CN"/>
        </w:rPr>
        <w:t>upplementary file</w:t>
      </w:r>
      <w:r w:rsidRPr="0016636F">
        <w:rPr>
          <w:rFonts w:cs="Arial"/>
          <w:szCs w:val="20"/>
          <w:lang w:eastAsia="zh-CN"/>
        </w:rPr>
        <w:t xml:space="preserve"> Details of random forest classification model construction</w:t>
      </w:r>
    </w:p>
    <w:p w14:paraId="5441F094" w14:textId="41B934FE" w:rsidR="0016636F" w:rsidRPr="0016636F" w:rsidRDefault="0016636F" w:rsidP="0016636F">
      <w:pPr>
        <w:spacing w:line="276" w:lineRule="auto"/>
        <w:jc w:val="both"/>
        <w:rPr>
          <w:rFonts w:cs="Arial"/>
          <w:bCs/>
          <w:szCs w:val="20"/>
        </w:rPr>
      </w:pPr>
      <w:r w:rsidRPr="0016636F">
        <w:rPr>
          <w:rFonts w:cs="Arial"/>
          <w:b/>
          <w:szCs w:val="20"/>
        </w:rPr>
        <w:t>Supplementary Table 1</w:t>
      </w:r>
      <w:r w:rsidRPr="0016636F">
        <w:rPr>
          <w:rFonts w:cs="Arial"/>
          <w:bCs/>
          <w:szCs w:val="20"/>
        </w:rPr>
        <w:t xml:space="preserve"> Descriptive Statistics for PRM Parameters at the Level of Right/Left Lung and Five Lobes for 561 Non-COPD Subjects</w:t>
      </w:r>
    </w:p>
    <w:p w14:paraId="79E6F1D8" w14:textId="526FE6A9" w:rsidR="0016636F" w:rsidRDefault="0016636F" w:rsidP="0016636F">
      <w:pPr>
        <w:spacing w:line="276" w:lineRule="auto"/>
        <w:jc w:val="both"/>
        <w:rPr>
          <w:rFonts w:cs="Arial"/>
          <w:bCs/>
          <w:szCs w:val="20"/>
          <w:lang w:eastAsia="zh-CN"/>
        </w:rPr>
      </w:pPr>
      <w:r w:rsidRPr="0016636F">
        <w:rPr>
          <w:rFonts w:cs="Arial" w:hint="eastAsia"/>
          <w:b/>
          <w:szCs w:val="20"/>
          <w:lang w:eastAsia="zh-CN"/>
        </w:rPr>
        <w:t>S</w:t>
      </w:r>
      <w:r w:rsidRPr="0016636F">
        <w:rPr>
          <w:rFonts w:cs="Arial"/>
          <w:b/>
          <w:szCs w:val="20"/>
          <w:lang w:eastAsia="zh-CN"/>
        </w:rPr>
        <w:t>upplement</w:t>
      </w:r>
      <w:r w:rsidRPr="0016636F">
        <w:rPr>
          <w:rFonts w:cs="Arial" w:hint="eastAsia"/>
          <w:b/>
          <w:szCs w:val="20"/>
          <w:lang w:eastAsia="zh-CN"/>
        </w:rPr>
        <w:t>ary</w:t>
      </w:r>
      <w:r w:rsidRPr="0016636F">
        <w:rPr>
          <w:rFonts w:cs="Arial"/>
          <w:b/>
          <w:szCs w:val="20"/>
          <w:lang w:eastAsia="zh-CN"/>
        </w:rPr>
        <w:t xml:space="preserve"> Table 2</w:t>
      </w:r>
      <w:r w:rsidRPr="0016636F">
        <w:rPr>
          <w:rFonts w:cs="Arial"/>
          <w:bCs/>
          <w:szCs w:val="20"/>
          <w:lang w:eastAsia="zh-CN"/>
        </w:rPr>
        <w:t xml:space="preserve"> Ten Features with the Highest Contribution for Classification under Thresholds of 72%, 80% and </w:t>
      </w:r>
      <w:r w:rsidRPr="0016636F">
        <w:rPr>
          <w:rFonts w:cs="Arial" w:hint="eastAsia"/>
          <w:bCs/>
          <w:szCs w:val="20"/>
          <w:lang w:eastAsia="zh-CN"/>
        </w:rPr>
        <w:t>95%</w:t>
      </w:r>
    </w:p>
    <w:p w14:paraId="29F0CC8B" w14:textId="15E3C099" w:rsidR="0058764F" w:rsidRDefault="0058764F" w:rsidP="0016636F">
      <w:pPr>
        <w:spacing w:line="276" w:lineRule="auto"/>
        <w:jc w:val="both"/>
        <w:rPr>
          <w:rFonts w:cs="Arial"/>
          <w:bCs/>
          <w:szCs w:val="20"/>
          <w:lang w:eastAsia="zh-CN"/>
        </w:rPr>
      </w:pPr>
    </w:p>
    <w:p w14:paraId="5D6067BA" w14:textId="5678229C" w:rsidR="0058764F" w:rsidRDefault="0058764F" w:rsidP="0016636F">
      <w:pPr>
        <w:spacing w:line="276" w:lineRule="auto"/>
        <w:jc w:val="both"/>
        <w:rPr>
          <w:rFonts w:cs="Arial"/>
          <w:bCs/>
          <w:szCs w:val="20"/>
          <w:lang w:eastAsia="zh-CN"/>
        </w:rPr>
      </w:pPr>
    </w:p>
    <w:p w14:paraId="4DC7BAF0" w14:textId="77777777" w:rsidR="0058764F" w:rsidRDefault="0058764F" w:rsidP="0058764F">
      <w:r w:rsidRPr="0016636F">
        <w:rPr>
          <w:rFonts w:cs="Arial" w:hint="eastAsia"/>
          <w:b/>
          <w:bCs/>
          <w:szCs w:val="20"/>
          <w:lang w:eastAsia="zh-CN"/>
        </w:rPr>
        <w:t>S</w:t>
      </w:r>
      <w:r w:rsidRPr="0016636F">
        <w:rPr>
          <w:rFonts w:cs="Arial"/>
          <w:b/>
          <w:bCs/>
          <w:szCs w:val="20"/>
          <w:lang w:eastAsia="zh-CN"/>
        </w:rPr>
        <w:t>upplementary file</w:t>
      </w:r>
    </w:p>
    <w:p w14:paraId="025B74CA" w14:textId="77777777" w:rsidR="0058764F" w:rsidRPr="00D27F8A" w:rsidRDefault="0058764F" w:rsidP="0058764F">
      <w:pPr>
        <w:pStyle w:val="Heading1"/>
      </w:pPr>
      <w:r w:rsidRPr="00D27F8A">
        <w:rPr>
          <w:rFonts w:hint="eastAsia"/>
        </w:rPr>
        <w:t>M</w:t>
      </w:r>
      <w:r w:rsidRPr="00D27F8A">
        <w:t>aterial and Methods</w:t>
      </w:r>
    </w:p>
    <w:p w14:paraId="099C1691" w14:textId="77777777" w:rsidR="0058764F" w:rsidRPr="00D27F8A" w:rsidRDefault="0058764F" w:rsidP="0058764F">
      <w:pPr>
        <w:pStyle w:val="ListParagraph"/>
        <w:widowControl/>
        <w:autoSpaceDE w:val="0"/>
        <w:autoSpaceDN w:val="0"/>
        <w:spacing w:line="480" w:lineRule="auto"/>
        <w:ind w:firstLineChars="0" w:firstLine="0"/>
        <w:jc w:val="left"/>
        <w:rPr>
          <w:rFonts w:ascii="Arial" w:eastAsia="DengXian" w:hAnsi="Arial" w:cs="Arial"/>
          <w:b/>
          <w:bCs/>
          <w:i/>
          <w:iCs/>
          <w:kern w:val="0"/>
          <w:sz w:val="28"/>
          <w:szCs w:val="28"/>
          <w:lang w:eastAsia="en-US"/>
        </w:rPr>
      </w:pPr>
      <w:r w:rsidRPr="00D27F8A">
        <w:rPr>
          <w:rFonts w:ascii="Arial" w:eastAsia="DengXian" w:hAnsi="Arial" w:cs="Arial" w:hint="eastAsia"/>
          <w:b/>
          <w:bCs/>
          <w:i/>
          <w:iCs/>
          <w:kern w:val="0"/>
          <w:sz w:val="28"/>
          <w:szCs w:val="28"/>
          <w:lang w:eastAsia="en-US"/>
        </w:rPr>
        <w:t xml:space="preserve">Random Forest Classification </w:t>
      </w:r>
      <w:r w:rsidRPr="00D27F8A">
        <w:rPr>
          <w:rFonts w:ascii="Arial" w:eastAsia="DengXian" w:hAnsi="Arial" w:cs="Arial"/>
          <w:b/>
          <w:bCs/>
          <w:i/>
          <w:iCs/>
          <w:kern w:val="0"/>
          <w:sz w:val="28"/>
          <w:szCs w:val="28"/>
          <w:lang w:eastAsia="en-US"/>
        </w:rPr>
        <w:t>Model construct</w:t>
      </w:r>
      <w:r w:rsidRPr="00D27F8A">
        <w:rPr>
          <w:rFonts w:ascii="Arial" w:eastAsia="DengXian" w:hAnsi="Arial" w:cs="Arial" w:hint="eastAsia"/>
          <w:b/>
          <w:bCs/>
          <w:i/>
          <w:iCs/>
          <w:kern w:val="0"/>
          <w:sz w:val="28"/>
          <w:szCs w:val="28"/>
          <w:lang w:eastAsia="en-US"/>
        </w:rPr>
        <w:t>ion</w:t>
      </w:r>
    </w:p>
    <w:p w14:paraId="441A8076" w14:textId="77777777" w:rsidR="0058764F" w:rsidRPr="00D27F8A" w:rsidRDefault="0058764F" w:rsidP="0058764F">
      <w:pPr>
        <w:kinsoku w:val="0"/>
        <w:spacing w:line="400" w:lineRule="exact"/>
        <w:ind w:firstLineChars="100" w:firstLine="200"/>
        <w:rPr>
          <w:bCs/>
        </w:rPr>
      </w:pPr>
      <w:r w:rsidRPr="00D27F8A">
        <w:rPr>
          <w:bCs/>
        </w:rPr>
        <w:t>The parameter “bootstrap” is set TRUE as default, indicating that the independent decision trees are trained on random subsets of training data sampled with replacement. The parameter “max_samples” was set “None” as default, meaning that every independent decision tree is trained with all training samples. The parameter “max_features” was set to “auto”, so the independent decision trees are trained with 9 features (square root of the total feature number). The criterion is set to “gini“, meaning the function to measure the quality of a split is Gini impurity. The formula of Gini impurity is given below:</w:t>
      </w:r>
    </w:p>
    <w:p w14:paraId="47BEF9C9" w14:textId="77777777" w:rsidR="0058764F" w:rsidRPr="00D27F8A" w:rsidRDefault="0058764F" w:rsidP="0058764F">
      <w:pPr>
        <w:rPr>
          <w:b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G=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Cs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classes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*(1-</m:t>
              </m:r>
              <m:sSub>
                <m:sSubPr>
                  <m:ctrlPr>
                    <w:rPr>
                      <w:rFonts w:ascii="Cambria Math" w:hAnsi="Cambria Math"/>
                      <w:b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nary>
        </m:oMath>
      </m:oMathPara>
    </w:p>
    <w:p w14:paraId="04817727" w14:textId="77777777" w:rsidR="0058764F" w:rsidRPr="00D27F8A" w:rsidRDefault="0058764F" w:rsidP="0058764F">
      <w:pPr>
        <w:kinsoku w:val="0"/>
        <w:wordWrap w:val="0"/>
        <w:spacing w:line="400" w:lineRule="exact"/>
        <w:ind w:firstLineChars="100" w:firstLine="200"/>
        <w:rPr>
          <w:bCs/>
        </w:rPr>
      </w:pPr>
      <w:r w:rsidRPr="00D27F8A">
        <w:rPr>
          <w:bCs/>
        </w:rPr>
        <w:t xml:space="preserve">, where </w:t>
      </w:r>
      <m:oMath>
        <m:sSub>
          <m:sSubPr>
            <m:ctrlPr>
              <w:rPr>
                <w:rFonts w:ascii="Cambria Math" w:hAnsi="Cambria Math" w:hint="eastAsia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D27F8A">
        <w:rPr>
          <w:bCs/>
        </w:rPr>
        <w:t xml:space="preserve"> is the probability of a certain classification i, </w:t>
      </w:r>
      <m:oMath>
        <m:sSub>
          <m:sSubPr>
            <m:ctrlPr>
              <w:rPr>
                <w:rFonts w:ascii="Cambria Math" w:hAnsi="Cambria Math" w:hint="eastAsia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classes</m:t>
            </m:r>
          </m:sub>
        </m:sSub>
      </m:oMath>
      <w:r w:rsidRPr="00D27F8A">
        <w:rPr>
          <w:bCs/>
        </w:rPr>
        <w:t xml:space="preserve"> is the number of classes. When the model splits a decision tree, it chooses a threshold such that the Gini impurity is reduced as much as possible.</w:t>
      </w:r>
    </w:p>
    <w:p w14:paraId="07E3D4D4" w14:textId="6B2AEA3D" w:rsidR="00F9473E" w:rsidRDefault="00F9473E" w:rsidP="00F9473E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68690F82" w14:textId="77777777" w:rsidR="0058764F" w:rsidRDefault="0058764F" w:rsidP="00F9473E">
      <w:pPr>
        <w:rPr>
          <w:b/>
          <w:color w:val="000000" w:themeColor="text1"/>
          <w:sz w:val="22"/>
          <w:szCs w:val="22"/>
          <w:shd w:val="clear" w:color="auto" w:fill="FFFFFF"/>
        </w:rPr>
      </w:pPr>
    </w:p>
    <w:tbl>
      <w:tblPr>
        <w:tblW w:w="8914" w:type="dxa"/>
        <w:tblInd w:w="-584" w:type="dxa"/>
        <w:tblLayout w:type="fixed"/>
        <w:tblLook w:val="04A0" w:firstRow="1" w:lastRow="0" w:firstColumn="1" w:lastColumn="0" w:noHBand="0" w:noVBand="1"/>
      </w:tblPr>
      <w:tblGrid>
        <w:gridCol w:w="3700"/>
        <w:gridCol w:w="5214"/>
      </w:tblGrid>
      <w:tr w:rsidR="00F9473E" w:rsidRPr="009C1561" w14:paraId="24043064" w14:textId="77777777" w:rsidTr="005B58C1">
        <w:trPr>
          <w:trHeight w:val="240"/>
        </w:trPr>
        <w:tc>
          <w:tcPr>
            <w:tcW w:w="89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872AD" w14:textId="77777777" w:rsidR="00F9473E" w:rsidRPr="009C1561" w:rsidRDefault="00F9473E" w:rsidP="005B58C1">
            <w:pPr>
              <w:spacing w:line="276" w:lineRule="auto"/>
              <w:rPr>
                <w:rFonts w:cs="Arial"/>
                <w:b/>
                <w:szCs w:val="20"/>
              </w:rPr>
            </w:pPr>
            <w:bookmarkStart w:id="0" w:name="_Hlk106051264"/>
            <w:r w:rsidRPr="009C1561">
              <w:rPr>
                <w:rFonts w:cs="Arial"/>
                <w:b/>
                <w:bCs/>
                <w:szCs w:val="20"/>
              </w:rPr>
              <w:t>Suppl</w:t>
            </w:r>
            <w:r>
              <w:rPr>
                <w:rFonts w:cs="Arial"/>
                <w:b/>
                <w:bCs/>
                <w:szCs w:val="20"/>
              </w:rPr>
              <w:t>ementary</w:t>
            </w:r>
            <w:r w:rsidRPr="009C1561">
              <w:rPr>
                <w:rFonts w:cs="Arial"/>
                <w:b/>
                <w:bCs/>
                <w:szCs w:val="20"/>
              </w:rPr>
              <w:t xml:space="preserve"> Table 1 </w:t>
            </w:r>
            <w:r w:rsidRPr="0021149E">
              <w:rPr>
                <w:rFonts w:cs="Arial"/>
                <w:b/>
                <w:szCs w:val="20"/>
              </w:rPr>
              <w:t>Descriptive Statistics for</w:t>
            </w:r>
            <w:r w:rsidRPr="009C1561">
              <w:rPr>
                <w:rFonts w:cs="Arial"/>
                <w:b/>
                <w:szCs w:val="20"/>
              </w:rPr>
              <w:t xml:space="preserve"> PRM Parameters at the Level of Right/Left Lung and Five Lobes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21149E">
              <w:rPr>
                <w:rFonts w:cs="Arial"/>
                <w:b/>
                <w:szCs w:val="20"/>
              </w:rPr>
              <w:t xml:space="preserve">for </w:t>
            </w:r>
            <w:r w:rsidRPr="00922957">
              <w:rPr>
                <w:rFonts w:cs="Arial"/>
                <w:b/>
                <w:szCs w:val="20"/>
              </w:rPr>
              <w:t xml:space="preserve">561 </w:t>
            </w:r>
            <w:r>
              <w:rPr>
                <w:rFonts w:cs="Arial"/>
                <w:b/>
                <w:szCs w:val="20"/>
              </w:rPr>
              <w:t xml:space="preserve">Non-COPD </w:t>
            </w:r>
            <w:r w:rsidRPr="00922957">
              <w:rPr>
                <w:rFonts w:cs="Arial"/>
                <w:b/>
                <w:szCs w:val="20"/>
              </w:rPr>
              <w:t>Subjects</w:t>
            </w:r>
          </w:p>
        </w:tc>
      </w:tr>
      <w:tr w:rsidR="00F9473E" w:rsidRPr="009C1561" w14:paraId="242A6E3B" w14:textId="77777777" w:rsidTr="00F9473E">
        <w:trPr>
          <w:trHeight w:val="170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C1222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　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70F8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Non-COPD group (n=561)</w:t>
            </w:r>
          </w:p>
        </w:tc>
      </w:tr>
      <w:tr w:rsidR="00F9473E" w:rsidRPr="009C1561" w14:paraId="36E7C8D1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80EA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3C5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2319.08±564.94</w:t>
            </w:r>
          </w:p>
        </w:tc>
      </w:tr>
      <w:tr w:rsidR="00F9473E" w:rsidRPr="009C1561" w14:paraId="6B79D29A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C839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Emphysema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2BCA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50.51±64.98</w:t>
            </w:r>
          </w:p>
        </w:tc>
      </w:tr>
      <w:tr w:rsidR="00F9473E" w:rsidRPr="009C1561" w14:paraId="7083FBA0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3F47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fSAD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5ED5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299.27±317.60</w:t>
            </w:r>
          </w:p>
        </w:tc>
      </w:tr>
      <w:tr w:rsidR="00F9473E" w:rsidRPr="009C1561" w14:paraId="69F80FF8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918B2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lastRenderedPageBreak/>
              <w:t>RtLung Normal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29F8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1922.34±510.06</w:t>
            </w:r>
          </w:p>
        </w:tc>
      </w:tr>
      <w:tr w:rsidR="00F9473E" w:rsidRPr="009C1561" w14:paraId="7D4BBA0E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9871D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Uncategorized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648F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46.95±48.66</w:t>
            </w:r>
          </w:p>
        </w:tc>
      </w:tr>
      <w:tr w:rsidR="00F9473E" w:rsidRPr="009C1561" w14:paraId="5C92F239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B1E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Emphysema Volume(%)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FC4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1.95±2.15</w:t>
            </w:r>
          </w:p>
        </w:tc>
      </w:tr>
      <w:tr w:rsidR="00F9473E" w:rsidRPr="009C1561" w14:paraId="4A81B7A6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5FC8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fSAD Volume(%)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44C9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12.73±12.87</w:t>
            </w:r>
          </w:p>
        </w:tc>
      </w:tr>
      <w:tr w:rsidR="00F9473E" w:rsidRPr="009C1561" w14:paraId="3E02992C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32F8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Normal Volume(%)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341DD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83.50±13.73</w:t>
            </w:r>
          </w:p>
        </w:tc>
      </w:tr>
      <w:tr w:rsidR="00F9473E" w:rsidRPr="009C1561" w14:paraId="2C34102D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F75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RtLung Uncategorized Volume(%)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9919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1.83±1.61</w:t>
            </w:r>
          </w:p>
        </w:tc>
      </w:tr>
      <w:tr w:rsidR="00F9473E" w:rsidRPr="009C1561" w14:paraId="433E20B6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D5BBF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LtLung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A093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1964.66±529.49</w:t>
            </w:r>
          </w:p>
        </w:tc>
      </w:tr>
      <w:tr w:rsidR="00F9473E" w:rsidRPr="009C1561" w14:paraId="5CEFB0DD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C2F4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LtLung Emphysema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8E68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54.11±77.28</w:t>
            </w:r>
          </w:p>
        </w:tc>
      </w:tr>
      <w:tr w:rsidR="00F9473E" w:rsidRPr="009C1561" w14:paraId="4FD174F8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0EB9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LtLung fSAD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1F5A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248.01±285.25</w:t>
            </w:r>
          </w:p>
        </w:tc>
      </w:tr>
      <w:tr w:rsidR="00F9473E" w:rsidRPr="009C1561" w14:paraId="53AA6053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2D8E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LtLung Normal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63CC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1615.05±463.74</w:t>
            </w:r>
          </w:p>
        </w:tc>
      </w:tr>
      <w:tr w:rsidR="00F9473E" w:rsidRPr="009C1561" w14:paraId="14A90B41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3A7A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LtLung Uncategorized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2A7E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47.49±48.95</w:t>
            </w:r>
          </w:p>
        </w:tc>
      </w:tr>
      <w:tr w:rsidR="00F9473E" w:rsidRPr="009C1561" w14:paraId="0044DC93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6A2C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LtLung Emphysema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DE4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2.43±3.02</w:t>
            </w:r>
          </w:p>
        </w:tc>
      </w:tr>
      <w:tr w:rsidR="00F9473E" w:rsidRPr="009C1561" w14:paraId="5F6E20CB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A408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LtLung fSAD Volume(%)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A7D3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12.28±13.35</w:t>
            </w:r>
          </w:p>
        </w:tc>
      </w:tr>
      <w:tr w:rsidR="00F9473E" w:rsidRPr="009C1561" w14:paraId="712D15C2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CEF1A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LtLung Normal Volume(%)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D8CBE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83.11±14.66</w:t>
            </w:r>
          </w:p>
        </w:tc>
      </w:tr>
      <w:tr w:rsidR="00F9473E" w:rsidRPr="009C1561" w14:paraId="0768524A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B148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LtLung Uncategorized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60707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2.18±1.84</w:t>
            </w:r>
          </w:p>
        </w:tc>
      </w:tr>
      <w:tr w:rsidR="00F9473E" w:rsidRPr="009C1561" w14:paraId="46DBFE5E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A3F2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4433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887.32±242.44</w:t>
            </w:r>
          </w:p>
        </w:tc>
      </w:tr>
      <w:tr w:rsidR="00F9473E" w:rsidRPr="009C1561" w14:paraId="3C2406EE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2B94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Emphysema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7A07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22.57±35.85</w:t>
            </w:r>
          </w:p>
        </w:tc>
      </w:tr>
      <w:tr w:rsidR="00F9473E" w:rsidRPr="009C1561" w14:paraId="7ABD958A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BA2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fSAD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5129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137.07±148.85</w:t>
            </w:r>
          </w:p>
        </w:tc>
      </w:tr>
      <w:tr w:rsidR="00F9473E" w:rsidRPr="009C1561" w14:paraId="729F512D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D4E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Normal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99E6A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709.18±210.62</w:t>
            </w:r>
          </w:p>
        </w:tc>
      </w:tr>
      <w:tr w:rsidR="00F9473E" w:rsidRPr="009C1561" w14:paraId="6ECC1DF0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112C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Uncategorized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1BF7D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18.49±20.43</w:t>
            </w:r>
          </w:p>
        </w:tc>
      </w:tr>
      <w:tr w:rsidR="00F9473E" w:rsidRPr="009C1561" w14:paraId="71CF8AB6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5FDF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Emphysema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C635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2.18±2.76</w:t>
            </w:r>
          </w:p>
        </w:tc>
      </w:tr>
      <w:tr w:rsidR="00F9473E" w:rsidRPr="009C1561" w14:paraId="0D1B8B6E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4F72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fSAD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8E78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14.92±15.13</w:t>
            </w:r>
          </w:p>
        </w:tc>
      </w:tr>
      <w:tr w:rsidR="00F9473E" w:rsidRPr="009C1561" w14:paraId="20F8A748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0BBEC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Normal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3915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81.01±16.20</w:t>
            </w:r>
          </w:p>
        </w:tc>
      </w:tr>
      <w:tr w:rsidR="00F9473E" w:rsidRPr="009C1561" w14:paraId="62775E55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64806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RtUpper Uncategorized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0A57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1.89±1.71</w:t>
            </w:r>
          </w:p>
        </w:tc>
      </w:tr>
      <w:tr w:rsidR="00F9473E" w:rsidRPr="009C1561" w14:paraId="3E1E5CFC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BB99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9274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414.22±127.76</w:t>
            </w:r>
          </w:p>
        </w:tc>
      </w:tr>
      <w:tr w:rsidR="00F9473E" w:rsidRPr="009C1561" w14:paraId="19D5DFC1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1F827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Emphysema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CA62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16.64±21.11</w:t>
            </w:r>
          </w:p>
        </w:tc>
      </w:tr>
      <w:tr w:rsidR="00F9473E" w:rsidRPr="009C1561" w14:paraId="4EED3D2D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B3E6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fSAD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4EA7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94.11±79.71</w:t>
            </w:r>
          </w:p>
        </w:tc>
      </w:tr>
      <w:tr w:rsidR="00F9473E" w:rsidRPr="009C1561" w14:paraId="5E12BE55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BF63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Normal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2336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296.01±110.5</w:t>
            </w:r>
          </w:p>
        </w:tc>
      </w:tr>
      <w:tr w:rsidR="00F9473E" w:rsidRPr="009C1561" w14:paraId="45E6D2FC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CBC7E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Uncategorized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7D9AF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7.46±10.35</w:t>
            </w:r>
          </w:p>
        </w:tc>
      </w:tr>
      <w:tr w:rsidR="00F9473E" w:rsidRPr="009C1561" w14:paraId="715EFBAD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8E12B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Emphysema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FD5E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3.76±3.84</w:t>
            </w:r>
          </w:p>
        </w:tc>
      </w:tr>
      <w:tr w:rsidR="00F9473E" w:rsidRPr="009C1561" w14:paraId="2EA8E213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A17DA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fSAD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F7B7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22.40±16.67</w:t>
            </w:r>
          </w:p>
        </w:tc>
      </w:tr>
      <w:tr w:rsidR="00F9473E" w:rsidRPr="009C1561" w14:paraId="57C9ADA6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CE64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Normal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A3DA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72.19±18.28</w:t>
            </w:r>
          </w:p>
        </w:tc>
      </w:tr>
      <w:tr w:rsidR="00F9473E" w:rsidRPr="009C1561" w14:paraId="1633C8EC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8FC5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RtMiddle Uncategorized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69EE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1.65±1.84</w:t>
            </w:r>
          </w:p>
        </w:tc>
      </w:tr>
      <w:tr w:rsidR="00F9473E" w:rsidRPr="009C1561" w14:paraId="25FD5190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CA24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AC111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1017.54±295.84</w:t>
            </w:r>
          </w:p>
        </w:tc>
      </w:tr>
      <w:tr w:rsidR="00F9473E" w:rsidRPr="009C1561" w14:paraId="517B9D27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D77D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Emphysema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762E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11.30±18.83</w:t>
            </w:r>
          </w:p>
        </w:tc>
      </w:tr>
      <w:tr w:rsidR="00F9473E" w:rsidRPr="009C1561" w14:paraId="7CEFF068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8B4DE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fSAD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F5802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68.08±113.96</w:t>
            </w:r>
          </w:p>
        </w:tc>
      </w:tr>
      <w:tr w:rsidR="00F9473E" w:rsidRPr="009C1561" w14:paraId="6CA6DF44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C204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Normal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DCD38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917.15±269.58</w:t>
            </w:r>
          </w:p>
        </w:tc>
      </w:tr>
      <w:tr w:rsidR="00F9473E" w:rsidRPr="009C1561" w14:paraId="2553D7A7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032B5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Uncategorized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1F19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21.00±22.58</w:t>
            </w:r>
          </w:p>
        </w:tc>
      </w:tr>
      <w:tr w:rsidR="00F9473E" w:rsidRPr="009C1561" w14:paraId="2C270BA7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4E5C8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lastRenderedPageBreak/>
              <w:t xml:space="preserve">RtLower Emphysema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FE167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0.97±1.42</w:t>
            </w:r>
          </w:p>
        </w:tc>
      </w:tr>
      <w:tr w:rsidR="00F9473E" w:rsidRPr="009C1561" w14:paraId="5DB07990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DA56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fSAD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2F8D2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6.56±10.09</w:t>
            </w:r>
          </w:p>
        </w:tc>
      </w:tr>
      <w:tr w:rsidR="00F9473E" w:rsidRPr="009C1561" w14:paraId="2A24A004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6B05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Normal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A7343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90.67±10.83</w:t>
            </w:r>
          </w:p>
        </w:tc>
      </w:tr>
      <w:tr w:rsidR="00F9473E" w:rsidRPr="009C1561" w14:paraId="221FD54A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88A7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RtLower Uncategorized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4848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1.79±1.64</w:t>
            </w:r>
          </w:p>
        </w:tc>
      </w:tr>
      <w:tr w:rsidR="00F9473E" w:rsidRPr="009C1561" w14:paraId="7695B29C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3759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2567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1075.02±288.52</w:t>
            </w:r>
          </w:p>
        </w:tc>
      </w:tr>
      <w:tr w:rsidR="00F9473E" w:rsidRPr="009C1561" w14:paraId="6C9B7A34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14D6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Emphysema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53D9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39.63±58.21</w:t>
            </w:r>
          </w:p>
        </w:tc>
      </w:tr>
      <w:tr w:rsidR="00F9473E" w:rsidRPr="009C1561" w14:paraId="39D028CF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1CF2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fSAD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33BA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184.59±194.30</w:t>
            </w:r>
          </w:p>
        </w:tc>
      </w:tr>
      <w:tr w:rsidR="00F9473E" w:rsidRPr="009C1561" w14:paraId="1D34D5C9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A568F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Normal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58C1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824.96±244.17</w:t>
            </w:r>
          </w:p>
        </w:tc>
      </w:tr>
      <w:tr w:rsidR="00F9473E" w:rsidRPr="009C1561" w14:paraId="73F42E47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393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Uncategorized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D6FB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25.84±27.42</w:t>
            </w:r>
          </w:p>
        </w:tc>
      </w:tr>
      <w:tr w:rsidR="00F9473E" w:rsidRPr="009C1561" w14:paraId="367CC28B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447D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Emphysema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626E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3.21±3.78</w:t>
            </w:r>
          </w:p>
        </w:tc>
      </w:tr>
      <w:tr w:rsidR="00F9473E" w:rsidRPr="009C1561" w14:paraId="7BDFD834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2B4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fSAD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57E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16.43±15.94</w:t>
            </w:r>
          </w:p>
        </w:tc>
      </w:tr>
      <w:tr w:rsidR="00F9473E" w:rsidRPr="009C1561" w14:paraId="10B4F62E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64D0F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Normal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1031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78.13±17.58</w:t>
            </w:r>
          </w:p>
        </w:tc>
      </w:tr>
      <w:tr w:rsidR="00F9473E" w:rsidRPr="009C1561" w14:paraId="248E74C8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F60A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LtUpper Uncategorized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A15F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2.22±1.94</w:t>
            </w:r>
          </w:p>
        </w:tc>
      </w:tr>
      <w:tr w:rsidR="00F9473E" w:rsidRPr="009C1561" w14:paraId="59A299A1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EA23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ED26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889.64±286.19</w:t>
            </w:r>
          </w:p>
        </w:tc>
      </w:tr>
      <w:tr w:rsidR="00F9473E" w:rsidRPr="009C1561" w14:paraId="32284D04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92A0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Emphysema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D58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14.48±28.92</w:t>
            </w:r>
          </w:p>
        </w:tc>
      </w:tr>
      <w:tr w:rsidR="00F9473E" w:rsidRPr="009C1561" w14:paraId="6B49D5A7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7129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fSAD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52284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63.42±105.78</w:t>
            </w:r>
          </w:p>
        </w:tc>
      </w:tr>
      <w:tr w:rsidR="00F9473E" w:rsidRPr="009C1561" w14:paraId="38EE273A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4E40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Normal Volume(cc)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493FD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790.09±261.82</w:t>
            </w:r>
          </w:p>
        </w:tc>
      </w:tr>
      <w:tr w:rsidR="00F9473E" w:rsidRPr="009C1561" w14:paraId="257757D2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3BF81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LtLower Uncategorized Volume(cc)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6CC3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21.65±23.79</w:t>
            </w:r>
          </w:p>
        </w:tc>
      </w:tr>
      <w:tr w:rsidR="00F9473E" w:rsidRPr="009C1561" w14:paraId="5AC1EDCF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EB1A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Emphysema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84026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1.44±2.49</w:t>
            </w:r>
          </w:p>
        </w:tc>
      </w:tr>
      <w:tr w:rsidR="00F9473E" w:rsidRPr="009C1561" w14:paraId="6643642C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0FB7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fSAD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C070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7.01±10.91</w:t>
            </w:r>
          </w:p>
        </w:tc>
      </w:tr>
      <w:tr w:rsidR="00F9473E" w:rsidRPr="009C1561" w14:paraId="4C4B84B3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E3DF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Normal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0AD78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89.45±12.19</w:t>
            </w:r>
          </w:p>
        </w:tc>
      </w:tr>
      <w:tr w:rsidR="00F9473E" w:rsidRPr="009C1561" w14:paraId="4288C1FF" w14:textId="77777777" w:rsidTr="00F9473E">
        <w:trPr>
          <w:trHeight w:val="17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9209" w14:textId="77777777" w:rsidR="00F9473E" w:rsidRPr="00DC2008" w:rsidRDefault="00F9473E" w:rsidP="0016636F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 xml:space="preserve">LtLower Uncategorized Volume(%)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1E4F" w14:textId="77777777" w:rsidR="00F9473E" w:rsidRPr="00DC2008" w:rsidRDefault="00F9473E" w:rsidP="0016636F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DC2008">
              <w:rPr>
                <w:rFonts w:cs="Arial"/>
                <w:sz w:val="18"/>
                <w:szCs w:val="18"/>
              </w:rPr>
              <w:t>2.10±1.87</w:t>
            </w:r>
          </w:p>
        </w:tc>
      </w:tr>
      <w:tr w:rsidR="00F9473E" w:rsidRPr="009C1561" w14:paraId="44B769AE" w14:textId="77777777" w:rsidTr="00F9473E">
        <w:trPr>
          <w:trHeight w:val="170"/>
        </w:trPr>
        <w:tc>
          <w:tcPr>
            <w:tcW w:w="8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32E0" w14:textId="77777777" w:rsidR="00F9473E" w:rsidRPr="009C1561" w:rsidRDefault="00F9473E" w:rsidP="0016636F">
            <w:pPr>
              <w:spacing w:line="276" w:lineRule="auto"/>
              <w:rPr>
                <w:rFonts w:cs="Arial"/>
                <w:szCs w:val="20"/>
              </w:rPr>
            </w:pPr>
            <w:r w:rsidRPr="00DC2008">
              <w:rPr>
                <w:rFonts w:cs="Arial"/>
                <w:sz w:val="15"/>
                <w:szCs w:val="15"/>
              </w:rPr>
              <w:t>Note: Data are mean ± standard deviation.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89"/>
        <w:tblW w:w="67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992"/>
        <w:gridCol w:w="2551"/>
        <w:gridCol w:w="1136"/>
        <w:gridCol w:w="2838"/>
        <w:gridCol w:w="988"/>
      </w:tblGrid>
      <w:tr w:rsidR="00146396" w:rsidRPr="00AC1CA5" w14:paraId="3FBC0D98" w14:textId="77777777" w:rsidTr="00146396"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24BE9DE5" w14:textId="77777777" w:rsidR="00146396" w:rsidRPr="00DC2008" w:rsidRDefault="00146396" w:rsidP="00146396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zh-CN"/>
              </w:rPr>
            </w:pPr>
            <w:bookmarkStart w:id="1" w:name="_Hlk105859946"/>
            <w:bookmarkEnd w:id="0"/>
            <w:r w:rsidRPr="00DC2008">
              <w:rPr>
                <w:rFonts w:cs="Arial"/>
                <w:b/>
                <w:bCs/>
                <w:sz w:val="18"/>
                <w:szCs w:val="18"/>
                <w:lang w:eastAsia="zh-CN"/>
              </w:rPr>
              <w:t>Supplementary Table 2 Ten Features with the Highest Contribution for Classification under Thresholds of 72%, 80% and 95%</w:t>
            </w:r>
          </w:p>
        </w:tc>
      </w:tr>
      <w:tr w:rsidR="00146396" w:rsidRPr="00AC1CA5" w14:paraId="5E9A6CEF" w14:textId="77777777" w:rsidTr="00146396">
        <w:tc>
          <w:tcPr>
            <w:tcW w:w="16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24AEC" w14:textId="77777777" w:rsidR="00146396" w:rsidRPr="00DC2008" w:rsidRDefault="00146396" w:rsidP="00146396">
            <w:pPr>
              <w:widowControl w:val="0"/>
              <w:spacing w:line="240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  <w:r w:rsidRPr="00DC2008">
              <w:rPr>
                <w:rFonts w:cs="Arial"/>
                <w:sz w:val="16"/>
                <w:szCs w:val="16"/>
                <w:lang w:eastAsia="zh-CN"/>
              </w:rPr>
              <w:t>72%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11D3E" w14:textId="77777777" w:rsidR="00146396" w:rsidRPr="00DC2008" w:rsidRDefault="00146396" w:rsidP="00146396">
            <w:pPr>
              <w:widowControl w:val="0"/>
              <w:spacing w:line="240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  <w:r w:rsidRPr="00DC2008">
              <w:rPr>
                <w:rFonts w:cs="Arial"/>
                <w:sz w:val="16"/>
                <w:szCs w:val="16"/>
                <w:lang w:eastAsia="zh-CN"/>
              </w:rPr>
              <w:t>80%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BC7BD" w14:textId="77777777" w:rsidR="00146396" w:rsidRPr="00DC2008" w:rsidRDefault="00146396" w:rsidP="00146396">
            <w:pPr>
              <w:widowControl w:val="0"/>
              <w:spacing w:line="240" w:lineRule="auto"/>
              <w:jc w:val="center"/>
              <w:rPr>
                <w:rFonts w:cs="Arial"/>
                <w:sz w:val="16"/>
                <w:szCs w:val="16"/>
                <w:lang w:eastAsia="zh-CN"/>
              </w:rPr>
            </w:pPr>
            <w:r w:rsidRPr="00DC2008">
              <w:rPr>
                <w:rFonts w:cs="Arial"/>
                <w:sz w:val="16"/>
                <w:szCs w:val="16"/>
                <w:lang w:eastAsia="zh-CN"/>
              </w:rPr>
              <w:t>95%</w:t>
            </w:r>
          </w:p>
        </w:tc>
      </w:tr>
      <w:tr w:rsidR="00146396" w:rsidRPr="00AC1CA5" w14:paraId="2FDA3CC0" w14:textId="77777777" w:rsidTr="00146396">
        <w:tc>
          <w:tcPr>
            <w:tcW w:w="1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ED68" w14:textId="77777777" w:rsidR="00146396" w:rsidRPr="00DC2008" w:rsidRDefault="00146396" w:rsidP="00146396">
            <w:pPr>
              <w:widowControl w:val="0"/>
              <w:spacing w:line="240" w:lineRule="auto"/>
              <w:jc w:val="center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Feature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D8DCB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Feature Importance</w:t>
            </w:r>
          </w:p>
        </w:tc>
        <w:tc>
          <w:tcPr>
            <w:tcW w:w="11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56484" w14:textId="77777777" w:rsidR="00146396" w:rsidRPr="00DC2008" w:rsidRDefault="00146396" w:rsidP="00146396">
            <w:pPr>
              <w:widowControl w:val="0"/>
              <w:spacing w:line="240" w:lineRule="auto"/>
              <w:jc w:val="center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Feature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DBF2C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Feature Importance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BBCB2" w14:textId="77777777" w:rsidR="00146396" w:rsidRPr="00DC2008" w:rsidRDefault="00146396" w:rsidP="00146396">
            <w:pPr>
              <w:widowControl w:val="0"/>
              <w:spacing w:line="240" w:lineRule="auto"/>
              <w:jc w:val="center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Feature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DDF8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Feature Importance</w:t>
            </w:r>
          </w:p>
        </w:tc>
      </w:tr>
      <w:tr w:rsidR="00146396" w:rsidRPr="00AC1CA5" w14:paraId="0DE2165E" w14:textId="77777777" w:rsidTr="00146396">
        <w:tc>
          <w:tcPr>
            <w:tcW w:w="1203" w:type="pct"/>
            <w:tcBorders>
              <w:top w:val="single" w:sz="4" w:space="0" w:color="auto"/>
            </w:tcBorders>
            <w:vAlign w:val="bottom"/>
          </w:tcPr>
          <w:p w14:paraId="62595A6E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Age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bottom"/>
          </w:tcPr>
          <w:p w14:paraId="18EF0F25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0.056</w:t>
            </w:r>
          </w:p>
        </w:tc>
        <w:tc>
          <w:tcPr>
            <w:tcW w:w="1139" w:type="pct"/>
            <w:tcBorders>
              <w:top w:val="single" w:sz="4" w:space="0" w:color="auto"/>
            </w:tcBorders>
            <w:vAlign w:val="bottom"/>
          </w:tcPr>
          <w:p w14:paraId="2624C879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Age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bottom"/>
          </w:tcPr>
          <w:p w14:paraId="6C2B8F1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0.041</w:t>
            </w:r>
          </w:p>
        </w:tc>
        <w:tc>
          <w:tcPr>
            <w:tcW w:w="1267" w:type="pct"/>
            <w:tcBorders>
              <w:top w:val="single" w:sz="4" w:space="0" w:color="auto"/>
            </w:tcBorders>
            <w:vAlign w:val="bottom"/>
          </w:tcPr>
          <w:p w14:paraId="5E1E3E79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 xml:space="preserve">RtLower </w:t>
            </w:r>
            <w:bookmarkStart w:id="2" w:name="_Hlk105868985"/>
            <w:r w:rsidRPr="00DC2008">
              <w:rPr>
                <w:rFonts w:cs="Arial"/>
                <w:sz w:val="15"/>
                <w:szCs w:val="15"/>
                <w:lang w:eastAsia="zh-CN"/>
              </w:rPr>
              <w:t>Emphysema Volume</w:t>
            </w:r>
            <w:bookmarkEnd w:id="2"/>
            <w:r w:rsidRPr="00DC2008">
              <w:rPr>
                <w:rFonts w:cs="Arial"/>
                <w:sz w:val="15"/>
                <w:szCs w:val="15"/>
                <w:lang w:eastAsia="zh-CN"/>
              </w:rPr>
              <w:t>(%)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bottom"/>
          </w:tcPr>
          <w:p w14:paraId="494F9A5F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0.026</w:t>
            </w:r>
          </w:p>
        </w:tc>
      </w:tr>
      <w:tr w:rsidR="00146396" w:rsidRPr="00AC1CA5" w14:paraId="2981F369" w14:textId="77777777" w:rsidTr="00146396">
        <w:tc>
          <w:tcPr>
            <w:tcW w:w="1203" w:type="pct"/>
            <w:vAlign w:val="bottom"/>
          </w:tcPr>
          <w:p w14:paraId="3580BE2F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WholeLung Volume(cc)</w:t>
            </w:r>
          </w:p>
        </w:tc>
        <w:tc>
          <w:tcPr>
            <w:tcW w:w="443" w:type="pct"/>
            <w:vAlign w:val="bottom"/>
          </w:tcPr>
          <w:p w14:paraId="270CE718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0.031</w:t>
            </w:r>
          </w:p>
        </w:tc>
        <w:tc>
          <w:tcPr>
            <w:tcW w:w="1139" w:type="pct"/>
            <w:vAlign w:val="bottom"/>
          </w:tcPr>
          <w:p w14:paraId="350A4B4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Emphysema Volume(cc)</w:t>
            </w:r>
          </w:p>
        </w:tc>
        <w:tc>
          <w:tcPr>
            <w:tcW w:w="507" w:type="pct"/>
            <w:vAlign w:val="bottom"/>
          </w:tcPr>
          <w:p w14:paraId="66F6A82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0.026</w:t>
            </w:r>
          </w:p>
        </w:tc>
        <w:tc>
          <w:tcPr>
            <w:tcW w:w="1267" w:type="pct"/>
            <w:vAlign w:val="bottom"/>
          </w:tcPr>
          <w:p w14:paraId="1F9EA7D5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LtLowerEmphysema Volume(%)</w:t>
            </w:r>
          </w:p>
        </w:tc>
        <w:tc>
          <w:tcPr>
            <w:tcW w:w="441" w:type="pct"/>
            <w:vAlign w:val="bottom"/>
          </w:tcPr>
          <w:p w14:paraId="249955EC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0.024</w:t>
            </w:r>
          </w:p>
        </w:tc>
      </w:tr>
      <w:tr w:rsidR="00146396" w:rsidRPr="00AC1CA5" w14:paraId="53F35BF9" w14:textId="77777777" w:rsidTr="00146396">
        <w:tc>
          <w:tcPr>
            <w:tcW w:w="1203" w:type="pct"/>
            <w:vAlign w:val="bottom"/>
          </w:tcPr>
          <w:p w14:paraId="7963D13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WholeLung Emphysema Volume(%)</w:t>
            </w:r>
          </w:p>
        </w:tc>
        <w:tc>
          <w:tcPr>
            <w:tcW w:w="443" w:type="pct"/>
            <w:vAlign w:val="bottom"/>
          </w:tcPr>
          <w:p w14:paraId="055E358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0.030</w:t>
            </w:r>
          </w:p>
        </w:tc>
        <w:tc>
          <w:tcPr>
            <w:tcW w:w="1139" w:type="pct"/>
            <w:vAlign w:val="bottom"/>
          </w:tcPr>
          <w:p w14:paraId="0A3829FA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RtLower Emphysema Volume(%)</w:t>
            </w:r>
          </w:p>
        </w:tc>
        <w:tc>
          <w:tcPr>
            <w:tcW w:w="507" w:type="pct"/>
            <w:vAlign w:val="bottom"/>
          </w:tcPr>
          <w:p w14:paraId="27AF1C8F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0.024</w:t>
            </w:r>
          </w:p>
        </w:tc>
        <w:tc>
          <w:tcPr>
            <w:tcW w:w="1267" w:type="pct"/>
            <w:vAlign w:val="bottom"/>
          </w:tcPr>
          <w:p w14:paraId="03E77165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Normal Volume(cc)</w:t>
            </w:r>
          </w:p>
        </w:tc>
        <w:tc>
          <w:tcPr>
            <w:tcW w:w="441" w:type="pct"/>
            <w:vAlign w:val="bottom"/>
          </w:tcPr>
          <w:p w14:paraId="60F5E231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0.022</w:t>
            </w:r>
          </w:p>
        </w:tc>
      </w:tr>
      <w:tr w:rsidR="00146396" w:rsidRPr="00AC1CA5" w14:paraId="52963F2B" w14:textId="77777777" w:rsidTr="00146396">
        <w:tc>
          <w:tcPr>
            <w:tcW w:w="1203" w:type="pct"/>
            <w:vAlign w:val="bottom"/>
          </w:tcPr>
          <w:p w14:paraId="3A1C480F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RtLower Emphysema Volume(%)</w:t>
            </w:r>
          </w:p>
        </w:tc>
        <w:tc>
          <w:tcPr>
            <w:tcW w:w="443" w:type="pct"/>
            <w:vAlign w:val="bottom"/>
          </w:tcPr>
          <w:p w14:paraId="6A0530C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0.026</w:t>
            </w:r>
          </w:p>
        </w:tc>
        <w:tc>
          <w:tcPr>
            <w:tcW w:w="1139" w:type="pct"/>
            <w:vAlign w:val="bottom"/>
          </w:tcPr>
          <w:p w14:paraId="642E2201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Normal Volume(cc)</w:t>
            </w:r>
          </w:p>
        </w:tc>
        <w:tc>
          <w:tcPr>
            <w:tcW w:w="507" w:type="pct"/>
            <w:vAlign w:val="bottom"/>
          </w:tcPr>
          <w:p w14:paraId="58DB720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0.023</w:t>
            </w:r>
          </w:p>
        </w:tc>
        <w:tc>
          <w:tcPr>
            <w:tcW w:w="1267" w:type="pct"/>
            <w:vAlign w:val="bottom"/>
          </w:tcPr>
          <w:p w14:paraId="75B2656F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Emphysema Volume(cc)</w:t>
            </w:r>
          </w:p>
        </w:tc>
        <w:tc>
          <w:tcPr>
            <w:tcW w:w="441" w:type="pct"/>
            <w:vAlign w:val="bottom"/>
          </w:tcPr>
          <w:p w14:paraId="57EA4CEF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0.021</w:t>
            </w:r>
          </w:p>
        </w:tc>
      </w:tr>
      <w:tr w:rsidR="00146396" w:rsidRPr="00AC1CA5" w14:paraId="3CF2E30B" w14:textId="77777777" w:rsidTr="00146396">
        <w:tc>
          <w:tcPr>
            <w:tcW w:w="1203" w:type="pct"/>
            <w:vAlign w:val="bottom"/>
          </w:tcPr>
          <w:p w14:paraId="6902465C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Normal Volume(cc)</w:t>
            </w:r>
          </w:p>
        </w:tc>
        <w:tc>
          <w:tcPr>
            <w:tcW w:w="443" w:type="pct"/>
            <w:vAlign w:val="bottom"/>
          </w:tcPr>
          <w:p w14:paraId="17522D49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0.024</w:t>
            </w:r>
          </w:p>
        </w:tc>
        <w:tc>
          <w:tcPr>
            <w:tcW w:w="1139" w:type="pct"/>
            <w:vAlign w:val="bottom"/>
          </w:tcPr>
          <w:p w14:paraId="46A018A5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RtUpper Normal Volume(cc)</w:t>
            </w:r>
          </w:p>
        </w:tc>
        <w:tc>
          <w:tcPr>
            <w:tcW w:w="507" w:type="pct"/>
            <w:vAlign w:val="bottom"/>
          </w:tcPr>
          <w:p w14:paraId="06DE449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0.023</w:t>
            </w:r>
          </w:p>
        </w:tc>
        <w:tc>
          <w:tcPr>
            <w:tcW w:w="1267" w:type="pct"/>
            <w:vAlign w:val="bottom"/>
          </w:tcPr>
          <w:p w14:paraId="17FA15BF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LtLung Normal Volume(cc)</w:t>
            </w:r>
          </w:p>
        </w:tc>
        <w:tc>
          <w:tcPr>
            <w:tcW w:w="441" w:type="pct"/>
            <w:vAlign w:val="bottom"/>
          </w:tcPr>
          <w:p w14:paraId="7020FF66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0.021</w:t>
            </w:r>
          </w:p>
        </w:tc>
      </w:tr>
      <w:tr w:rsidR="00146396" w:rsidRPr="00AC1CA5" w14:paraId="733DD746" w14:textId="77777777" w:rsidTr="00146396">
        <w:tc>
          <w:tcPr>
            <w:tcW w:w="1203" w:type="pct"/>
            <w:vAlign w:val="bottom"/>
          </w:tcPr>
          <w:p w14:paraId="4CFCE18E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RtLower Volume(cc)</w:t>
            </w:r>
          </w:p>
        </w:tc>
        <w:tc>
          <w:tcPr>
            <w:tcW w:w="443" w:type="pct"/>
            <w:vAlign w:val="bottom"/>
          </w:tcPr>
          <w:p w14:paraId="1C65E625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0.024</w:t>
            </w:r>
          </w:p>
        </w:tc>
        <w:tc>
          <w:tcPr>
            <w:tcW w:w="1139" w:type="pct"/>
            <w:vAlign w:val="bottom"/>
          </w:tcPr>
          <w:p w14:paraId="0C3ADFF4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Emphysema Volume(%)</w:t>
            </w:r>
          </w:p>
        </w:tc>
        <w:tc>
          <w:tcPr>
            <w:tcW w:w="507" w:type="pct"/>
            <w:vAlign w:val="bottom"/>
          </w:tcPr>
          <w:p w14:paraId="49AE4432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0.021</w:t>
            </w:r>
          </w:p>
        </w:tc>
        <w:tc>
          <w:tcPr>
            <w:tcW w:w="1267" w:type="pct"/>
            <w:vAlign w:val="bottom"/>
          </w:tcPr>
          <w:p w14:paraId="3D7B009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fSAD Volume(%)</w:t>
            </w:r>
          </w:p>
        </w:tc>
        <w:tc>
          <w:tcPr>
            <w:tcW w:w="441" w:type="pct"/>
            <w:vAlign w:val="bottom"/>
          </w:tcPr>
          <w:p w14:paraId="32D367B2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0.020</w:t>
            </w:r>
          </w:p>
        </w:tc>
      </w:tr>
      <w:tr w:rsidR="00146396" w:rsidRPr="00AC1CA5" w14:paraId="3C360162" w14:textId="77777777" w:rsidTr="00146396">
        <w:tc>
          <w:tcPr>
            <w:tcW w:w="1203" w:type="pct"/>
            <w:vAlign w:val="bottom"/>
          </w:tcPr>
          <w:p w14:paraId="2678A0C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RtLung Normal Volume(cc)</w:t>
            </w:r>
          </w:p>
        </w:tc>
        <w:tc>
          <w:tcPr>
            <w:tcW w:w="443" w:type="pct"/>
            <w:vAlign w:val="bottom"/>
          </w:tcPr>
          <w:p w14:paraId="7CBDA26C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0.023</w:t>
            </w:r>
          </w:p>
        </w:tc>
        <w:tc>
          <w:tcPr>
            <w:tcW w:w="1139" w:type="pct"/>
            <w:vAlign w:val="bottom"/>
          </w:tcPr>
          <w:p w14:paraId="120D1428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RtMiddle Volume(cc)</w:t>
            </w:r>
          </w:p>
        </w:tc>
        <w:tc>
          <w:tcPr>
            <w:tcW w:w="507" w:type="pct"/>
            <w:vAlign w:val="bottom"/>
          </w:tcPr>
          <w:p w14:paraId="1ACAED05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0.021</w:t>
            </w:r>
          </w:p>
        </w:tc>
        <w:tc>
          <w:tcPr>
            <w:tcW w:w="1267" w:type="pct"/>
            <w:vAlign w:val="bottom"/>
          </w:tcPr>
          <w:p w14:paraId="75F38BEA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RtLower Emphysema Volume(cc)</w:t>
            </w:r>
          </w:p>
        </w:tc>
        <w:tc>
          <w:tcPr>
            <w:tcW w:w="441" w:type="pct"/>
            <w:vAlign w:val="bottom"/>
          </w:tcPr>
          <w:p w14:paraId="1B4B8B91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0.020</w:t>
            </w:r>
          </w:p>
        </w:tc>
      </w:tr>
      <w:tr w:rsidR="00146396" w:rsidRPr="00AC1CA5" w14:paraId="75813369" w14:textId="77777777" w:rsidTr="00146396">
        <w:tc>
          <w:tcPr>
            <w:tcW w:w="1203" w:type="pct"/>
            <w:vAlign w:val="bottom"/>
          </w:tcPr>
          <w:p w14:paraId="7EDFDFEB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RtUpper Volume(cc)</w:t>
            </w:r>
          </w:p>
        </w:tc>
        <w:tc>
          <w:tcPr>
            <w:tcW w:w="443" w:type="pct"/>
            <w:vAlign w:val="bottom"/>
          </w:tcPr>
          <w:p w14:paraId="6D9E39F9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0.021</w:t>
            </w:r>
          </w:p>
        </w:tc>
        <w:tc>
          <w:tcPr>
            <w:tcW w:w="1139" w:type="pct"/>
            <w:vAlign w:val="bottom"/>
          </w:tcPr>
          <w:p w14:paraId="6A22EC2E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RtLower Normal Volume(%)</w:t>
            </w:r>
          </w:p>
        </w:tc>
        <w:tc>
          <w:tcPr>
            <w:tcW w:w="507" w:type="pct"/>
            <w:vAlign w:val="bottom"/>
          </w:tcPr>
          <w:p w14:paraId="58CBA21C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0.020</w:t>
            </w:r>
          </w:p>
        </w:tc>
        <w:tc>
          <w:tcPr>
            <w:tcW w:w="1267" w:type="pct"/>
            <w:vAlign w:val="bottom"/>
          </w:tcPr>
          <w:p w14:paraId="1717009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WholeLung Volume(cc)</w:t>
            </w:r>
          </w:p>
        </w:tc>
        <w:tc>
          <w:tcPr>
            <w:tcW w:w="441" w:type="pct"/>
            <w:vAlign w:val="bottom"/>
          </w:tcPr>
          <w:p w14:paraId="687F44D9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0.019</w:t>
            </w:r>
          </w:p>
        </w:tc>
      </w:tr>
      <w:tr w:rsidR="00146396" w:rsidRPr="00AC1CA5" w14:paraId="285F6364" w14:textId="77777777" w:rsidTr="00146396">
        <w:tc>
          <w:tcPr>
            <w:tcW w:w="1203" w:type="pct"/>
            <w:vAlign w:val="bottom"/>
          </w:tcPr>
          <w:p w14:paraId="789E49A3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WholeLung Normal Volume(%)</w:t>
            </w:r>
          </w:p>
        </w:tc>
        <w:tc>
          <w:tcPr>
            <w:tcW w:w="443" w:type="pct"/>
            <w:vAlign w:val="bottom"/>
          </w:tcPr>
          <w:p w14:paraId="6B7BF43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0.021</w:t>
            </w:r>
          </w:p>
        </w:tc>
        <w:tc>
          <w:tcPr>
            <w:tcW w:w="1139" w:type="pct"/>
            <w:vAlign w:val="bottom"/>
          </w:tcPr>
          <w:p w14:paraId="0D54C184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WholeLung Volume(cc)</w:t>
            </w:r>
          </w:p>
        </w:tc>
        <w:tc>
          <w:tcPr>
            <w:tcW w:w="507" w:type="pct"/>
            <w:vAlign w:val="bottom"/>
          </w:tcPr>
          <w:p w14:paraId="0790AF36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0.020</w:t>
            </w:r>
          </w:p>
        </w:tc>
        <w:tc>
          <w:tcPr>
            <w:tcW w:w="1267" w:type="pct"/>
            <w:vAlign w:val="bottom"/>
          </w:tcPr>
          <w:p w14:paraId="549E5E51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RtUpper Uncategorized Volume(cc)</w:t>
            </w:r>
          </w:p>
        </w:tc>
        <w:tc>
          <w:tcPr>
            <w:tcW w:w="441" w:type="pct"/>
            <w:vAlign w:val="bottom"/>
          </w:tcPr>
          <w:p w14:paraId="5A953000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0.019</w:t>
            </w:r>
          </w:p>
        </w:tc>
      </w:tr>
      <w:tr w:rsidR="00146396" w:rsidRPr="00AC1CA5" w14:paraId="752D9A8E" w14:textId="77777777" w:rsidTr="00146396">
        <w:tc>
          <w:tcPr>
            <w:tcW w:w="1203" w:type="pct"/>
            <w:tcBorders>
              <w:bottom w:val="single" w:sz="4" w:space="0" w:color="auto"/>
            </w:tcBorders>
            <w:vAlign w:val="bottom"/>
          </w:tcPr>
          <w:p w14:paraId="6E74C2A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LtLower Normal Volume(%)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bottom"/>
          </w:tcPr>
          <w:p w14:paraId="105D4E6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0.021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vAlign w:val="bottom"/>
          </w:tcPr>
          <w:p w14:paraId="66957A17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RtLower Emphysema Volume(cc)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bottom"/>
          </w:tcPr>
          <w:p w14:paraId="0F79B8CC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0.020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vAlign w:val="bottom"/>
          </w:tcPr>
          <w:p w14:paraId="4BB327ED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RtMiddle Emphysema Volume(cc)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bottom"/>
          </w:tcPr>
          <w:p w14:paraId="330F8351" w14:textId="77777777" w:rsidR="00146396" w:rsidRPr="00DC2008" w:rsidRDefault="00146396" w:rsidP="00146396">
            <w:pPr>
              <w:widowControl w:val="0"/>
              <w:spacing w:line="240" w:lineRule="auto"/>
              <w:rPr>
                <w:rFonts w:cs="Arial"/>
                <w:b/>
                <w:sz w:val="15"/>
                <w:szCs w:val="15"/>
                <w:lang w:eastAsia="zh-CN"/>
              </w:rPr>
            </w:pPr>
            <w:r w:rsidRPr="00DC2008">
              <w:rPr>
                <w:rFonts w:cs="Arial"/>
                <w:sz w:val="15"/>
                <w:szCs w:val="15"/>
                <w:lang w:eastAsia="zh-CN"/>
              </w:rPr>
              <w:t>0.018</w:t>
            </w:r>
          </w:p>
        </w:tc>
      </w:tr>
      <w:tr w:rsidR="00146396" w:rsidRPr="00AC1CA5" w14:paraId="1EEAE93B" w14:textId="77777777" w:rsidTr="00146396">
        <w:tc>
          <w:tcPr>
            <w:tcW w:w="5000" w:type="pct"/>
            <w:gridSpan w:val="6"/>
            <w:tcBorders>
              <w:top w:val="single" w:sz="4" w:space="0" w:color="auto"/>
            </w:tcBorders>
            <w:vAlign w:val="bottom"/>
          </w:tcPr>
          <w:p w14:paraId="718F3B82" w14:textId="77777777" w:rsidR="00146396" w:rsidRPr="00DC2008" w:rsidRDefault="00146396" w:rsidP="00146396">
            <w:pPr>
              <w:widowControl w:val="0"/>
              <w:spacing w:line="240" w:lineRule="auto"/>
              <w:jc w:val="both"/>
              <w:rPr>
                <w:rFonts w:cs="Arial"/>
                <w:sz w:val="16"/>
                <w:szCs w:val="16"/>
                <w:lang w:eastAsia="zh-CN"/>
              </w:rPr>
            </w:pPr>
            <w:r w:rsidRPr="00DC2008">
              <w:rPr>
                <w:rFonts w:cs="Arial"/>
                <w:bCs/>
                <w:sz w:val="13"/>
                <w:szCs w:val="13"/>
                <w:lang w:eastAsia="zh-CN"/>
              </w:rPr>
              <w:t>Values are kept to three decimal places.</w:t>
            </w:r>
          </w:p>
        </w:tc>
      </w:tr>
      <w:bookmarkEnd w:id="1"/>
    </w:tbl>
    <w:p w14:paraId="32D53A2D" w14:textId="77777777" w:rsidR="00AC1CA5" w:rsidRDefault="00AC1CA5" w:rsidP="00146396">
      <w:pPr>
        <w:rPr>
          <w:rFonts w:cs="Arial"/>
          <w:b/>
          <w:bCs/>
          <w:szCs w:val="20"/>
          <w:lang w:eastAsia="zh-CN"/>
        </w:rPr>
      </w:pPr>
    </w:p>
    <w:sectPr w:rsidR="00AC1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A2A1" w14:textId="77777777" w:rsidR="008A6AE8" w:rsidRDefault="008A6AE8" w:rsidP="00F9473E">
      <w:pPr>
        <w:spacing w:line="240" w:lineRule="auto"/>
      </w:pPr>
      <w:r>
        <w:separator/>
      </w:r>
    </w:p>
  </w:endnote>
  <w:endnote w:type="continuationSeparator" w:id="0">
    <w:p w14:paraId="08D2517F" w14:textId="77777777" w:rsidR="008A6AE8" w:rsidRDefault="008A6AE8" w:rsidP="00F94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028D" w14:textId="77777777" w:rsidR="00EC05A9" w:rsidRDefault="00EC0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77EA" w14:textId="6B2C05D5" w:rsidR="00EC05A9" w:rsidRDefault="00EC05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E8ABCD" wp14:editId="2C90CA8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b922475da63394398db1b4d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62BE5" w14:textId="446150C8" w:rsidR="00EC05A9" w:rsidRPr="00EC05A9" w:rsidRDefault="00EC05A9" w:rsidP="00EC05A9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C05A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8ABCD" id="_x0000_t202" coordsize="21600,21600" o:spt="202" path="m,l,21600r21600,l21600,xe">
              <v:stroke joinstyle="miter"/>
              <v:path gradientshapeok="t" o:connecttype="rect"/>
            </v:shapetype>
            <v:shape id="MSIPCMb922475da63394398db1b4d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FE62BE5" w14:textId="446150C8" w:rsidR="00EC05A9" w:rsidRPr="00EC05A9" w:rsidRDefault="00EC05A9" w:rsidP="00EC05A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C05A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D28D" w14:textId="77777777" w:rsidR="00EC05A9" w:rsidRDefault="00EC0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483D" w14:textId="77777777" w:rsidR="008A6AE8" w:rsidRDefault="008A6AE8" w:rsidP="00F9473E">
      <w:pPr>
        <w:spacing w:line="240" w:lineRule="auto"/>
      </w:pPr>
      <w:r>
        <w:separator/>
      </w:r>
    </w:p>
  </w:footnote>
  <w:footnote w:type="continuationSeparator" w:id="0">
    <w:p w14:paraId="7A345705" w14:textId="77777777" w:rsidR="008A6AE8" w:rsidRDefault="008A6AE8" w:rsidP="00F94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24A9" w14:textId="77777777" w:rsidR="00EC05A9" w:rsidRDefault="00EC0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7A20" w14:textId="77777777" w:rsidR="00EC05A9" w:rsidRDefault="00EC0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23A4" w14:textId="77777777" w:rsidR="00EC05A9" w:rsidRDefault="00EC0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2B"/>
    <w:rsid w:val="00146396"/>
    <w:rsid w:val="0016636F"/>
    <w:rsid w:val="001F009F"/>
    <w:rsid w:val="0058764F"/>
    <w:rsid w:val="008246CF"/>
    <w:rsid w:val="008A6AE8"/>
    <w:rsid w:val="00AA155D"/>
    <w:rsid w:val="00AB672B"/>
    <w:rsid w:val="00AC1CA5"/>
    <w:rsid w:val="00B05485"/>
    <w:rsid w:val="00B30377"/>
    <w:rsid w:val="00DC2008"/>
    <w:rsid w:val="00EC05A9"/>
    <w:rsid w:val="00F71F54"/>
    <w:rsid w:val="00F9473E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7EF47"/>
  <w15:chartTrackingRefBased/>
  <w15:docId w15:val="{86A10636-FABA-4E26-ACE9-C9A24D17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3E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1C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73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947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473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9473E"/>
    <w:rPr>
      <w:sz w:val="18"/>
      <w:szCs w:val="18"/>
    </w:rPr>
  </w:style>
  <w:style w:type="table" w:styleId="TableGrid">
    <w:name w:val="Table Grid"/>
    <w:basedOn w:val="TableNormal"/>
    <w:rsid w:val="00AC1CA5"/>
    <w:rPr>
      <w:rFonts w:ascii="Times New Roman" w:eastAsia="DengXi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C1CA5"/>
    <w:rPr>
      <w:rFonts w:ascii="Arial" w:eastAsia="DengXian" w:hAnsi="Arial" w:cs="Arial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AC1CA5"/>
    <w:pPr>
      <w:widowControl w:val="0"/>
      <w:spacing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 瑜</dc:creator>
  <cp:keywords/>
  <dc:description/>
  <cp:lastModifiedBy>Lee, Boon</cp:lastModifiedBy>
  <cp:revision>2</cp:revision>
  <dcterms:created xsi:type="dcterms:W3CDTF">2022-09-26T21:08:00Z</dcterms:created>
  <dcterms:modified xsi:type="dcterms:W3CDTF">2022-09-26T21:08:00Z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2022-09-26T21:08:44Z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6c07949b-118e-4170-9608-dce6e0d09302</vt:lpwstr>
  </property>
  <property fmtid="{D5CDD505-2E9C-101B-9397-08002B2CF9AE}" pid="8" name="MSIP_Label_2bbab825-a111-45e4-86a1-18cee0005896_ContentBits">
    <vt:lpwstr>2</vt:lpwstr>
  </property>
</Properties>
</file>