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65" w:type="dxa"/>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955"/>
        <w:gridCol w:w="2790"/>
        <w:gridCol w:w="1800"/>
        <w:gridCol w:w="4320"/>
        <w:gridCol w:w="1260"/>
        <w:gridCol w:w="1440"/>
      </w:tblGrid>
      <w:tr w:rsidR="00672CAE" w14:paraId="606E35A8" w14:textId="77777777" w:rsidTr="00672CAE">
        <w:tc>
          <w:tcPr>
            <w:tcW w:w="2955" w:type="dxa"/>
            <w:shd w:val="clear" w:color="auto" w:fill="auto"/>
            <w:tcMar>
              <w:top w:w="100" w:type="dxa"/>
              <w:left w:w="100" w:type="dxa"/>
              <w:bottom w:w="100" w:type="dxa"/>
              <w:right w:w="100" w:type="dxa"/>
            </w:tcMar>
          </w:tcPr>
          <w:p w14:paraId="6FE5B6DF" w14:textId="77777777" w:rsidR="00672CAE" w:rsidRPr="00FE3D89" w:rsidRDefault="00672CAE" w:rsidP="00FE3D89">
            <w:pPr>
              <w:widowControl w:val="0"/>
              <w:rPr>
                <w:rFonts w:ascii="Arial" w:eastAsia="Arial" w:hAnsi="Arial" w:cs="Arial"/>
                <w:bCs/>
              </w:rPr>
            </w:pPr>
            <w:r w:rsidRPr="00FE3D89">
              <w:rPr>
                <w:rFonts w:ascii="Arial" w:eastAsia="Arial" w:hAnsi="Arial" w:cs="Arial"/>
                <w:bCs/>
              </w:rPr>
              <w:t>Included Article</w:t>
            </w:r>
          </w:p>
          <w:p w14:paraId="5AA573EF" w14:textId="77777777" w:rsidR="00672CAE" w:rsidRPr="00FE3D89" w:rsidRDefault="00672CAE" w:rsidP="00FE3D89">
            <w:pPr>
              <w:widowControl w:val="0"/>
              <w:rPr>
                <w:rFonts w:ascii="Arial" w:eastAsia="Arial" w:hAnsi="Arial" w:cs="Arial"/>
                <w:bCs/>
              </w:rPr>
            </w:pPr>
          </w:p>
        </w:tc>
        <w:tc>
          <w:tcPr>
            <w:tcW w:w="2790" w:type="dxa"/>
            <w:shd w:val="clear" w:color="auto" w:fill="auto"/>
            <w:tcMar>
              <w:top w:w="100" w:type="dxa"/>
              <w:left w:w="100" w:type="dxa"/>
              <w:bottom w:w="100" w:type="dxa"/>
              <w:right w:w="100" w:type="dxa"/>
            </w:tcMar>
          </w:tcPr>
          <w:p w14:paraId="185D7975" w14:textId="77777777" w:rsidR="00672CAE" w:rsidRPr="00FE3D89" w:rsidRDefault="00672CAE" w:rsidP="00FE3D89">
            <w:pPr>
              <w:widowControl w:val="0"/>
              <w:rPr>
                <w:rFonts w:ascii="Arial" w:eastAsia="Arial" w:hAnsi="Arial" w:cs="Arial"/>
                <w:bCs/>
              </w:rPr>
            </w:pPr>
            <w:r w:rsidRPr="00FE3D89">
              <w:rPr>
                <w:rFonts w:ascii="Arial" w:eastAsia="Arial" w:hAnsi="Arial" w:cs="Arial"/>
                <w:bCs/>
              </w:rPr>
              <w:t>Aim</w:t>
            </w:r>
          </w:p>
        </w:tc>
        <w:tc>
          <w:tcPr>
            <w:tcW w:w="1800" w:type="dxa"/>
          </w:tcPr>
          <w:p w14:paraId="55094AFB" w14:textId="77777777" w:rsidR="00672CAE" w:rsidRPr="00234C38" w:rsidRDefault="00672CAE" w:rsidP="00FE3D89">
            <w:pPr>
              <w:widowControl w:val="0"/>
              <w:rPr>
                <w:rFonts w:ascii="Arial" w:eastAsia="Arial" w:hAnsi="Arial" w:cs="Arial"/>
                <w:bCs/>
              </w:rPr>
            </w:pPr>
            <w:r>
              <w:rPr>
                <w:rFonts w:ascii="Arial" w:eastAsia="Arial" w:hAnsi="Arial" w:cs="Arial"/>
                <w:bCs/>
              </w:rPr>
              <w:t>Design</w:t>
            </w:r>
          </w:p>
        </w:tc>
        <w:tc>
          <w:tcPr>
            <w:tcW w:w="4320" w:type="dxa"/>
            <w:shd w:val="clear" w:color="auto" w:fill="auto"/>
            <w:tcMar>
              <w:top w:w="100" w:type="dxa"/>
              <w:left w:w="100" w:type="dxa"/>
              <w:bottom w:w="100" w:type="dxa"/>
              <w:right w:w="100" w:type="dxa"/>
            </w:tcMar>
          </w:tcPr>
          <w:p w14:paraId="608E51FA" w14:textId="77777777" w:rsidR="00672CAE" w:rsidRPr="00FE3D89" w:rsidRDefault="00672CAE" w:rsidP="00FE3D89">
            <w:pPr>
              <w:widowControl w:val="0"/>
              <w:rPr>
                <w:rFonts w:ascii="Arial" w:eastAsia="Arial" w:hAnsi="Arial" w:cs="Arial"/>
                <w:bCs/>
              </w:rPr>
            </w:pPr>
            <w:r w:rsidRPr="00FE3D89">
              <w:rPr>
                <w:rFonts w:ascii="Arial" w:eastAsia="Arial" w:hAnsi="Arial" w:cs="Arial"/>
                <w:bCs/>
              </w:rPr>
              <w:t>Findings as they relate to this study</w:t>
            </w:r>
          </w:p>
        </w:tc>
        <w:tc>
          <w:tcPr>
            <w:tcW w:w="1260" w:type="dxa"/>
          </w:tcPr>
          <w:p w14:paraId="4EEBD902" w14:textId="77777777" w:rsidR="00672CAE" w:rsidRPr="00F760AA" w:rsidRDefault="00672CAE" w:rsidP="00FE3D89">
            <w:pPr>
              <w:widowControl w:val="0"/>
              <w:rPr>
                <w:rFonts w:ascii="Arial" w:eastAsia="Arial" w:hAnsi="Arial" w:cs="Arial"/>
                <w:bCs/>
              </w:rPr>
            </w:pPr>
            <w:r>
              <w:rPr>
                <w:rFonts w:ascii="Arial" w:eastAsia="Arial" w:hAnsi="Arial" w:cs="Arial"/>
                <w:bCs/>
              </w:rPr>
              <w:t>Country of Origin</w:t>
            </w:r>
          </w:p>
        </w:tc>
        <w:tc>
          <w:tcPr>
            <w:tcW w:w="1440" w:type="dxa"/>
          </w:tcPr>
          <w:p w14:paraId="48F0FEDD" w14:textId="77777777" w:rsidR="00672CAE" w:rsidRDefault="00672CAE" w:rsidP="00FE3D89">
            <w:pPr>
              <w:widowControl w:val="0"/>
              <w:rPr>
                <w:rFonts w:ascii="Arial" w:eastAsia="Arial" w:hAnsi="Arial" w:cs="Arial"/>
                <w:bCs/>
              </w:rPr>
            </w:pPr>
            <w:r w:rsidRPr="00FE3D89">
              <w:rPr>
                <w:rFonts w:ascii="Arial" w:eastAsia="Arial" w:hAnsi="Arial" w:cs="Arial"/>
                <w:bCs/>
              </w:rPr>
              <w:t>Kirkpatrick’s Level of Evaluation</w:t>
            </w:r>
          </w:p>
        </w:tc>
      </w:tr>
      <w:tr w:rsidR="00672CAE" w14:paraId="7345E418" w14:textId="77777777" w:rsidTr="00672CAE">
        <w:trPr>
          <w:trHeight w:val="2759"/>
        </w:trPr>
        <w:tc>
          <w:tcPr>
            <w:tcW w:w="2955" w:type="dxa"/>
            <w:shd w:val="clear" w:color="auto" w:fill="auto"/>
            <w:tcMar>
              <w:top w:w="100" w:type="dxa"/>
              <w:left w:w="100" w:type="dxa"/>
              <w:bottom w:w="100" w:type="dxa"/>
              <w:right w:w="100" w:type="dxa"/>
            </w:tcMar>
          </w:tcPr>
          <w:p w14:paraId="7F0D51E8" w14:textId="77777777" w:rsidR="00672CAE" w:rsidRDefault="00672CAE" w:rsidP="00FE3D89">
            <w:pPr>
              <w:widowControl w:val="0"/>
              <w:rPr>
                <w:rFonts w:ascii="Arial" w:eastAsia="Arial" w:hAnsi="Arial" w:cs="Arial"/>
              </w:rPr>
            </w:pPr>
            <w:r>
              <w:rPr>
                <w:rFonts w:ascii="Arial" w:eastAsia="Arial" w:hAnsi="Arial" w:cs="Arial"/>
              </w:rPr>
              <w:t xml:space="preserve">Ali, L., </w:t>
            </w:r>
            <w:proofErr w:type="spellStart"/>
            <w:r>
              <w:rPr>
                <w:rFonts w:ascii="Arial" w:eastAsia="Arial" w:hAnsi="Arial" w:cs="Arial"/>
              </w:rPr>
              <w:t>Saifan</w:t>
            </w:r>
            <w:proofErr w:type="spellEnd"/>
            <w:r>
              <w:rPr>
                <w:rFonts w:ascii="Arial" w:eastAsia="Arial" w:hAnsi="Arial" w:cs="Arial"/>
              </w:rPr>
              <w:t xml:space="preserve">, A. R., </w:t>
            </w:r>
            <w:proofErr w:type="spellStart"/>
            <w:r>
              <w:rPr>
                <w:rFonts w:ascii="Arial" w:eastAsia="Arial" w:hAnsi="Arial" w:cs="Arial"/>
              </w:rPr>
              <w:t>Alrimawi</w:t>
            </w:r>
            <w:proofErr w:type="spellEnd"/>
            <w:r>
              <w:rPr>
                <w:rFonts w:ascii="Arial" w:eastAsia="Arial" w:hAnsi="Arial" w:cs="Arial"/>
              </w:rPr>
              <w:t xml:space="preserve">, I., </w:t>
            </w:r>
            <w:proofErr w:type="spellStart"/>
            <w:r>
              <w:rPr>
                <w:rFonts w:ascii="Arial" w:eastAsia="Arial" w:hAnsi="Arial" w:cs="Arial"/>
              </w:rPr>
              <w:t>Atout</w:t>
            </w:r>
            <w:proofErr w:type="spellEnd"/>
            <w:r>
              <w:rPr>
                <w:rFonts w:ascii="Arial" w:eastAsia="Arial" w:hAnsi="Arial" w:cs="Arial"/>
              </w:rPr>
              <w:t>, M., &amp; Salameh, B. (2021). Perceptions of nurses about reporting medication administration errors in Jordanian hospitals: A qualitative study.</w:t>
            </w:r>
          </w:p>
          <w:p w14:paraId="3D0C365B" w14:textId="77777777" w:rsidR="00672CAE" w:rsidRDefault="00672CAE" w:rsidP="00FE3D89">
            <w:pPr>
              <w:widowControl w:val="0"/>
              <w:rPr>
                <w:rFonts w:ascii="Arial" w:eastAsia="Arial" w:hAnsi="Arial" w:cs="Arial"/>
              </w:rPr>
            </w:pPr>
          </w:p>
          <w:p w14:paraId="188E0B51"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1C54D621" w14:textId="77777777" w:rsidR="00672CAE" w:rsidRDefault="00672CAE" w:rsidP="00FE3D89">
            <w:pPr>
              <w:widowControl w:val="0"/>
              <w:rPr>
                <w:rFonts w:ascii="Arial" w:eastAsia="Arial" w:hAnsi="Arial" w:cs="Arial"/>
              </w:rPr>
            </w:pPr>
            <w:r>
              <w:rPr>
                <w:rFonts w:ascii="Arial" w:eastAsia="Arial" w:hAnsi="Arial" w:cs="Arial"/>
              </w:rPr>
              <w:t>To explore the perceptions of Jordanian nurses around reporting medication errors (MEs) and identify potential barriers to reportage in their context.</w:t>
            </w:r>
          </w:p>
        </w:tc>
        <w:tc>
          <w:tcPr>
            <w:tcW w:w="1800" w:type="dxa"/>
          </w:tcPr>
          <w:p w14:paraId="7DA77033" w14:textId="77777777" w:rsidR="00672CAE" w:rsidRDefault="00672CAE" w:rsidP="00FE3D89">
            <w:pPr>
              <w:widowControl w:val="0"/>
              <w:rPr>
                <w:rFonts w:ascii="Arial" w:eastAsia="Arial" w:hAnsi="Arial" w:cs="Arial"/>
                <w:highlight w:val="white"/>
              </w:rPr>
            </w:pPr>
            <w:r>
              <w:rPr>
                <w:rFonts w:ascii="Arial" w:eastAsia="Arial" w:hAnsi="Arial" w:cs="Arial"/>
              </w:rPr>
              <w:t>Qualitative descriptive approach-semi structured interviews</w:t>
            </w:r>
          </w:p>
        </w:tc>
        <w:tc>
          <w:tcPr>
            <w:tcW w:w="4320" w:type="dxa"/>
            <w:shd w:val="clear" w:color="auto" w:fill="auto"/>
            <w:tcMar>
              <w:top w:w="100" w:type="dxa"/>
              <w:left w:w="100" w:type="dxa"/>
              <w:bottom w:w="100" w:type="dxa"/>
              <w:right w:w="100" w:type="dxa"/>
            </w:tcMar>
          </w:tcPr>
          <w:p w14:paraId="1B8847EB" w14:textId="77777777" w:rsidR="00672CAE" w:rsidRDefault="00672CAE" w:rsidP="00FE3D89">
            <w:pPr>
              <w:widowControl w:val="0"/>
              <w:rPr>
                <w:rFonts w:ascii="Arial" w:eastAsia="Arial" w:hAnsi="Arial" w:cs="Arial"/>
                <w:highlight w:val="white"/>
              </w:rPr>
            </w:pPr>
            <w:r>
              <w:rPr>
                <w:rFonts w:ascii="Arial" w:eastAsia="Arial" w:hAnsi="Arial" w:cs="Arial"/>
                <w:highlight w:val="white"/>
              </w:rPr>
              <w:t>Nurses preferred NOT to report medication errors, despite its importance due to:</w:t>
            </w:r>
          </w:p>
          <w:p w14:paraId="563BD1B8" w14:textId="77777777" w:rsidR="00672CAE" w:rsidRDefault="00672CAE" w:rsidP="00FE3D89">
            <w:pPr>
              <w:widowControl w:val="0"/>
              <w:numPr>
                <w:ilvl w:val="1"/>
                <w:numId w:val="21"/>
              </w:numPr>
              <w:ind w:left="630"/>
              <w:rPr>
                <w:rFonts w:ascii="Arial" w:eastAsia="Arial" w:hAnsi="Arial" w:cs="Arial"/>
                <w:highlight w:val="white"/>
              </w:rPr>
            </w:pPr>
            <w:r>
              <w:rPr>
                <w:rFonts w:ascii="Arial" w:eastAsia="Arial" w:hAnsi="Arial" w:cs="Arial"/>
                <w:highlight w:val="white"/>
              </w:rPr>
              <w:t>negative impressions of implementation and effectiveness of reporting</w:t>
            </w:r>
          </w:p>
          <w:p w14:paraId="4FE96765" w14:textId="77777777" w:rsidR="00672CAE" w:rsidRDefault="00672CAE" w:rsidP="00FE3D89">
            <w:pPr>
              <w:widowControl w:val="0"/>
              <w:numPr>
                <w:ilvl w:val="1"/>
                <w:numId w:val="21"/>
              </w:numPr>
              <w:ind w:left="630"/>
              <w:rPr>
                <w:rFonts w:ascii="Arial" w:eastAsia="Arial" w:hAnsi="Arial" w:cs="Arial"/>
                <w:highlight w:val="white"/>
              </w:rPr>
            </w:pPr>
            <w:r>
              <w:rPr>
                <w:rFonts w:ascii="Arial" w:eastAsia="Arial" w:hAnsi="Arial" w:cs="Arial"/>
                <w:highlight w:val="white"/>
              </w:rPr>
              <w:t>Fear of retaliation and shame</w:t>
            </w:r>
          </w:p>
          <w:p w14:paraId="48306894" w14:textId="77777777" w:rsidR="00672CAE" w:rsidRDefault="00672CAE" w:rsidP="00FE3D89">
            <w:pPr>
              <w:widowControl w:val="0"/>
              <w:numPr>
                <w:ilvl w:val="1"/>
                <w:numId w:val="21"/>
              </w:numPr>
              <w:ind w:left="630"/>
              <w:rPr>
                <w:rFonts w:ascii="Arial" w:eastAsia="Arial" w:hAnsi="Arial" w:cs="Arial"/>
                <w:highlight w:val="white"/>
              </w:rPr>
            </w:pPr>
            <w:r>
              <w:rPr>
                <w:rFonts w:ascii="Arial" w:eastAsia="Arial" w:hAnsi="Arial" w:cs="Arial"/>
                <w:highlight w:val="white"/>
              </w:rPr>
              <w:t>No blame culture is not desirable or realistic because blame and accountability should be present when negligence exists</w:t>
            </w:r>
          </w:p>
        </w:tc>
        <w:tc>
          <w:tcPr>
            <w:tcW w:w="1260" w:type="dxa"/>
          </w:tcPr>
          <w:p w14:paraId="0428DC46" w14:textId="77777777" w:rsidR="00672CAE" w:rsidRDefault="00672CAE" w:rsidP="00FE3D89">
            <w:pPr>
              <w:widowControl w:val="0"/>
              <w:rPr>
                <w:rFonts w:ascii="Arial" w:eastAsia="Arial" w:hAnsi="Arial" w:cs="Arial"/>
                <w:highlight w:val="white"/>
              </w:rPr>
            </w:pPr>
            <w:r>
              <w:rPr>
                <w:rFonts w:ascii="Arial" w:eastAsia="Arial" w:hAnsi="Arial" w:cs="Arial"/>
                <w:highlight w:val="white"/>
              </w:rPr>
              <w:t>Jordan</w:t>
            </w:r>
          </w:p>
        </w:tc>
        <w:tc>
          <w:tcPr>
            <w:tcW w:w="1440" w:type="dxa"/>
          </w:tcPr>
          <w:p w14:paraId="2E970920" w14:textId="77777777" w:rsidR="00672CAE" w:rsidRDefault="00672CAE" w:rsidP="00FE3D89">
            <w:pPr>
              <w:widowControl w:val="0"/>
              <w:rPr>
                <w:rFonts w:ascii="Arial" w:eastAsia="Arial" w:hAnsi="Arial" w:cs="Arial"/>
                <w:highlight w:val="white"/>
              </w:rPr>
            </w:pPr>
            <w:r>
              <w:rPr>
                <w:rFonts w:ascii="Arial" w:eastAsia="Arial" w:hAnsi="Arial" w:cs="Arial"/>
                <w:highlight w:val="white"/>
              </w:rPr>
              <w:t>Level 1</w:t>
            </w:r>
          </w:p>
        </w:tc>
      </w:tr>
      <w:tr w:rsidR="00672CAE" w14:paraId="2C17EC99" w14:textId="77777777" w:rsidTr="00672CAE">
        <w:tc>
          <w:tcPr>
            <w:tcW w:w="2955" w:type="dxa"/>
            <w:shd w:val="clear" w:color="auto" w:fill="auto"/>
            <w:tcMar>
              <w:top w:w="100" w:type="dxa"/>
              <w:left w:w="100" w:type="dxa"/>
              <w:bottom w:w="100" w:type="dxa"/>
              <w:right w:w="100" w:type="dxa"/>
            </w:tcMar>
          </w:tcPr>
          <w:p w14:paraId="5B4C53E5" w14:textId="77777777" w:rsidR="00672CAE" w:rsidRDefault="00672CAE" w:rsidP="00FE3D89">
            <w:pPr>
              <w:widowControl w:val="0"/>
              <w:rPr>
                <w:rFonts w:ascii="Arial" w:eastAsia="Arial" w:hAnsi="Arial" w:cs="Arial"/>
              </w:rPr>
            </w:pPr>
            <w:proofErr w:type="spellStart"/>
            <w:r>
              <w:rPr>
                <w:rFonts w:ascii="Arial" w:eastAsia="Arial" w:hAnsi="Arial" w:cs="Arial"/>
              </w:rPr>
              <w:t>Alser</w:t>
            </w:r>
            <w:proofErr w:type="spellEnd"/>
            <w:r>
              <w:rPr>
                <w:rFonts w:ascii="Arial" w:eastAsia="Arial" w:hAnsi="Arial" w:cs="Arial"/>
              </w:rPr>
              <w:t xml:space="preserve">, M., </w:t>
            </w:r>
            <w:proofErr w:type="spellStart"/>
            <w:r>
              <w:rPr>
                <w:rFonts w:ascii="Arial" w:eastAsia="Arial" w:hAnsi="Arial" w:cs="Arial"/>
              </w:rPr>
              <w:t>Böttcher</w:t>
            </w:r>
            <w:proofErr w:type="spellEnd"/>
            <w:r>
              <w:rPr>
                <w:rFonts w:ascii="Arial" w:eastAsia="Arial" w:hAnsi="Arial" w:cs="Arial"/>
              </w:rPr>
              <w:t xml:space="preserve">, B., </w:t>
            </w:r>
            <w:proofErr w:type="spellStart"/>
            <w:r>
              <w:rPr>
                <w:rFonts w:ascii="Arial" w:eastAsia="Arial" w:hAnsi="Arial" w:cs="Arial"/>
              </w:rPr>
              <w:t>Alfaqawi</w:t>
            </w:r>
            <w:proofErr w:type="spellEnd"/>
            <w:r>
              <w:rPr>
                <w:rFonts w:ascii="Arial" w:eastAsia="Arial" w:hAnsi="Arial" w:cs="Arial"/>
              </w:rPr>
              <w:t xml:space="preserve">, M., </w:t>
            </w:r>
            <w:proofErr w:type="spellStart"/>
            <w:r>
              <w:rPr>
                <w:rFonts w:ascii="Arial" w:eastAsia="Arial" w:hAnsi="Arial" w:cs="Arial"/>
              </w:rPr>
              <w:t>Jlambo</w:t>
            </w:r>
            <w:proofErr w:type="spellEnd"/>
            <w:r>
              <w:rPr>
                <w:rFonts w:ascii="Arial" w:eastAsia="Arial" w:hAnsi="Arial" w:cs="Arial"/>
              </w:rPr>
              <w:t xml:space="preserve">, A., </w:t>
            </w:r>
            <w:proofErr w:type="spellStart"/>
            <w:r>
              <w:rPr>
                <w:rFonts w:ascii="Arial" w:eastAsia="Arial" w:hAnsi="Arial" w:cs="Arial"/>
              </w:rPr>
              <w:t>Abuzubaida</w:t>
            </w:r>
            <w:proofErr w:type="spellEnd"/>
            <w:r>
              <w:rPr>
                <w:rFonts w:ascii="Arial" w:eastAsia="Arial" w:hAnsi="Arial" w:cs="Arial"/>
              </w:rPr>
              <w:t>, W., &amp; Abu-El-Noor, N. (2020). Undergraduate medical students’ attitudes towards medical errors and patient safety: a multi-center cross-sectional study in the Gaza Strip, Palestine</w:t>
            </w:r>
          </w:p>
        </w:tc>
        <w:tc>
          <w:tcPr>
            <w:tcW w:w="2790" w:type="dxa"/>
            <w:shd w:val="clear" w:color="auto" w:fill="auto"/>
            <w:tcMar>
              <w:top w:w="100" w:type="dxa"/>
              <w:left w:w="100" w:type="dxa"/>
              <w:bottom w:w="100" w:type="dxa"/>
              <w:right w:w="100" w:type="dxa"/>
            </w:tcMar>
          </w:tcPr>
          <w:p w14:paraId="1A3B56AE" w14:textId="77777777" w:rsidR="00672CAE" w:rsidRDefault="00672CAE" w:rsidP="00FE3D89">
            <w:pPr>
              <w:widowControl w:val="0"/>
              <w:rPr>
                <w:rFonts w:ascii="Arial" w:eastAsia="Arial" w:hAnsi="Arial" w:cs="Arial"/>
              </w:rPr>
            </w:pPr>
            <w:r>
              <w:rPr>
                <w:rFonts w:ascii="Arial" w:eastAsia="Arial" w:hAnsi="Arial" w:cs="Arial"/>
              </w:rPr>
              <w:t>To explore undergraduate medical students' attitudes towards patient safety in the low-income setting of the Gaza Strip.</w:t>
            </w:r>
          </w:p>
        </w:tc>
        <w:tc>
          <w:tcPr>
            <w:tcW w:w="1800" w:type="dxa"/>
          </w:tcPr>
          <w:p w14:paraId="7179068F" w14:textId="77777777" w:rsidR="00672CAE" w:rsidRDefault="00672CAE" w:rsidP="00FE3D89">
            <w:pPr>
              <w:widowControl w:val="0"/>
              <w:ind w:left="-90"/>
              <w:rPr>
                <w:rFonts w:ascii="Arial" w:eastAsia="Arial" w:hAnsi="Arial" w:cs="Arial"/>
              </w:rPr>
            </w:pPr>
            <w:r>
              <w:rPr>
                <w:rFonts w:ascii="Arial" w:eastAsia="Arial" w:hAnsi="Arial" w:cs="Arial"/>
              </w:rPr>
              <w:t>A descriptive, cross-sectional study</w:t>
            </w:r>
          </w:p>
        </w:tc>
        <w:tc>
          <w:tcPr>
            <w:tcW w:w="4320" w:type="dxa"/>
            <w:shd w:val="clear" w:color="auto" w:fill="auto"/>
            <w:tcMar>
              <w:top w:w="100" w:type="dxa"/>
              <w:left w:w="100" w:type="dxa"/>
              <w:bottom w:w="100" w:type="dxa"/>
              <w:right w:w="100" w:type="dxa"/>
            </w:tcMar>
          </w:tcPr>
          <w:p w14:paraId="4AFD8260" w14:textId="77777777" w:rsidR="00672CAE" w:rsidRDefault="00672CAE" w:rsidP="00FE3D89">
            <w:pPr>
              <w:widowControl w:val="0"/>
              <w:numPr>
                <w:ilvl w:val="0"/>
                <w:numId w:val="8"/>
              </w:numPr>
              <w:ind w:left="270"/>
              <w:rPr>
                <w:rFonts w:ascii="Arial" w:eastAsia="Arial" w:hAnsi="Arial" w:cs="Arial"/>
              </w:rPr>
            </w:pPr>
            <w:r>
              <w:rPr>
                <w:rFonts w:ascii="Arial" w:eastAsia="Arial" w:hAnsi="Arial" w:cs="Arial"/>
              </w:rPr>
              <w:t xml:space="preserve">Arabic culture of paternalism was noted as a possible factor in reporting. </w:t>
            </w:r>
          </w:p>
          <w:p w14:paraId="7A7F8266" w14:textId="77777777" w:rsidR="00672CAE" w:rsidRDefault="00672CAE" w:rsidP="00FE3D89">
            <w:pPr>
              <w:widowControl w:val="0"/>
              <w:numPr>
                <w:ilvl w:val="1"/>
                <w:numId w:val="8"/>
              </w:numPr>
              <w:ind w:left="630"/>
              <w:rPr>
                <w:rFonts w:ascii="Arial" w:eastAsia="Arial" w:hAnsi="Arial" w:cs="Arial"/>
              </w:rPr>
            </w:pPr>
            <w:r>
              <w:rPr>
                <w:rFonts w:ascii="Arial" w:eastAsia="Arial" w:hAnsi="Arial" w:cs="Arial"/>
              </w:rPr>
              <w:t>Males are typically more confident in paternalistic culture, potentially making them feel less prone to make mistakes and dealing with errors</w:t>
            </w:r>
          </w:p>
        </w:tc>
        <w:tc>
          <w:tcPr>
            <w:tcW w:w="1260" w:type="dxa"/>
          </w:tcPr>
          <w:p w14:paraId="08BA87FB" w14:textId="77777777" w:rsidR="00672CAE" w:rsidRDefault="00672CAE" w:rsidP="00FE3D89">
            <w:pPr>
              <w:widowControl w:val="0"/>
              <w:rPr>
                <w:rFonts w:ascii="Arial" w:eastAsia="Arial" w:hAnsi="Arial" w:cs="Arial"/>
              </w:rPr>
            </w:pPr>
            <w:r>
              <w:rPr>
                <w:rFonts w:ascii="Arial" w:eastAsia="Arial" w:hAnsi="Arial" w:cs="Arial"/>
              </w:rPr>
              <w:t>Palestine</w:t>
            </w:r>
          </w:p>
          <w:p w14:paraId="76FF64A6" w14:textId="77777777" w:rsidR="00672CAE" w:rsidRDefault="00672CAE" w:rsidP="00FE3D89">
            <w:pPr>
              <w:widowControl w:val="0"/>
              <w:ind w:left="270"/>
              <w:rPr>
                <w:rFonts w:ascii="Arial" w:eastAsia="Arial" w:hAnsi="Arial" w:cs="Arial"/>
              </w:rPr>
            </w:pPr>
          </w:p>
        </w:tc>
        <w:tc>
          <w:tcPr>
            <w:tcW w:w="1440" w:type="dxa"/>
          </w:tcPr>
          <w:p w14:paraId="3EC5248C"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020C3042" w14:textId="77777777" w:rsidTr="00672CAE">
        <w:tc>
          <w:tcPr>
            <w:tcW w:w="2955" w:type="dxa"/>
            <w:shd w:val="clear" w:color="auto" w:fill="auto"/>
            <w:tcMar>
              <w:top w:w="100" w:type="dxa"/>
              <w:left w:w="100" w:type="dxa"/>
              <w:bottom w:w="100" w:type="dxa"/>
              <w:right w:w="100" w:type="dxa"/>
            </w:tcMar>
          </w:tcPr>
          <w:p w14:paraId="2CDC65FA" w14:textId="77777777" w:rsidR="00672CAE" w:rsidRDefault="00672CAE" w:rsidP="00FE3D89">
            <w:pPr>
              <w:widowControl w:val="0"/>
              <w:rPr>
                <w:rFonts w:ascii="Arial" w:eastAsia="Arial" w:hAnsi="Arial" w:cs="Arial"/>
              </w:rPr>
            </w:pPr>
            <w:proofErr w:type="spellStart"/>
            <w:r>
              <w:rPr>
                <w:rFonts w:ascii="Arial" w:eastAsia="Arial" w:hAnsi="Arial" w:cs="Arial"/>
              </w:rPr>
              <w:t>Aydon</w:t>
            </w:r>
            <w:proofErr w:type="spellEnd"/>
            <w:r>
              <w:rPr>
                <w:rFonts w:ascii="Arial" w:eastAsia="Arial" w:hAnsi="Arial" w:cs="Arial"/>
              </w:rPr>
              <w:t xml:space="preserve">, L., Hauck, Y., Zimmer, M., &amp; Murdoch, J. (2016). Factors </w:t>
            </w:r>
            <w:r>
              <w:rPr>
                <w:rFonts w:ascii="Arial" w:eastAsia="Arial" w:hAnsi="Arial" w:cs="Arial"/>
              </w:rPr>
              <w:lastRenderedPageBreak/>
              <w:t>influencing a nurse's decision to question medication administration in a neonatal clinical care unit</w:t>
            </w:r>
          </w:p>
          <w:p w14:paraId="1E40EABC" w14:textId="77777777" w:rsidR="00672CAE" w:rsidRDefault="00672CAE" w:rsidP="00FE3D89">
            <w:pPr>
              <w:widowControl w:val="0"/>
              <w:rPr>
                <w:rFonts w:ascii="Arial" w:eastAsia="Arial" w:hAnsi="Arial" w:cs="Arial"/>
              </w:rPr>
            </w:pPr>
          </w:p>
          <w:p w14:paraId="3B79E9A4"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4F050D06" w14:textId="77777777" w:rsidR="00672CAE" w:rsidRDefault="00672CAE" w:rsidP="00FE3D89">
            <w:pPr>
              <w:widowControl w:val="0"/>
              <w:rPr>
                <w:rFonts w:ascii="Arial" w:eastAsia="Arial" w:hAnsi="Arial" w:cs="Arial"/>
              </w:rPr>
            </w:pPr>
            <w:r>
              <w:rPr>
                <w:rFonts w:ascii="Arial" w:eastAsia="Arial" w:hAnsi="Arial" w:cs="Arial"/>
              </w:rPr>
              <w:lastRenderedPageBreak/>
              <w:t xml:space="preserve">To identify factors that influence nurse’s decisions to question </w:t>
            </w:r>
            <w:r>
              <w:rPr>
                <w:rFonts w:ascii="Arial" w:eastAsia="Arial" w:hAnsi="Arial" w:cs="Arial"/>
              </w:rPr>
              <w:lastRenderedPageBreak/>
              <w:t>concerning aspects of medication administration within the context of a neonatal clinical care unit.</w:t>
            </w:r>
          </w:p>
        </w:tc>
        <w:tc>
          <w:tcPr>
            <w:tcW w:w="1800" w:type="dxa"/>
          </w:tcPr>
          <w:p w14:paraId="0FD16DDC" w14:textId="77777777" w:rsidR="00672CAE" w:rsidRDefault="00672CAE" w:rsidP="00FE3D89">
            <w:pPr>
              <w:widowControl w:val="0"/>
              <w:rPr>
                <w:rFonts w:ascii="Arial" w:eastAsia="Arial" w:hAnsi="Arial" w:cs="Arial"/>
                <w:highlight w:val="white"/>
              </w:rPr>
            </w:pPr>
            <w:r>
              <w:rPr>
                <w:rFonts w:ascii="Arial" w:eastAsia="Arial" w:hAnsi="Arial" w:cs="Arial"/>
                <w:highlight w:val="white"/>
              </w:rPr>
              <w:lastRenderedPageBreak/>
              <w:t xml:space="preserve">Critical incident </w:t>
            </w:r>
            <w:proofErr w:type="gramStart"/>
            <w:r>
              <w:rPr>
                <w:rFonts w:ascii="Arial" w:eastAsia="Arial" w:hAnsi="Arial" w:cs="Arial"/>
                <w:highlight w:val="white"/>
              </w:rPr>
              <w:t>design;</w:t>
            </w:r>
            <w:proofErr w:type="gramEnd"/>
            <w:r>
              <w:rPr>
                <w:rFonts w:ascii="Arial" w:eastAsia="Arial" w:hAnsi="Arial" w:cs="Arial"/>
                <w:highlight w:val="white"/>
              </w:rPr>
              <w:t xml:space="preserve"> </w:t>
            </w:r>
            <w:r>
              <w:rPr>
                <w:rFonts w:ascii="Arial" w:eastAsia="Arial" w:hAnsi="Arial" w:cs="Arial"/>
                <w:highlight w:val="white"/>
              </w:rPr>
              <w:lastRenderedPageBreak/>
              <w:t xml:space="preserve">participants were required to focus on a clinical incident about questioning an issue related to medications. -Participants were asked two questions: </w:t>
            </w:r>
          </w:p>
          <w:p w14:paraId="707039C1" w14:textId="77777777" w:rsidR="00672CAE" w:rsidRDefault="00672CAE" w:rsidP="00FE3D89">
            <w:pPr>
              <w:widowControl w:val="0"/>
              <w:rPr>
                <w:rFonts w:ascii="Arial" w:eastAsia="Arial" w:hAnsi="Arial" w:cs="Arial"/>
                <w:highlight w:val="white"/>
              </w:rPr>
            </w:pPr>
            <w:r>
              <w:rPr>
                <w:rFonts w:ascii="Arial" w:eastAsia="Arial" w:hAnsi="Arial" w:cs="Arial"/>
                <w:highlight w:val="white"/>
              </w:rPr>
              <w:t xml:space="preserve">(1) can you describe a clinical example where you decided to question an aspect of medication administration; and </w:t>
            </w:r>
          </w:p>
          <w:p w14:paraId="1C64A118" w14:textId="77777777" w:rsidR="00672CAE" w:rsidRDefault="00672CAE" w:rsidP="00FE3D89">
            <w:pPr>
              <w:widowControl w:val="0"/>
              <w:ind w:left="-90"/>
              <w:rPr>
                <w:rFonts w:ascii="Arial" w:eastAsia="Arial" w:hAnsi="Arial" w:cs="Arial"/>
              </w:rPr>
            </w:pPr>
            <w:r>
              <w:rPr>
                <w:rFonts w:ascii="Arial" w:eastAsia="Arial" w:hAnsi="Arial" w:cs="Arial"/>
                <w:highlight w:val="white"/>
              </w:rPr>
              <w:t xml:space="preserve">(2) can you describe a clinical example where you decided not to question an aspect of medication </w:t>
            </w:r>
            <w:r>
              <w:rPr>
                <w:rFonts w:ascii="Arial" w:eastAsia="Arial" w:hAnsi="Arial" w:cs="Arial"/>
                <w:highlight w:val="white"/>
              </w:rPr>
              <w:lastRenderedPageBreak/>
              <w:t>administration.</w:t>
            </w:r>
          </w:p>
        </w:tc>
        <w:tc>
          <w:tcPr>
            <w:tcW w:w="4320" w:type="dxa"/>
            <w:shd w:val="clear" w:color="auto" w:fill="auto"/>
            <w:tcMar>
              <w:top w:w="100" w:type="dxa"/>
              <w:left w:w="100" w:type="dxa"/>
              <w:bottom w:w="100" w:type="dxa"/>
              <w:right w:w="100" w:type="dxa"/>
            </w:tcMar>
          </w:tcPr>
          <w:p w14:paraId="5B84D27C" w14:textId="77777777" w:rsidR="00672CAE" w:rsidRDefault="00672CAE" w:rsidP="00FE3D89">
            <w:pPr>
              <w:widowControl w:val="0"/>
              <w:numPr>
                <w:ilvl w:val="0"/>
                <w:numId w:val="9"/>
              </w:numPr>
              <w:ind w:left="270"/>
              <w:rPr>
                <w:rFonts w:ascii="Arial" w:eastAsia="Arial" w:hAnsi="Arial" w:cs="Arial"/>
              </w:rPr>
            </w:pPr>
            <w:r>
              <w:rPr>
                <w:rFonts w:ascii="Arial" w:eastAsia="Arial" w:hAnsi="Arial" w:cs="Arial"/>
              </w:rPr>
              <w:lastRenderedPageBreak/>
              <w:t>Nurses more likely to speak up to errors when they have perceptions of:</w:t>
            </w:r>
          </w:p>
          <w:p w14:paraId="118BC4CD"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lastRenderedPageBreak/>
              <w:t xml:space="preserve">Mutual respect </w:t>
            </w:r>
          </w:p>
          <w:p w14:paraId="3A09B993"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 xml:space="preserve"> Supportive role models</w:t>
            </w:r>
          </w:p>
          <w:p w14:paraId="222112B9"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The environment or colleagues are receptive to questions</w:t>
            </w:r>
          </w:p>
          <w:p w14:paraId="69D80045"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Opportunities to learn</w:t>
            </w:r>
          </w:p>
          <w:p w14:paraId="1E8F58B2" w14:textId="77777777" w:rsidR="00672CAE" w:rsidRDefault="00672CAE" w:rsidP="00FE3D89">
            <w:pPr>
              <w:widowControl w:val="0"/>
              <w:numPr>
                <w:ilvl w:val="0"/>
                <w:numId w:val="9"/>
              </w:numPr>
              <w:ind w:left="270"/>
              <w:rPr>
                <w:rFonts w:ascii="Arial" w:eastAsia="Arial" w:hAnsi="Arial" w:cs="Arial"/>
              </w:rPr>
            </w:pPr>
            <w:r>
              <w:rPr>
                <w:rFonts w:ascii="Arial" w:eastAsia="Arial" w:hAnsi="Arial" w:cs="Arial"/>
              </w:rPr>
              <w:t>Individuality can be a barrier if:</w:t>
            </w:r>
          </w:p>
          <w:p w14:paraId="7C4A6147"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 xml:space="preserve">Do not acknowledge limitations and knowledge deficits and work to rectify them </w:t>
            </w:r>
          </w:p>
          <w:p w14:paraId="4C82DEF9" w14:textId="77777777" w:rsidR="00672CAE" w:rsidRDefault="00672CAE" w:rsidP="00FE3D89">
            <w:pPr>
              <w:widowControl w:val="0"/>
              <w:numPr>
                <w:ilvl w:val="0"/>
                <w:numId w:val="9"/>
              </w:numPr>
              <w:ind w:left="360"/>
              <w:rPr>
                <w:rFonts w:ascii="Arial" w:eastAsia="Arial" w:hAnsi="Arial" w:cs="Arial"/>
              </w:rPr>
            </w:pPr>
            <w:r>
              <w:rPr>
                <w:rFonts w:ascii="Arial" w:eastAsia="Arial" w:hAnsi="Arial" w:cs="Arial"/>
              </w:rPr>
              <w:t xml:space="preserve">Must have a sense of responsibility </w:t>
            </w:r>
          </w:p>
          <w:p w14:paraId="53B0CBCD" w14:textId="77777777" w:rsidR="00672CAE" w:rsidRDefault="00672CAE" w:rsidP="00FE3D89">
            <w:pPr>
              <w:widowControl w:val="0"/>
              <w:numPr>
                <w:ilvl w:val="0"/>
                <w:numId w:val="9"/>
              </w:numPr>
              <w:ind w:left="360"/>
              <w:rPr>
                <w:rFonts w:ascii="Arial" w:eastAsia="Arial" w:hAnsi="Arial" w:cs="Arial"/>
              </w:rPr>
            </w:pPr>
            <w:r>
              <w:rPr>
                <w:rFonts w:ascii="Arial" w:eastAsia="Arial" w:hAnsi="Arial" w:cs="Arial"/>
              </w:rPr>
              <w:t>The level of nursing experience influences confidence, and confidence relates to assertiveness</w:t>
            </w:r>
          </w:p>
          <w:p w14:paraId="40874D0B" w14:textId="77777777" w:rsidR="00672CAE" w:rsidRDefault="00672CAE" w:rsidP="00FE3D89">
            <w:pPr>
              <w:widowControl w:val="0"/>
              <w:numPr>
                <w:ilvl w:val="0"/>
                <w:numId w:val="9"/>
              </w:numPr>
              <w:ind w:left="270"/>
              <w:rPr>
                <w:rFonts w:ascii="Arial" w:eastAsia="Arial" w:hAnsi="Arial" w:cs="Arial"/>
              </w:rPr>
            </w:pPr>
            <w:r>
              <w:rPr>
                <w:rFonts w:ascii="Arial" w:eastAsia="Arial" w:hAnsi="Arial" w:cs="Arial"/>
              </w:rPr>
              <w:t>Other common barriers:</w:t>
            </w:r>
          </w:p>
          <w:p w14:paraId="21A3631C"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 xml:space="preserve">Tiredness </w:t>
            </w:r>
          </w:p>
          <w:p w14:paraId="141DE0EC"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 xml:space="preserve">Emotional exhaustion </w:t>
            </w:r>
          </w:p>
          <w:p w14:paraId="594A769B" w14:textId="77777777" w:rsidR="00672CAE" w:rsidRDefault="00672CAE" w:rsidP="00FE3D89">
            <w:pPr>
              <w:widowControl w:val="0"/>
              <w:numPr>
                <w:ilvl w:val="1"/>
                <w:numId w:val="9"/>
              </w:numPr>
              <w:ind w:left="630"/>
              <w:rPr>
                <w:rFonts w:ascii="Arial" w:eastAsia="Arial" w:hAnsi="Arial" w:cs="Arial"/>
              </w:rPr>
            </w:pPr>
            <w:r>
              <w:rPr>
                <w:rFonts w:ascii="Arial" w:eastAsia="Arial" w:hAnsi="Arial" w:cs="Arial"/>
              </w:rPr>
              <w:t xml:space="preserve">Workload </w:t>
            </w:r>
          </w:p>
        </w:tc>
        <w:tc>
          <w:tcPr>
            <w:tcW w:w="1260" w:type="dxa"/>
          </w:tcPr>
          <w:p w14:paraId="18B4ECFB" w14:textId="77777777" w:rsidR="00672CAE" w:rsidRDefault="00672CAE" w:rsidP="00FE3D89">
            <w:pPr>
              <w:widowControl w:val="0"/>
              <w:rPr>
                <w:rFonts w:ascii="Arial" w:eastAsia="Arial" w:hAnsi="Arial" w:cs="Arial"/>
              </w:rPr>
            </w:pPr>
            <w:r>
              <w:rPr>
                <w:rFonts w:ascii="Arial" w:eastAsia="Arial" w:hAnsi="Arial" w:cs="Arial"/>
              </w:rPr>
              <w:lastRenderedPageBreak/>
              <w:t>Australia</w:t>
            </w:r>
          </w:p>
        </w:tc>
        <w:tc>
          <w:tcPr>
            <w:tcW w:w="1440" w:type="dxa"/>
          </w:tcPr>
          <w:p w14:paraId="6FF41666"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59BBAD5C" w14:textId="77777777" w:rsidTr="00672CAE">
        <w:tc>
          <w:tcPr>
            <w:tcW w:w="2955" w:type="dxa"/>
            <w:shd w:val="clear" w:color="auto" w:fill="auto"/>
            <w:tcMar>
              <w:top w:w="100" w:type="dxa"/>
              <w:left w:w="100" w:type="dxa"/>
              <w:bottom w:w="100" w:type="dxa"/>
              <w:right w:w="100" w:type="dxa"/>
            </w:tcMar>
          </w:tcPr>
          <w:p w14:paraId="28A4085A" w14:textId="77777777" w:rsidR="00672CAE" w:rsidRDefault="00672CAE" w:rsidP="00FE3D89">
            <w:pPr>
              <w:widowControl w:val="0"/>
              <w:rPr>
                <w:rFonts w:ascii="Arial" w:eastAsia="Arial" w:hAnsi="Arial" w:cs="Arial"/>
              </w:rPr>
            </w:pPr>
            <w:proofErr w:type="spellStart"/>
            <w:r>
              <w:rPr>
                <w:rFonts w:ascii="Arial" w:eastAsia="Arial" w:hAnsi="Arial" w:cs="Arial"/>
              </w:rPr>
              <w:lastRenderedPageBreak/>
              <w:t>Chegini</w:t>
            </w:r>
            <w:proofErr w:type="spellEnd"/>
            <w:r>
              <w:rPr>
                <w:rFonts w:ascii="Arial" w:eastAsia="Arial" w:hAnsi="Arial" w:cs="Arial"/>
              </w:rPr>
              <w:t xml:space="preserve">, Z., </w:t>
            </w:r>
            <w:proofErr w:type="spellStart"/>
            <w:r>
              <w:rPr>
                <w:rFonts w:ascii="Arial" w:eastAsia="Arial" w:hAnsi="Arial" w:cs="Arial"/>
              </w:rPr>
              <w:t>Kakemam</w:t>
            </w:r>
            <w:proofErr w:type="spellEnd"/>
            <w:r>
              <w:rPr>
                <w:rFonts w:ascii="Arial" w:eastAsia="Arial" w:hAnsi="Arial" w:cs="Arial"/>
              </w:rPr>
              <w:t xml:space="preserve">, E., </w:t>
            </w:r>
            <w:proofErr w:type="spellStart"/>
            <w:r>
              <w:rPr>
                <w:rFonts w:ascii="Arial" w:eastAsia="Arial" w:hAnsi="Arial" w:cs="Arial"/>
              </w:rPr>
              <w:t>Jafarabadi</w:t>
            </w:r>
            <w:proofErr w:type="spellEnd"/>
            <w:r>
              <w:rPr>
                <w:rFonts w:ascii="Arial" w:eastAsia="Arial" w:hAnsi="Arial" w:cs="Arial"/>
              </w:rPr>
              <w:t xml:space="preserve">, M. A., &amp; </w:t>
            </w:r>
            <w:proofErr w:type="spellStart"/>
            <w:r>
              <w:rPr>
                <w:rFonts w:ascii="Arial" w:eastAsia="Arial" w:hAnsi="Arial" w:cs="Arial"/>
              </w:rPr>
              <w:t>Janati</w:t>
            </w:r>
            <w:proofErr w:type="spellEnd"/>
            <w:r>
              <w:rPr>
                <w:rFonts w:ascii="Arial" w:eastAsia="Arial" w:hAnsi="Arial" w:cs="Arial"/>
              </w:rPr>
              <w:t xml:space="preserve">, A. (2020). The impact of patient safety culture and the leader coaching </w:t>
            </w:r>
            <w:proofErr w:type="spellStart"/>
            <w:r>
              <w:rPr>
                <w:rFonts w:ascii="Arial" w:eastAsia="Arial" w:hAnsi="Arial" w:cs="Arial"/>
              </w:rPr>
              <w:t>behaviour</w:t>
            </w:r>
            <w:proofErr w:type="spellEnd"/>
            <w:r>
              <w:rPr>
                <w:rFonts w:ascii="Arial" w:eastAsia="Arial" w:hAnsi="Arial" w:cs="Arial"/>
              </w:rPr>
              <w:t xml:space="preserve"> of nurses on the intention to report errors: a cross-sectional survey.</w:t>
            </w:r>
          </w:p>
          <w:p w14:paraId="37E13D44"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56F818A4" w14:textId="77777777" w:rsidR="00672CAE" w:rsidRDefault="00672CAE" w:rsidP="00FE3D89">
            <w:pPr>
              <w:widowControl w:val="0"/>
              <w:rPr>
                <w:rFonts w:ascii="Arial" w:eastAsia="Arial" w:hAnsi="Arial" w:cs="Arial"/>
                <w:highlight w:val="white"/>
              </w:rPr>
            </w:pPr>
            <w:r>
              <w:rPr>
                <w:rFonts w:ascii="Arial" w:eastAsia="Arial" w:hAnsi="Arial" w:cs="Arial"/>
                <w:highlight w:val="white"/>
              </w:rPr>
              <w:t>To investigate the relationship between patient safety culture (PSC), nurses' intentions to report errors, and the coaching behavior of leaders amongst Iranian emergency nurses.</w:t>
            </w:r>
          </w:p>
        </w:tc>
        <w:tc>
          <w:tcPr>
            <w:tcW w:w="1800" w:type="dxa"/>
          </w:tcPr>
          <w:p w14:paraId="06D63B9A" w14:textId="77777777" w:rsidR="00672CAE" w:rsidRDefault="00672CAE" w:rsidP="00FE3D89">
            <w:pPr>
              <w:widowControl w:val="0"/>
              <w:ind w:left="-90"/>
              <w:rPr>
                <w:rFonts w:ascii="Arial" w:eastAsia="Arial" w:hAnsi="Arial" w:cs="Arial"/>
              </w:rPr>
            </w:pPr>
            <w:r>
              <w:rPr>
                <w:rFonts w:ascii="Arial" w:eastAsia="Arial" w:hAnsi="Arial" w:cs="Arial"/>
                <w:highlight w:val="white"/>
              </w:rPr>
              <w:t>Cross-sectional survey design</w:t>
            </w:r>
          </w:p>
        </w:tc>
        <w:tc>
          <w:tcPr>
            <w:tcW w:w="4320" w:type="dxa"/>
            <w:shd w:val="clear" w:color="auto" w:fill="auto"/>
            <w:tcMar>
              <w:top w:w="100" w:type="dxa"/>
              <w:left w:w="100" w:type="dxa"/>
              <w:bottom w:w="100" w:type="dxa"/>
              <w:right w:w="100" w:type="dxa"/>
            </w:tcMar>
          </w:tcPr>
          <w:p w14:paraId="63B92543" w14:textId="77777777" w:rsidR="00672CAE" w:rsidRDefault="00672CAE" w:rsidP="00FE3D89">
            <w:pPr>
              <w:widowControl w:val="0"/>
              <w:numPr>
                <w:ilvl w:val="0"/>
                <w:numId w:val="13"/>
              </w:numPr>
              <w:ind w:left="270"/>
              <w:rPr>
                <w:rFonts w:ascii="Arial" w:eastAsia="Arial" w:hAnsi="Arial" w:cs="Arial"/>
              </w:rPr>
            </w:pPr>
            <w:r>
              <w:rPr>
                <w:rFonts w:ascii="Arial" w:eastAsia="Arial" w:hAnsi="Arial" w:cs="Arial"/>
              </w:rPr>
              <w:t>Less than half of nurse participants in the study indicated an intention to report errors, while half of the same nurses indicated that their managers were effective coaches</w:t>
            </w:r>
          </w:p>
          <w:p w14:paraId="50D75C85" w14:textId="77777777" w:rsidR="00672CAE" w:rsidRDefault="00672CAE" w:rsidP="00FE3D89">
            <w:pPr>
              <w:widowControl w:val="0"/>
              <w:numPr>
                <w:ilvl w:val="0"/>
                <w:numId w:val="13"/>
              </w:numPr>
              <w:ind w:left="270"/>
              <w:rPr>
                <w:rFonts w:ascii="Arial" w:eastAsia="Arial" w:hAnsi="Arial" w:cs="Arial"/>
              </w:rPr>
            </w:pPr>
            <w:r>
              <w:rPr>
                <w:rFonts w:ascii="Arial" w:eastAsia="Arial" w:hAnsi="Arial" w:cs="Arial"/>
              </w:rPr>
              <w:t>None of the 12 categories of variables of PSC showed any statistically significant strength among participants</w:t>
            </w:r>
          </w:p>
          <w:p w14:paraId="71054AB5" w14:textId="77777777" w:rsidR="00672CAE" w:rsidRDefault="00672CAE" w:rsidP="00FE3D89">
            <w:pPr>
              <w:widowControl w:val="0"/>
              <w:numPr>
                <w:ilvl w:val="0"/>
                <w:numId w:val="13"/>
              </w:numPr>
              <w:ind w:left="270"/>
              <w:rPr>
                <w:rFonts w:ascii="Arial" w:eastAsia="Arial" w:hAnsi="Arial" w:cs="Arial"/>
              </w:rPr>
            </w:pPr>
            <w:r>
              <w:rPr>
                <w:rFonts w:ascii="Arial" w:eastAsia="Arial" w:hAnsi="Arial" w:cs="Arial"/>
              </w:rPr>
              <w:t>All categories were either neutral (between 50-75%) or weaknesses (&gt;50%)</w:t>
            </w:r>
          </w:p>
        </w:tc>
        <w:tc>
          <w:tcPr>
            <w:tcW w:w="1260" w:type="dxa"/>
          </w:tcPr>
          <w:p w14:paraId="730FED46" w14:textId="77777777" w:rsidR="00672CAE" w:rsidRDefault="00672CAE" w:rsidP="00FE3D89">
            <w:pPr>
              <w:widowControl w:val="0"/>
              <w:ind w:left="-90"/>
              <w:rPr>
                <w:rFonts w:ascii="Arial" w:eastAsia="Arial" w:hAnsi="Arial" w:cs="Arial"/>
              </w:rPr>
            </w:pPr>
            <w:r>
              <w:rPr>
                <w:rFonts w:ascii="Arial" w:eastAsia="Arial" w:hAnsi="Arial" w:cs="Arial"/>
              </w:rPr>
              <w:t>Iran</w:t>
            </w:r>
          </w:p>
        </w:tc>
        <w:tc>
          <w:tcPr>
            <w:tcW w:w="1440" w:type="dxa"/>
          </w:tcPr>
          <w:p w14:paraId="450E8972"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63846094" w14:textId="77777777" w:rsidTr="00672CAE">
        <w:tc>
          <w:tcPr>
            <w:tcW w:w="2955" w:type="dxa"/>
            <w:shd w:val="clear" w:color="auto" w:fill="auto"/>
            <w:tcMar>
              <w:top w:w="100" w:type="dxa"/>
              <w:left w:w="100" w:type="dxa"/>
              <w:bottom w:w="100" w:type="dxa"/>
              <w:right w:w="100" w:type="dxa"/>
            </w:tcMar>
          </w:tcPr>
          <w:p w14:paraId="0FF67F30" w14:textId="77777777" w:rsidR="00672CAE" w:rsidRDefault="00672CAE" w:rsidP="00FE3D89">
            <w:pPr>
              <w:widowControl w:val="0"/>
              <w:rPr>
                <w:rFonts w:ascii="Arial" w:eastAsia="Arial" w:hAnsi="Arial" w:cs="Arial"/>
              </w:rPr>
            </w:pPr>
            <w:proofErr w:type="spellStart"/>
            <w:r>
              <w:rPr>
                <w:rFonts w:ascii="Arial" w:eastAsia="Arial" w:hAnsi="Arial" w:cs="Arial"/>
              </w:rPr>
              <w:t>Derickson</w:t>
            </w:r>
            <w:proofErr w:type="spellEnd"/>
            <w:r>
              <w:rPr>
                <w:rFonts w:ascii="Arial" w:eastAsia="Arial" w:hAnsi="Arial" w:cs="Arial"/>
              </w:rPr>
              <w:t xml:space="preserve">, R., Fishman, J., </w:t>
            </w:r>
            <w:proofErr w:type="spellStart"/>
            <w:r>
              <w:rPr>
                <w:rFonts w:ascii="Arial" w:eastAsia="Arial" w:hAnsi="Arial" w:cs="Arial"/>
              </w:rPr>
              <w:t>Osatuke</w:t>
            </w:r>
            <w:proofErr w:type="spellEnd"/>
            <w:r>
              <w:rPr>
                <w:rFonts w:ascii="Arial" w:eastAsia="Arial" w:hAnsi="Arial" w:cs="Arial"/>
              </w:rPr>
              <w:t xml:space="preserve">, K., </w:t>
            </w:r>
            <w:proofErr w:type="spellStart"/>
            <w:r>
              <w:rPr>
                <w:rFonts w:ascii="Arial" w:eastAsia="Arial" w:hAnsi="Arial" w:cs="Arial"/>
              </w:rPr>
              <w:t>Teclaw</w:t>
            </w:r>
            <w:proofErr w:type="spellEnd"/>
            <w:r>
              <w:rPr>
                <w:rFonts w:ascii="Arial" w:eastAsia="Arial" w:hAnsi="Arial" w:cs="Arial"/>
              </w:rPr>
              <w:t xml:space="preserve">, R., &amp; </w:t>
            </w:r>
            <w:proofErr w:type="spellStart"/>
            <w:r>
              <w:rPr>
                <w:rFonts w:ascii="Arial" w:eastAsia="Arial" w:hAnsi="Arial" w:cs="Arial"/>
              </w:rPr>
              <w:t>Ramsel</w:t>
            </w:r>
            <w:proofErr w:type="spellEnd"/>
            <w:r>
              <w:rPr>
                <w:rFonts w:ascii="Arial" w:eastAsia="Arial" w:hAnsi="Arial" w:cs="Arial"/>
              </w:rPr>
              <w:t xml:space="preserve">, D. (2015). Psychological safety and error reporting within Veterans Health Administration hospitals </w:t>
            </w:r>
          </w:p>
          <w:p w14:paraId="7E7A02F7"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29D0B638" w14:textId="77777777" w:rsidR="00672CAE" w:rsidRDefault="00672CAE" w:rsidP="00FE3D89">
            <w:pPr>
              <w:widowControl w:val="0"/>
              <w:rPr>
                <w:rFonts w:ascii="Arial" w:eastAsia="Arial" w:hAnsi="Arial" w:cs="Arial"/>
                <w:highlight w:val="yellow"/>
              </w:rPr>
            </w:pPr>
            <w:r>
              <w:rPr>
                <w:rFonts w:ascii="Arial" w:eastAsia="Arial" w:hAnsi="Arial" w:cs="Arial"/>
                <w:highlight w:val="white"/>
              </w:rPr>
              <w:t>To evaluate psychological safety levels in Veterans Health Administration (VHA) hospitals and assess their relationship to employee willingness to report medical errors.</w:t>
            </w:r>
          </w:p>
        </w:tc>
        <w:tc>
          <w:tcPr>
            <w:tcW w:w="1800" w:type="dxa"/>
          </w:tcPr>
          <w:p w14:paraId="46EB38D1" w14:textId="77777777" w:rsidR="00672CAE" w:rsidRDefault="00672CAE" w:rsidP="00FE3D89">
            <w:pPr>
              <w:widowControl w:val="0"/>
              <w:rPr>
                <w:rFonts w:ascii="Arial" w:eastAsia="Arial" w:hAnsi="Arial" w:cs="Arial"/>
              </w:rPr>
            </w:pPr>
            <w:r>
              <w:rPr>
                <w:rFonts w:ascii="Arial" w:eastAsia="Arial" w:hAnsi="Arial" w:cs="Arial"/>
              </w:rPr>
              <w:t xml:space="preserve">ANOVA using three questions: </w:t>
            </w:r>
          </w:p>
          <w:p w14:paraId="48EF85CA" w14:textId="77777777" w:rsidR="00672CAE" w:rsidRDefault="00672CAE" w:rsidP="00FE3D89">
            <w:pPr>
              <w:widowControl w:val="0"/>
              <w:rPr>
                <w:rFonts w:ascii="Arial" w:eastAsia="Arial" w:hAnsi="Arial" w:cs="Arial"/>
                <w:highlight w:val="white"/>
              </w:rPr>
            </w:pPr>
            <w:r>
              <w:rPr>
                <w:rFonts w:ascii="Arial" w:eastAsia="Arial" w:hAnsi="Arial" w:cs="Arial"/>
              </w:rPr>
              <w:t xml:space="preserve">1) Does psychological safety vary with status, operationalized </w:t>
            </w:r>
            <w:r>
              <w:rPr>
                <w:rFonts w:ascii="Arial" w:eastAsia="Arial" w:hAnsi="Arial" w:cs="Arial"/>
                <w:highlight w:val="white"/>
              </w:rPr>
              <w:t>as supervisory level and race?</w:t>
            </w:r>
          </w:p>
          <w:p w14:paraId="27EC6463" w14:textId="77777777" w:rsidR="00672CAE" w:rsidRDefault="00672CAE" w:rsidP="00FE3D89">
            <w:pPr>
              <w:widowControl w:val="0"/>
              <w:rPr>
                <w:rFonts w:ascii="Arial" w:eastAsia="Arial" w:hAnsi="Arial" w:cs="Arial"/>
                <w:highlight w:val="white"/>
              </w:rPr>
            </w:pPr>
            <w:r>
              <w:rPr>
                <w:rFonts w:ascii="Arial" w:eastAsia="Arial" w:hAnsi="Arial" w:cs="Arial"/>
                <w:highlight w:val="white"/>
              </w:rPr>
              <w:t xml:space="preserve">2) What factors encourage or discourage error </w:t>
            </w:r>
            <w:r>
              <w:rPr>
                <w:rFonts w:ascii="Arial" w:eastAsia="Arial" w:hAnsi="Arial" w:cs="Arial"/>
                <w:highlight w:val="white"/>
              </w:rPr>
              <w:lastRenderedPageBreak/>
              <w:t>reporting, and what proportion of employees would or would not report an error?</w:t>
            </w:r>
          </w:p>
          <w:p w14:paraId="32D3E0D0" w14:textId="77777777" w:rsidR="00672CAE" w:rsidRDefault="00672CAE" w:rsidP="00FE3D89">
            <w:pPr>
              <w:widowControl w:val="0"/>
              <w:rPr>
                <w:rFonts w:ascii="Arial" w:eastAsia="Arial" w:hAnsi="Arial" w:cs="Arial"/>
              </w:rPr>
            </w:pPr>
            <w:r>
              <w:rPr>
                <w:rFonts w:ascii="Arial" w:eastAsia="Arial" w:hAnsi="Arial" w:cs="Arial"/>
                <w:highlight w:val="white"/>
              </w:rPr>
              <w:t>3) Are psychologically safe or unsafe environments associated with different levels of employee willingness to report errors?</w:t>
            </w:r>
          </w:p>
        </w:tc>
        <w:tc>
          <w:tcPr>
            <w:tcW w:w="4320" w:type="dxa"/>
            <w:shd w:val="clear" w:color="auto" w:fill="auto"/>
            <w:tcMar>
              <w:top w:w="100" w:type="dxa"/>
              <w:left w:w="100" w:type="dxa"/>
              <w:bottom w:w="100" w:type="dxa"/>
              <w:right w:w="100" w:type="dxa"/>
            </w:tcMar>
          </w:tcPr>
          <w:p w14:paraId="056463E8" w14:textId="77777777" w:rsidR="00672CAE" w:rsidRDefault="00672CAE" w:rsidP="00FE3D89">
            <w:pPr>
              <w:widowControl w:val="0"/>
              <w:numPr>
                <w:ilvl w:val="0"/>
                <w:numId w:val="24"/>
              </w:numPr>
              <w:ind w:left="360"/>
              <w:rPr>
                <w:rFonts w:ascii="Arial" w:eastAsia="Arial" w:hAnsi="Arial" w:cs="Arial"/>
              </w:rPr>
            </w:pPr>
            <w:r>
              <w:rPr>
                <w:rFonts w:ascii="Arial" w:eastAsia="Arial" w:hAnsi="Arial" w:cs="Arial"/>
              </w:rPr>
              <w:lastRenderedPageBreak/>
              <w:t xml:space="preserve">The relationship between race and psychological safety was statistically insignificant. </w:t>
            </w:r>
          </w:p>
          <w:p w14:paraId="775974AC" w14:textId="77777777" w:rsidR="00672CAE" w:rsidRDefault="00672CAE" w:rsidP="00FE3D89">
            <w:pPr>
              <w:widowControl w:val="0"/>
              <w:numPr>
                <w:ilvl w:val="0"/>
                <w:numId w:val="24"/>
              </w:numPr>
              <w:ind w:left="360"/>
              <w:rPr>
                <w:rFonts w:ascii="Arial" w:eastAsia="Arial" w:hAnsi="Arial" w:cs="Arial"/>
              </w:rPr>
            </w:pPr>
            <w:r>
              <w:rPr>
                <w:rFonts w:ascii="Arial" w:eastAsia="Arial" w:hAnsi="Arial" w:cs="Arial"/>
              </w:rPr>
              <w:t>Status had a minor relationship.</w:t>
            </w:r>
          </w:p>
          <w:p w14:paraId="3DDDEFEF" w14:textId="77777777" w:rsidR="00672CAE" w:rsidRDefault="00672CAE" w:rsidP="00FE3D89">
            <w:pPr>
              <w:widowControl w:val="0"/>
              <w:numPr>
                <w:ilvl w:val="1"/>
                <w:numId w:val="24"/>
              </w:numPr>
              <w:ind w:left="630"/>
              <w:rPr>
                <w:rFonts w:ascii="Arial" w:eastAsia="Arial" w:hAnsi="Arial" w:cs="Arial"/>
              </w:rPr>
            </w:pPr>
            <w:r>
              <w:rPr>
                <w:rFonts w:ascii="Arial" w:eastAsia="Arial" w:hAnsi="Arial" w:cs="Arial"/>
              </w:rPr>
              <w:t xml:space="preserve">Psychological safety increases with supervisory level </w:t>
            </w:r>
          </w:p>
          <w:p w14:paraId="064A6AA3" w14:textId="77777777" w:rsidR="00672CAE" w:rsidRDefault="00672CAE" w:rsidP="00FE3D89">
            <w:pPr>
              <w:widowControl w:val="0"/>
              <w:numPr>
                <w:ilvl w:val="0"/>
                <w:numId w:val="24"/>
              </w:numPr>
              <w:ind w:left="360"/>
              <w:rPr>
                <w:rFonts w:ascii="Arial" w:eastAsia="Arial" w:hAnsi="Arial" w:cs="Arial"/>
              </w:rPr>
            </w:pPr>
            <w:r>
              <w:rPr>
                <w:rFonts w:ascii="Arial" w:eastAsia="Arial" w:hAnsi="Arial" w:cs="Arial"/>
              </w:rPr>
              <w:t xml:space="preserve">Personnel who perceive psychological safety are more likely to report errors than those who perceive the environment as psychologically unsafe. </w:t>
            </w:r>
          </w:p>
          <w:p w14:paraId="6FE99547" w14:textId="77777777" w:rsidR="00672CAE" w:rsidRDefault="00672CAE" w:rsidP="00FE3D89">
            <w:pPr>
              <w:widowControl w:val="0"/>
              <w:numPr>
                <w:ilvl w:val="0"/>
                <w:numId w:val="24"/>
              </w:numPr>
              <w:ind w:left="360"/>
              <w:rPr>
                <w:rFonts w:ascii="Arial" w:eastAsia="Arial" w:hAnsi="Arial" w:cs="Arial"/>
              </w:rPr>
            </w:pPr>
            <w:r>
              <w:rPr>
                <w:rFonts w:ascii="Arial" w:eastAsia="Arial" w:hAnsi="Arial" w:cs="Arial"/>
              </w:rPr>
              <w:t>Psychological safety can be improved by:</w:t>
            </w:r>
          </w:p>
          <w:p w14:paraId="6F10A91F" w14:textId="77777777" w:rsidR="00672CAE" w:rsidRDefault="00672CAE" w:rsidP="00FE3D89">
            <w:pPr>
              <w:widowControl w:val="0"/>
              <w:numPr>
                <w:ilvl w:val="1"/>
                <w:numId w:val="24"/>
              </w:numPr>
              <w:ind w:left="630"/>
              <w:rPr>
                <w:rFonts w:ascii="Arial" w:eastAsia="Arial" w:hAnsi="Arial" w:cs="Arial"/>
              </w:rPr>
            </w:pPr>
            <w:r>
              <w:rPr>
                <w:rFonts w:ascii="Arial" w:eastAsia="Arial" w:hAnsi="Arial" w:cs="Arial"/>
              </w:rPr>
              <w:t xml:space="preserve">Modifying </w:t>
            </w:r>
            <w:proofErr w:type="gramStart"/>
            <w:r>
              <w:rPr>
                <w:rFonts w:ascii="Arial" w:eastAsia="Arial" w:hAnsi="Arial" w:cs="Arial"/>
              </w:rPr>
              <w:t>leaders</w:t>
            </w:r>
            <w:proofErr w:type="gramEnd"/>
            <w:r>
              <w:rPr>
                <w:rFonts w:ascii="Arial" w:eastAsia="Arial" w:hAnsi="Arial" w:cs="Arial"/>
              </w:rPr>
              <w:t xml:space="preserve"> behavior</w:t>
            </w:r>
          </w:p>
          <w:p w14:paraId="6D34EC7E" w14:textId="77777777" w:rsidR="00672CAE" w:rsidRDefault="00672CAE" w:rsidP="00FE3D89">
            <w:pPr>
              <w:widowControl w:val="0"/>
              <w:numPr>
                <w:ilvl w:val="1"/>
                <w:numId w:val="24"/>
              </w:numPr>
              <w:ind w:left="630"/>
              <w:rPr>
                <w:rFonts w:ascii="Arial" w:eastAsia="Arial" w:hAnsi="Arial" w:cs="Arial"/>
              </w:rPr>
            </w:pPr>
            <w:r>
              <w:rPr>
                <w:rFonts w:ascii="Arial" w:eastAsia="Arial" w:hAnsi="Arial" w:cs="Arial"/>
              </w:rPr>
              <w:t xml:space="preserve">Encouraging inclusiveness to decrease the perception of vulnerability to retaliation in </w:t>
            </w:r>
            <w:r>
              <w:rPr>
                <w:rFonts w:ascii="Arial" w:eastAsia="Arial" w:hAnsi="Arial" w:cs="Arial"/>
              </w:rPr>
              <w:lastRenderedPageBreak/>
              <w:t>those with lower status</w:t>
            </w:r>
          </w:p>
        </w:tc>
        <w:tc>
          <w:tcPr>
            <w:tcW w:w="1260" w:type="dxa"/>
          </w:tcPr>
          <w:p w14:paraId="22617CB6" w14:textId="77777777" w:rsidR="00672CAE" w:rsidRDefault="00672CAE" w:rsidP="00FE3D89">
            <w:pPr>
              <w:widowControl w:val="0"/>
              <w:rPr>
                <w:rFonts w:ascii="Arial" w:eastAsia="Arial" w:hAnsi="Arial" w:cs="Arial"/>
              </w:rPr>
            </w:pPr>
            <w:r>
              <w:rPr>
                <w:rFonts w:ascii="Arial" w:eastAsia="Arial" w:hAnsi="Arial" w:cs="Arial"/>
              </w:rPr>
              <w:lastRenderedPageBreak/>
              <w:t>United States</w:t>
            </w:r>
          </w:p>
        </w:tc>
        <w:tc>
          <w:tcPr>
            <w:tcW w:w="1440" w:type="dxa"/>
          </w:tcPr>
          <w:p w14:paraId="10FA0AFE" w14:textId="77777777" w:rsidR="00672CAE" w:rsidRDefault="00672CAE" w:rsidP="00FE3D89">
            <w:pPr>
              <w:widowControl w:val="0"/>
              <w:rPr>
                <w:rFonts w:ascii="Arial" w:eastAsia="Arial" w:hAnsi="Arial" w:cs="Arial"/>
              </w:rPr>
            </w:pPr>
            <w:r>
              <w:rPr>
                <w:rFonts w:ascii="Arial" w:eastAsia="Arial" w:hAnsi="Arial" w:cs="Arial"/>
              </w:rPr>
              <w:t>Level 3</w:t>
            </w:r>
          </w:p>
        </w:tc>
      </w:tr>
      <w:tr w:rsidR="00672CAE" w14:paraId="0BB6F8F6" w14:textId="77777777" w:rsidTr="00672CAE">
        <w:tc>
          <w:tcPr>
            <w:tcW w:w="2955" w:type="dxa"/>
            <w:shd w:val="clear" w:color="auto" w:fill="auto"/>
            <w:tcMar>
              <w:top w:w="100" w:type="dxa"/>
              <w:left w:w="100" w:type="dxa"/>
              <w:bottom w:w="100" w:type="dxa"/>
              <w:right w:w="100" w:type="dxa"/>
            </w:tcMar>
          </w:tcPr>
          <w:p w14:paraId="6879F158" w14:textId="77777777" w:rsidR="00672CAE" w:rsidRDefault="00672CAE" w:rsidP="00FE3D89">
            <w:pPr>
              <w:widowControl w:val="0"/>
              <w:rPr>
                <w:rFonts w:ascii="Arial" w:eastAsia="Arial" w:hAnsi="Arial" w:cs="Arial"/>
              </w:rPr>
            </w:pPr>
            <w:r>
              <w:rPr>
                <w:rFonts w:ascii="Arial" w:eastAsia="Arial" w:hAnsi="Arial" w:cs="Arial"/>
              </w:rPr>
              <w:t>Edmondson, A. C., Higgins, M., Singer, S., &amp; Weiner, J. (2016). Understanding psychological safety in health care and education organizations: a comparative perspective</w:t>
            </w:r>
          </w:p>
          <w:p w14:paraId="292CA62B"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30EF9A5C" w14:textId="77777777" w:rsidR="00672CAE" w:rsidRDefault="00672CAE" w:rsidP="00FE3D89">
            <w:pPr>
              <w:widowControl w:val="0"/>
              <w:rPr>
                <w:rFonts w:ascii="Arial" w:eastAsia="Arial" w:hAnsi="Arial" w:cs="Arial"/>
              </w:rPr>
            </w:pPr>
            <w:r>
              <w:rPr>
                <w:rFonts w:ascii="Arial" w:eastAsia="Arial" w:hAnsi="Arial" w:cs="Arial"/>
              </w:rPr>
              <w:t>To illuminate similarities and differences with implications for future psychological safety research.</w:t>
            </w:r>
          </w:p>
        </w:tc>
        <w:tc>
          <w:tcPr>
            <w:tcW w:w="1800" w:type="dxa"/>
          </w:tcPr>
          <w:p w14:paraId="730193FC" w14:textId="77777777" w:rsidR="00672CAE" w:rsidRDefault="00672CAE" w:rsidP="00FE3D89">
            <w:pPr>
              <w:widowControl w:val="0"/>
              <w:rPr>
                <w:rFonts w:ascii="Arial" w:eastAsia="Arial" w:hAnsi="Arial" w:cs="Arial"/>
              </w:rPr>
            </w:pPr>
            <w:r>
              <w:rPr>
                <w:rFonts w:ascii="Arial" w:eastAsia="Arial" w:hAnsi="Arial" w:cs="Arial"/>
                <w:u w:val="single"/>
              </w:rPr>
              <w:t>Education:</w:t>
            </w:r>
            <w:r>
              <w:rPr>
                <w:rFonts w:ascii="Arial" w:eastAsia="Arial" w:hAnsi="Arial" w:cs="Arial"/>
              </w:rPr>
              <w:t xml:space="preserve"> an exploratory quantitative analysis using multilevel, longitudinal, random effects </w:t>
            </w:r>
            <w:proofErr w:type="gramStart"/>
            <w:r>
              <w:rPr>
                <w:rFonts w:ascii="Arial" w:eastAsia="Arial" w:hAnsi="Arial" w:cs="Arial"/>
              </w:rPr>
              <w:t>model;</w:t>
            </w:r>
            <w:proofErr w:type="gramEnd"/>
            <w:r>
              <w:rPr>
                <w:rFonts w:ascii="Arial" w:eastAsia="Arial" w:hAnsi="Arial" w:cs="Arial"/>
              </w:rPr>
              <w:t xml:space="preserve"> </w:t>
            </w:r>
          </w:p>
          <w:p w14:paraId="1E971F36" w14:textId="77777777" w:rsidR="00672CAE" w:rsidRDefault="00672CAE" w:rsidP="00FE3D89">
            <w:pPr>
              <w:widowControl w:val="0"/>
              <w:rPr>
                <w:rFonts w:ascii="Arial" w:eastAsia="Arial" w:hAnsi="Arial" w:cs="Arial"/>
              </w:rPr>
            </w:pPr>
          </w:p>
          <w:p w14:paraId="26952D6A" w14:textId="77777777" w:rsidR="00672CAE" w:rsidRDefault="00672CAE" w:rsidP="00FE3D89">
            <w:pPr>
              <w:widowControl w:val="0"/>
              <w:rPr>
                <w:rFonts w:ascii="Arial" w:eastAsia="Arial" w:hAnsi="Arial" w:cs="Arial"/>
              </w:rPr>
            </w:pPr>
            <w:r>
              <w:rPr>
                <w:rFonts w:ascii="Arial" w:eastAsia="Arial" w:hAnsi="Arial" w:cs="Arial"/>
                <w:u w:val="single"/>
              </w:rPr>
              <w:t>Healthcare</w:t>
            </w:r>
            <w:r>
              <w:rPr>
                <w:rFonts w:ascii="Arial" w:eastAsia="Arial" w:hAnsi="Arial" w:cs="Arial"/>
              </w:rPr>
              <w:t xml:space="preserve">: hierarchical linear models </w:t>
            </w:r>
            <w:r>
              <w:rPr>
                <w:rFonts w:ascii="Arial" w:eastAsia="Arial" w:hAnsi="Arial" w:cs="Arial"/>
              </w:rPr>
              <w:lastRenderedPageBreak/>
              <w:t>(HLM) and MANOVA</w:t>
            </w:r>
          </w:p>
        </w:tc>
        <w:tc>
          <w:tcPr>
            <w:tcW w:w="4320" w:type="dxa"/>
            <w:shd w:val="clear" w:color="auto" w:fill="auto"/>
            <w:tcMar>
              <w:top w:w="100" w:type="dxa"/>
              <w:left w:w="100" w:type="dxa"/>
              <w:bottom w:w="100" w:type="dxa"/>
              <w:right w:w="100" w:type="dxa"/>
            </w:tcMar>
          </w:tcPr>
          <w:p w14:paraId="43FC0A55" w14:textId="77777777" w:rsidR="00672CAE" w:rsidRDefault="00672CAE" w:rsidP="00FE3D89">
            <w:pPr>
              <w:widowControl w:val="0"/>
              <w:numPr>
                <w:ilvl w:val="0"/>
                <w:numId w:val="3"/>
              </w:numPr>
              <w:ind w:left="360"/>
              <w:rPr>
                <w:rFonts w:ascii="Arial" w:eastAsia="Arial" w:hAnsi="Arial" w:cs="Arial"/>
              </w:rPr>
            </w:pPr>
            <w:r>
              <w:rPr>
                <w:rFonts w:ascii="Arial" w:eastAsia="Arial" w:hAnsi="Arial" w:cs="Arial"/>
              </w:rPr>
              <w:lastRenderedPageBreak/>
              <w:t>Level of authority (i.e., status) in healthcare and education matters in psychological safety (PS)</w:t>
            </w:r>
          </w:p>
          <w:p w14:paraId="37253C04" w14:textId="77777777" w:rsidR="00672CAE" w:rsidRDefault="00672CAE" w:rsidP="00FE3D89">
            <w:pPr>
              <w:widowControl w:val="0"/>
              <w:numPr>
                <w:ilvl w:val="1"/>
                <w:numId w:val="3"/>
              </w:numPr>
              <w:ind w:left="720"/>
              <w:rPr>
                <w:rFonts w:ascii="Arial" w:eastAsia="Arial" w:hAnsi="Arial" w:cs="Arial"/>
              </w:rPr>
            </w:pPr>
            <w:r>
              <w:rPr>
                <w:rFonts w:ascii="Arial" w:eastAsia="Arial" w:hAnsi="Arial" w:cs="Arial"/>
              </w:rPr>
              <w:t>Personnel with higher status feels more psychologically safe</w:t>
            </w:r>
          </w:p>
          <w:p w14:paraId="2A7C36D4" w14:textId="77777777" w:rsidR="00672CAE" w:rsidRDefault="00672CAE" w:rsidP="00FE3D89">
            <w:pPr>
              <w:widowControl w:val="0"/>
              <w:numPr>
                <w:ilvl w:val="0"/>
                <w:numId w:val="3"/>
              </w:numPr>
              <w:ind w:left="360"/>
              <w:rPr>
                <w:rFonts w:ascii="Arial" w:eastAsia="Arial" w:hAnsi="Arial" w:cs="Arial"/>
              </w:rPr>
            </w:pPr>
            <w:r>
              <w:rPr>
                <w:rFonts w:ascii="Arial" w:eastAsia="Arial" w:hAnsi="Arial" w:cs="Arial"/>
              </w:rPr>
              <w:t>Work type matters in education: Elementary feels safer than high school</w:t>
            </w:r>
          </w:p>
          <w:p w14:paraId="7A502087" w14:textId="77777777" w:rsidR="00672CAE" w:rsidRDefault="00672CAE" w:rsidP="00FE3D89">
            <w:pPr>
              <w:widowControl w:val="0"/>
              <w:numPr>
                <w:ilvl w:val="0"/>
                <w:numId w:val="3"/>
              </w:numPr>
              <w:ind w:left="360"/>
              <w:rPr>
                <w:rFonts w:ascii="Arial" w:eastAsia="Arial" w:hAnsi="Arial" w:cs="Arial"/>
              </w:rPr>
            </w:pPr>
            <w:r>
              <w:rPr>
                <w:rFonts w:ascii="Arial" w:eastAsia="Arial" w:hAnsi="Arial" w:cs="Arial"/>
              </w:rPr>
              <w:t>Work type does not matter in healthcare</w:t>
            </w:r>
          </w:p>
          <w:p w14:paraId="6EFCE01D" w14:textId="77777777" w:rsidR="00672CAE" w:rsidRDefault="00672CAE" w:rsidP="00FE3D89">
            <w:pPr>
              <w:widowControl w:val="0"/>
              <w:numPr>
                <w:ilvl w:val="0"/>
                <w:numId w:val="3"/>
              </w:numPr>
              <w:ind w:left="360"/>
              <w:rPr>
                <w:rFonts w:ascii="Arial" w:eastAsia="Arial" w:hAnsi="Arial" w:cs="Arial"/>
              </w:rPr>
            </w:pPr>
            <w:r>
              <w:rPr>
                <w:rFonts w:ascii="Arial" w:eastAsia="Arial" w:hAnsi="Arial" w:cs="Arial"/>
              </w:rPr>
              <w:t xml:space="preserve">Effective leaders matter in both healthcare and education in </w:t>
            </w:r>
            <w:r>
              <w:rPr>
                <w:rFonts w:ascii="Arial" w:eastAsia="Arial" w:hAnsi="Arial" w:cs="Arial"/>
              </w:rPr>
              <w:lastRenderedPageBreak/>
              <w:t>creating PS environments</w:t>
            </w:r>
          </w:p>
        </w:tc>
        <w:tc>
          <w:tcPr>
            <w:tcW w:w="1260" w:type="dxa"/>
          </w:tcPr>
          <w:p w14:paraId="762EA926" w14:textId="77777777" w:rsidR="00672CAE" w:rsidRDefault="00672CAE" w:rsidP="00FE3D89">
            <w:pPr>
              <w:widowControl w:val="0"/>
              <w:rPr>
                <w:rFonts w:ascii="Arial" w:eastAsia="Arial" w:hAnsi="Arial" w:cs="Arial"/>
              </w:rPr>
            </w:pPr>
            <w:r>
              <w:rPr>
                <w:rFonts w:ascii="Arial" w:eastAsia="Arial" w:hAnsi="Arial" w:cs="Arial"/>
              </w:rPr>
              <w:lastRenderedPageBreak/>
              <w:t>United States</w:t>
            </w:r>
          </w:p>
        </w:tc>
        <w:tc>
          <w:tcPr>
            <w:tcW w:w="1440" w:type="dxa"/>
          </w:tcPr>
          <w:p w14:paraId="771C174E"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14B89765" w14:textId="77777777" w:rsidTr="00672CAE">
        <w:tc>
          <w:tcPr>
            <w:tcW w:w="2955" w:type="dxa"/>
            <w:shd w:val="clear" w:color="auto" w:fill="auto"/>
            <w:tcMar>
              <w:top w:w="100" w:type="dxa"/>
              <w:left w:w="100" w:type="dxa"/>
              <w:bottom w:w="100" w:type="dxa"/>
              <w:right w:w="100" w:type="dxa"/>
            </w:tcMar>
          </w:tcPr>
          <w:p w14:paraId="05799EF5" w14:textId="77777777" w:rsidR="00672CAE" w:rsidRDefault="00672CAE" w:rsidP="00FE3D89">
            <w:pPr>
              <w:widowControl w:val="0"/>
              <w:rPr>
                <w:rFonts w:ascii="Arial" w:eastAsia="Arial" w:hAnsi="Arial" w:cs="Arial"/>
              </w:rPr>
            </w:pPr>
            <w:r>
              <w:rPr>
                <w:rFonts w:ascii="Arial" w:eastAsia="Arial" w:hAnsi="Arial" w:cs="Arial"/>
              </w:rPr>
              <w:t>Fagan, A., Parker, V., &amp; Jackson, D. (2016). A concept analysis of undergraduate nursing students speaking up for patient safety in the patient care environment</w:t>
            </w:r>
          </w:p>
        </w:tc>
        <w:tc>
          <w:tcPr>
            <w:tcW w:w="2790" w:type="dxa"/>
            <w:shd w:val="clear" w:color="auto" w:fill="auto"/>
            <w:tcMar>
              <w:top w:w="100" w:type="dxa"/>
              <w:left w:w="100" w:type="dxa"/>
              <w:bottom w:w="100" w:type="dxa"/>
              <w:right w:w="100" w:type="dxa"/>
            </w:tcMar>
          </w:tcPr>
          <w:p w14:paraId="25D3C937" w14:textId="77777777" w:rsidR="00672CAE" w:rsidRDefault="00672CAE" w:rsidP="00FE3D89">
            <w:pPr>
              <w:widowControl w:val="0"/>
              <w:rPr>
                <w:rFonts w:ascii="Arial" w:eastAsia="Arial" w:hAnsi="Arial" w:cs="Arial"/>
              </w:rPr>
            </w:pPr>
            <w:r>
              <w:rPr>
                <w:rFonts w:ascii="Arial" w:eastAsia="Arial" w:hAnsi="Arial" w:cs="Arial"/>
              </w:rPr>
              <w:t>An analysis of the concept of nursing students speaking up for patient safety in the workplace</w:t>
            </w:r>
          </w:p>
        </w:tc>
        <w:tc>
          <w:tcPr>
            <w:tcW w:w="1800" w:type="dxa"/>
          </w:tcPr>
          <w:p w14:paraId="48DAFCE6" w14:textId="77777777" w:rsidR="00672CAE" w:rsidRDefault="00672CAE" w:rsidP="00FE3D89">
            <w:pPr>
              <w:widowControl w:val="0"/>
              <w:rPr>
                <w:rFonts w:ascii="Arial" w:eastAsia="Arial" w:hAnsi="Arial" w:cs="Arial"/>
                <w:highlight w:val="white"/>
              </w:rPr>
            </w:pPr>
            <w:r>
              <w:rPr>
                <w:rFonts w:ascii="Arial" w:eastAsia="Arial" w:hAnsi="Arial" w:cs="Arial"/>
              </w:rPr>
              <w:t>Concept analysis, as described by Walker and Avant (2010), was applied through the f</w:t>
            </w:r>
            <w:r>
              <w:rPr>
                <w:rFonts w:ascii="Arial" w:eastAsia="Arial" w:hAnsi="Arial" w:cs="Arial"/>
                <w:highlight w:val="white"/>
              </w:rPr>
              <w:t xml:space="preserve">ollowing six steps                                                     (1) define the concept of students speaking up;                                                                (2) determine the aim of the analysis;                                                                   (3) build a theoretical basis for students speaking up;                                                        (4) identify all uses of the concept;                           </w:t>
            </w:r>
          </w:p>
          <w:p w14:paraId="1424ED0F" w14:textId="77777777" w:rsidR="00672CAE" w:rsidRDefault="00672CAE" w:rsidP="00FE3D89">
            <w:pPr>
              <w:widowControl w:val="0"/>
              <w:rPr>
                <w:rFonts w:ascii="Arial" w:eastAsia="Arial" w:hAnsi="Arial" w:cs="Arial"/>
              </w:rPr>
            </w:pPr>
            <w:r>
              <w:rPr>
                <w:rFonts w:ascii="Arial" w:eastAsia="Arial" w:hAnsi="Arial" w:cs="Arial"/>
                <w:highlight w:val="white"/>
              </w:rPr>
              <w:t xml:space="preserve">(5) determine and discuss the critical attributes and                                                                 </w:t>
            </w:r>
            <w:proofErr w:type="gramStart"/>
            <w:r>
              <w:rPr>
                <w:rFonts w:ascii="Arial" w:eastAsia="Arial" w:hAnsi="Arial" w:cs="Arial"/>
                <w:highlight w:val="white"/>
              </w:rPr>
              <w:t xml:space="preserve">   </w:t>
            </w:r>
            <w:r>
              <w:rPr>
                <w:rFonts w:ascii="Arial" w:eastAsia="Arial" w:hAnsi="Arial" w:cs="Arial"/>
                <w:highlight w:val="white"/>
              </w:rPr>
              <w:lastRenderedPageBreak/>
              <w:t>(</w:t>
            </w:r>
            <w:proofErr w:type="gramEnd"/>
            <w:r>
              <w:rPr>
                <w:rFonts w:ascii="Arial" w:eastAsia="Arial" w:hAnsi="Arial" w:cs="Arial"/>
                <w:highlight w:val="white"/>
              </w:rPr>
              <w:t>6) identify antecedents and consequences.</w:t>
            </w:r>
          </w:p>
        </w:tc>
        <w:tc>
          <w:tcPr>
            <w:tcW w:w="4320" w:type="dxa"/>
            <w:shd w:val="clear" w:color="auto" w:fill="auto"/>
            <w:tcMar>
              <w:top w:w="100" w:type="dxa"/>
              <w:left w:w="100" w:type="dxa"/>
              <w:bottom w:w="100" w:type="dxa"/>
              <w:right w:w="100" w:type="dxa"/>
            </w:tcMar>
          </w:tcPr>
          <w:p w14:paraId="67A70255" w14:textId="77777777" w:rsidR="00672CAE" w:rsidRDefault="00672CAE" w:rsidP="00FE3D89">
            <w:pPr>
              <w:widowControl w:val="0"/>
              <w:numPr>
                <w:ilvl w:val="0"/>
                <w:numId w:val="7"/>
              </w:numPr>
              <w:ind w:left="360"/>
              <w:rPr>
                <w:rFonts w:ascii="Arial" w:eastAsia="Arial" w:hAnsi="Arial" w:cs="Arial"/>
              </w:rPr>
            </w:pPr>
            <w:r>
              <w:rPr>
                <w:rFonts w:ascii="Arial" w:eastAsia="Arial" w:hAnsi="Arial" w:cs="Arial"/>
              </w:rPr>
              <w:lastRenderedPageBreak/>
              <w:t>Individual and contextual factors impact the ability of student nurses to speak up</w:t>
            </w:r>
          </w:p>
          <w:p w14:paraId="0D116554" w14:textId="77777777" w:rsidR="00672CAE" w:rsidRDefault="00672CAE" w:rsidP="00FE3D89">
            <w:pPr>
              <w:widowControl w:val="0"/>
              <w:numPr>
                <w:ilvl w:val="0"/>
                <w:numId w:val="7"/>
              </w:numPr>
              <w:ind w:left="360"/>
              <w:rPr>
                <w:rFonts w:ascii="Arial" w:eastAsia="Arial" w:hAnsi="Arial" w:cs="Arial"/>
              </w:rPr>
            </w:pPr>
            <w:r>
              <w:rPr>
                <w:rFonts w:ascii="Arial" w:eastAsia="Arial" w:hAnsi="Arial" w:cs="Arial"/>
              </w:rPr>
              <w:t xml:space="preserve"> Organizations can be intentional in developing the culture</w:t>
            </w:r>
          </w:p>
          <w:p w14:paraId="6F68F0F3" w14:textId="77777777" w:rsidR="00672CAE" w:rsidRDefault="00672CAE" w:rsidP="00FE3D89">
            <w:pPr>
              <w:widowControl w:val="0"/>
              <w:numPr>
                <w:ilvl w:val="0"/>
                <w:numId w:val="7"/>
              </w:numPr>
              <w:ind w:left="360"/>
              <w:rPr>
                <w:rFonts w:ascii="Arial" w:eastAsia="Arial" w:hAnsi="Arial" w:cs="Arial"/>
              </w:rPr>
            </w:pPr>
            <w:r>
              <w:rPr>
                <w:rFonts w:ascii="Arial" w:eastAsia="Arial" w:hAnsi="Arial" w:cs="Arial"/>
              </w:rPr>
              <w:t>Nursing education programs can emphasize ethics and confidence building</w:t>
            </w:r>
          </w:p>
        </w:tc>
        <w:tc>
          <w:tcPr>
            <w:tcW w:w="1260" w:type="dxa"/>
          </w:tcPr>
          <w:p w14:paraId="27F08547" w14:textId="77777777" w:rsidR="00672CAE" w:rsidRDefault="00672CAE" w:rsidP="00FE3D89">
            <w:pPr>
              <w:widowControl w:val="0"/>
              <w:rPr>
                <w:rFonts w:ascii="Arial" w:eastAsia="Arial" w:hAnsi="Arial" w:cs="Arial"/>
              </w:rPr>
            </w:pPr>
            <w:r>
              <w:rPr>
                <w:rFonts w:ascii="Arial" w:eastAsia="Arial" w:hAnsi="Arial" w:cs="Arial"/>
              </w:rPr>
              <w:t>Australia</w:t>
            </w:r>
          </w:p>
        </w:tc>
        <w:tc>
          <w:tcPr>
            <w:tcW w:w="1440" w:type="dxa"/>
          </w:tcPr>
          <w:p w14:paraId="5135B6F4"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78051D8B" w14:textId="77777777" w:rsidTr="00672CAE">
        <w:tc>
          <w:tcPr>
            <w:tcW w:w="2955" w:type="dxa"/>
            <w:shd w:val="clear" w:color="auto" w:fill="auto"/>
            <w:tcMar>
              <w:top w:w="100" w:type="dxa"/>
              <w:left w:w="100" w:type="dxa"/>
              <w:bottom w:w="100" w:type="dxa"/>
              <w:right w:w="100" w:type="dxa"/>
            </w:tcMar>
          </w:tcPr>
          <w:p w14:paraId="0894AEA0" w14:textId="77777777" w:rsidR="00672CAE" w:rsidRDefault="00672CAE" w:rsidP="00FE3D89">
            <w:pPr>
              <w:widowControl w:val="0"/>
              <w:rPr>
                <w:rFonts w:ascii="Arial" w:eastAsia="Arial" w:hAnsi="Arial" w:cs="Arial"/>
              </w:rPr>
            </w:pPr>
            <w:r>
              <w:rPr>
                <w:rFonts w:ascii="Arial" w:eastAsia="Arial" w:hAnsi="Arial" w:cs="Arial"/>
              </w:rPr>
              <w:t xml:space="preserve">Gilmartin, H. M., </w:t>
            </w:r>
            <w:proofErr w:type="spellStart"/>
            <w:r>
              <w:rPr>
                <w:rFonts w:ascii="Arial" w:eastAsia="Arial" w:hAnsi="Arial" w:cs="Arial"/>
              </w:rPr>
              <w:t>Langner</w:t>
            </w:r>
            <w:proofErr w:type="spellEnd"/>
            <w:r>
              <w:rPr>
                <w:rFonts w:ascii="Arial" w:eastAsia="Arial" w:hAnsi="Arial" w:cs="Arial"/>
              </w:rPr>
              <w:t xml:space="preserve">, P., Gokhale, M., </w:t>
            </w:r>
            <w:proofErr w:type="spellStart"/>
            <w:r>
              <w:rPr>
                <w:rFonts w:ascii="Arial" w:eastAsia="Arial" w:hAnsi="Arial" w:cs="Arial"/>
              </w:rPr>
              <w:t>Osatuke</w:t>
            </w:r>
            <w:proofErr w:type="spellEnd"/>
            <w:r>
              <w:rPr>
                <w:rFonts w:ascii="Arial" w:eastAsia="Arial" w:hAnsi="Arial" w:cs="Arial"/>
              </w:rPr>
              <w:t>, K., Hasselbeck, R., Maddox, T. M., &amp; Battaglia, C. (2018). Relationship between psychological safety and reporting nonadherence to a safety checklist</w:t>
            </w:r>
          </w:p>
        </w:tc>
        <w:tc>
          <w:tcPr>
            <w:tcW w:w="2790" w:type="dxa"/>
            <w:shd w:val="clear" w:color="auto" w:fill="auto"/>
            <w:tcMar>
              <w:top w:w="100" w:type="dxa"/>
              <w:left w:w="100" w:type="dxa"/>
              <w:bottom w:w="100" w:type="dxa"/>
              <w:right w:w="100" w:type="dxa"/>
            </w:tcMar>
          </w:tcPr>
          <w:p w14:paraId="4AFBD4B1" w14:textId="77777777" w:rsidR="00672CAE" w:rsidRDefault="00672CAE" w:rsidP="00FE3D89">
            <w:pPr>
              <w:widowControl w:val="0"/>
              <w:rPr>
                <w:rFonts w:ascii="Arial" w:eastAsia="Arial" w:hAnsi="Arial" w:cs="Arial"/>
              </w:rPr>
            </w:pPr>
            <w:r>
              <w:rPr>
                <w:rFonts w:ascii="Arial" w:eastAsia="Arial" w:hAnsi="Arial" w:cs="Arial"/>
              </w:rPr>
              <w:t>To examine the relationship between psychological safety and reports of nonadherence to the central line bundle checklist.</w:t>
            </w:r>
          </w:p>
          <w:p w14:paraId="3A1B565B" w14:textId="77777777" w:rsidR="00672CAE" w:rsidRDefault="00672CAE" w:rsidP="00FE3D89">
            <w:pPr>
              <w:widowControl w:val="0"/>
              <w:rPr>
                <w:rFonts w:ascii="Arial" w:eastAsia="Arial" w:hAnsi="Arial" w:cs="Arial"/>
              </w:rPr>
            </w:pPr>
          </w:p>
          <w:p w14:paraId="45CCA28C" w14:textId="77777777" w:rsidR="00672CAE" w:rsidRDefault="00672CAE" w:rsidP="00FE3D89">
            <w:pPr>
              <w:widowControl w:val="0"/>
              <w:rPr>
                <w:rFonts w:ascii="Arial" w:eastAsia="Arial" w:hAnsi="Arial" w:cs="Arial"/>
              </w:rPr>
            </w:pPr>
          </w:p>
          <w:p w14:paraId="5684A542" w14:textId="77777777" w:rsidR="00672CAE" w:rsidRDefault="00672CAE" w:rsidP="00FE3D89">
            <w:pPr>
              <w:widowControl w:val="0"/>
              <w:rPr>
                <w:rFonts w:ascii="Arial" w:eastAsia="Arial" w:hAnsi="Arial" w:cs="Arial"/>
              </w:rPr>
            </w:pPr>
          </w:p>
        </w:tc>
        <w:tc>
          <w:tcPr>
            <w:tcW w:w="1800" w:type="dxa"/>
          </w:tcPr>
          <w:p w14:paraId="39C4AAFF" w14:textId="77777777" w:rsidR="00672CAE" w:rsidRDefault="00672CAE" w:rsidP="00FE3D89">
            <w:pPr>
              <w:widowControl w:val="0"/>
              <w:rPr>
                <w:rFonts w:ascii="Arial" w:eastAsia="Arial" w:hAnsi="Arial" w:cs="Arial"/>
              </w:rPr>
            </w:pPr>
            <w:r>
              <w:rPr>
                <w:rFonts w:ascii="Arial" w:eastAsia="Arial" w:hAnsi="Arial" w:cs="Arial"/>
                <w:highlight w:val="white"/>
              </w:rPr>
              <w:t>Retrospective aggregate data analysis of the annual All Employee Survey (AES) at the Veterans Hospital Administration (VHA)</w:t>
            </w:r>
          </w:p>
          <w:p w14:paraId="48E0C031" w14:textId="77777777" w:rsidR="00672CAE" w:rsidRDefault="00672CAE" w:rsidP="00FE3D89">
            <w:pPr>
              <w:widowControl w:val="0"/>
              <w:rPr>
                <w:rFonts w:ascii="Arial" w:eastAsia="Arial" w:hAnsi="Arial" w:cs="Arial"/>
              </w:rPr>
            </w:pPr>
          </w:p>
        </w:tc>
        <w:tc>
          <w:tcPr>
            <w:tcW w:w="4320" w:type="dxa"/>
            <w:shd w:val="clear" w:color="auto" w:fill="auto"/>
            <w:tcMar>
              <w:top w:w="100" w:type="dxa"/>
              <w:left w:w="100" w:type="dxa"/>
              <w:bottom w:w="100" w:type="dxa"/>
              <w:right w:w="100" w:type="dxa"/>
            </w:tcMar>
          </w:tcPr>
          <w:p w14:paraId="713A038C" w14:textId="77777777" w:rsidR="00672CAE" w:rsidRDefault="00672CAE" w:rsidP="00FE3D89">
            <w:pPr>
              <w:widowControl w:val="0"/>
              <w:numPr>
                <w:ilvl w:val="0"/>
                <w:numId w:val="22"/>
              </w:numPr>
              <w:ind w:left="360"/>
              <w:rPr>
                <w:rFonts w:ascii="Arial" w:eastAsia="Arial" w:hAnsi="Arial" w:cs="Arial"/>
              </w:rPr>
            </w:pPr>
            <w:r>
              <w:rPr>
                <w:rFonts w:ascii="Arial" w:eastAsia="Arial" w:hAnsi="Arial" w:cs="Arial"/>
              </w:rPr>
              <w:t>Low error rates do not necessarily mean errors are low</w:t>
            </w:r>
          </w:p>
          <w:p w14:paraId="59A6F357" w14:textId="77777777" w:rsidR="00672CAE" w:rsidRDefault="00672CAE" w:rsidP="00FE3D89">
            <w:pPr>
              <w:widowControl w:val="0"/>
              <w:numPr>
                <w:ilvl w:val="1"/>
                <w:numId w:val="22"/>
              </w:numPr>
              <w:ind w:left="720"/>
              <w:rPr>
                <w:rFonts w:ascii="Arial" w:eastAsia="Arial" w:hAnsi="Arial" w:cs="Arial"/>
              </w:rPr>
            </w:pPr>
            <w:r>
              <w:rPr>
                <w:rFonts w:ascii="Arial" w:eastAsia="Arial" w:hAnsi="Arial" w:cs="Arial"/>
              </w:rPr>
              <w:t xml:space="preserve"> It could be a result of low psychological safety and not the absence of errors</w:t>
            </w:r>
          </w:p>
          <w:p w14:paraId="74D23694" w14:textId="77777777" w:rsidR="00672CAE" w:rsidRDefault="00672CAE" w:rsidP="00FE3D89">
            <w:pPr>
              <w:widowControl w:val="0"/>
              <w:numPr>
                <w:ilvl w:val="0"/>
                <w:numId w:val="22"/>
              </w:numPr>
              <w:ind w:left="360"/>
              <w:rPr>
                <w:rFonts w:ascii="Arial" w:eastAsia="Arial" w:hAnsi="Arial" w:cs="Arial"/>
              </w:rPr>
            </w:pPr>
            <w:r>
              <w:rPr>
                <w:rFonts w:ascii="Arial" w:eastAsia="Arial" w:hAnsi="Arial" w:cs="Arial"/>
              </w:rPr>
              <w:t xml:space="preserve">Need to address questions regarding the authenticity of self-reported measures </w:t>
            </w:r>
          </w:p>
          <w:p w14:paraId="3F84D423" w14:textId="77777777" w:rsidR="00672CAE" w:rsidRDefault="00672CAE" w:rsidP="00FE3D89">
            <w:pPr>
              <w:widowControl w:val="0"/>
              <w:numPr>
                <w:ilvl w:val="0"/>
                <w:numId w:val="22"/>
              </w:numPr>
              <w:ind w:left="360"/>
              <w:rPr>
                <w:rFonts w:ascii="Arial" w:eastAsia="Arial" w:hAnsi="Arial" w:cs="Arial"/>
              </w:rPr>
            </w:pPr>
            <w:r>
              <w:rPr>
                <w:rFonts w:ascii="Arial" w:eastAsia="Arial" w:hAnsi="Arial" w:cs="Arial"/>
              </w:rPr>
              <w:t>Need to assess psychological safety before initiating programs that will depend on nurse's ideas and thoughts to improve processes</w:t>
            </w:r>
          </w:p>
        </w:tc>
        <w:tc>
          <w:tcPr>
            <w:tcW w:w="1260" w:type="dxa"/>
          </w:tcPr>
          <w:p w14:paraId="65CB0CAB" w14:textId="77777777" w:rsidR="00672CAE" w:rsidRDefault="00672CAE" w:rsidP="00FE3D89">
            <w:pPr>
              <w:widowControl w:val="0"/>
              <w:rPr>
                <w:rFonts w:ascii="Arial" w:eastAsia="Arial" w:hAnsi="Arial" w:cs="Arial"/>
              </w:rPr>
            </w:pPr>
            <w:r>
              <w:rPr>
                <w:rFonts w:ascii="Arial" w:eastAsia="Arial" w:hAnsi="Arial" w:cs="Arial"/>
              </w:rPr>
              <w:t>United States</w:t>
            </w:r>
          </w:p>
        </w:tc>
        <w:tc>
          <w:tcPr>
            <w:tcW w:w="1440" w:type="dxa"/>
          </w:tcPr>
          <w:p w14:paraId="39B1E0AD" w14:textId="77777777" w:rsidR="00672CAE" w:rsidRDefault="00672CAE" w:rsidP="00FE3D89">
            <w:pPr>
              <w:widowControl w:val="0"/>
              <w:rPr>
                <w:rFonts w:ascii="Arial" w:eastAsia="Arial" w:hAnsi="Arial" w:cs="Arial"/>
              </w:rPr>
            </w:pPr>
            <w:r>
              <w:rPr>
                <w:rFonts w:ascii="Arial" w:eastAsia="Arial" w:hAnsi="Arial" w:cs="Arial"/>
              </w:rPr>
              <w:t>Level 3</w:t>
            </w:r>
          </w:p>
        </w:tc>
      </w:tr>
      <w:tr w:rsidR="00672CAE" w14:paraId="3A852335" w14:textId="77777777" w:rsidTr="00672CAE">
        <w:tc>
          <w:tcPr>
            <w:tcW w:w="2955" w:type="dxa"/>
            <w:shd w:val="clear" w:color="auto" w:fill="auto"/>
            <w:tcMar>
              <w:top w:w="100" w:type="dxa"/>
              <w:left w:w="100" w:type="dxa"/>
              <w:bottom w:w="100" w:type="dxa"/>
              <w:right w:w="100" w:type="dxa"/>
            </w:tcMar>
          </w:tcPr>
          <w:p w14:paraId="774B4F62" w14:textId="77777777" w:rsidR="00672CAE" w:rsidRDefault="00672CAE" w:rsidP="00FE3D89">
            <w:pPr>
              <w:widowControl w:val="0"/>
              <w:rPr>
                <w:rFonts w:ascii="Arial" w:eastAsia="Arial" w:hAnsi="Arial" w:cs="Arial"/>
              </w:rPr>
            </w:pPr>
            <w:r>
              <w:rPr>
                <w:rFonts w:ascii="Arial" w:eastAsia="Arial" w:hAnsi="Arial" w:cs="Arial"/>
              </w:rPr>
              <w:t xml:space="preserve">Halperin, O., &amp; </w:t>
            </w:r>
            <w:proofErr w:type="spellStart"/>
            <w:r>
              <w:rPr>
                <w:rFonts w:ascii="Arial" w:eastAsia="Arial" w:hAnsi="Arial" w:cs="Arial"/>
              </w:rPr>
              <w:t>Bronshtein</w:t>
            </w:r>
            <w:proofErr w:type="spellEnd"/>
            <w:r>
              <w:rPr>
                <w:rFonts w:ascii="Arial" w:eastAsia="Arial" w:hAnsi="Arial" w:cs="Arial"/>
              </w:rPr>
              <w:t>, O. (2019). The attitudes of nursing students and clinical instructors towards reporting irregular incidents in the medical clinic</w:t>
            </w:r>
          </w:p>
        </w:tc>
        <w:tc>
          <w:tcPr>
            <w:tcW w:w="2790" w:type="dxa"/>
            <w:shd w:val="clear" w:color="auto" w:fill="auto"/>
            <w:tcMar>
              <w:top w:w="100" w:type="dxa"/>
              <w:left w:w="100" w:type="dxa"/>
              <w:bottom w:w="100" w:type="dxa"/>
              <w:right w:w="100" w:type="dxa"/>
            </w:tcMar>
          </w:tcPr>
          <w:p w14:paraId="1F316667" w14:textId="77777777" w:rsidR="00672CAE" w:rsidRDefault="00672CAE" w:rsidP="00FE3D89">
            <w:pPr>
              <w:widowControl w:val="0"/>
              <w:rPr>
                <w:rFonts w:ascii="Arial" w:eastAsia="Arial" w:hAnsi="Arial" w:cs="Arial"/>
              </w:rPr>
            </w:pPr>
            <w:r>
              <w:rPr>
                <w:rFonts w:ascii="Arial" w:eastAsia="Arial" w:hAnsi="Arial" w:cs="Arial"/>
              </w:rPr>
              <w:t xml:space="preserve">1) To examine factors that contribute to the underreporting of incidents by nursing students during their clinical practicum, and by their clinical instructors. </w:t>
            </w:r>
          </w:p>
          <w:p w14:paraId="45324460" w14:textId="77777777" w:rsidR="00672CAE" w:rsidRDefault="00672CAE" w:rsidP="00FE3D89">
            <w:pPr>
              <w:widowControl w:val="0"/>
              <w:rPr>
                <w:rFonts w:ascii="Arial" w:eastAsia="Arial" w:hAnsi="Arial" w:cs="Arial"/>
              </w:rPr>
            </w:pPr>
          </w:p>
          <w:p w14:paraId="3475F13D" w14:textId="77777777" w:rsidR="00672CAE" w:rsidRDefault="00672CAE" w:rsidP="00FE3D89">
            <w:pPr>
              <w:widowControl w:val="0"/>
              <w:rPr>
                <w:rFonts w:ascii="Arial" w:eastAsia="Arial" w:hAnsi="Arial" w:cs="Arial"/>
              </w:rPr>
            </w:pPr>
            <w:r>
              <w:rPr>
                <w:rFonts w:ascii="Arial" w:eastAsia="Arial" w:hAnsi="Arial" w:cs="Arial"/>
              </w:rPr>
              <w:t xml:space="preserve">2) To examine the attitudes of the participants towards the possible improvement </w:t>
            </w:r>
            <w:r>
              <w:rPr>
                <w:rFonts w:ascii="Arial" w:eastAsia="Arial" w:hAnsi="Arial" w:cs="Arial"/>
              </w:rPr>
              <w:lastRenderedPageBreak/>
              <w:t>of reporting if specific policy and strategy changes were introduced within their academic or clinical institution.</w:t>
            </w:r>
          </w:p>
          <w:p w14:paraId="2BB48D40" w14:textId="77777777" w:rsidR="00672CAE" w:rsidRDefault="00672CAE" w:rsidP="00FE3D89">
            <w:pPr>
              <w:widowControl w:val="0"/>
              <w:rPr>
                <w:rFonts w:ascii="Arial" w:eastAsia="Arial" w:hAnsi="Arial" w:cs="Arial"/>
              </w:rPr>
            </w:pPr>
          </w:p>
          <w:p w14:paraId="489B8CCB" w14:textId="77777777" w:rsidR="00672CAE" w:rsidRDefault="00672CAE" w:rsidP="00FE3D89">
            <w:pPr>
              <w:widowControl w:val="0"/>
              <w:rPr>
                <w:rFonts w:ascii="Arial" w:eastAsia="Arial" w:hAnsi="Arial" w:cs="Arial"/>
              </w:rPr>
            </w:pPr>
          </w:p>
        </w:tc>
        <w:tc>
          <w:tcPr>
            <w:tcW w:w="1800" w:type="dxa"/>
          </w:tcPr>
          <w:p w14:paraId="12751899" w14:textId="77777777" w:rsidR="00672CAE" w:rsidRDefault="00672CAE" w:rsidP="00FE3D89">
            <w:pPr>
              <w:widowControl w:val="0"/>
              <w:rPr>
                <w:rFonts w:ascii="Arial" w:eastAsia="Arial" w:hAnsi="Arial" w:cs="Arial"/>
              </w:rPr>
            </w:pPr>
            <w:r>
              <w:rPr>
                <w:rFonts w:ascii="Arial" w:eastAsia="Arial" w:hAnsi="Arial" w:cs="Arial"/>
                <w:highlight w:val="white"/>
              </w:rPr>
              <w:lastRenderedPageBreak/>
              <w:t>Factor analysis (ANOVA) was performed twice using a quantitative questionnaire for 17 contributing factors.</w:t>
            </w:r>
          </w:p>
        </w:tc>
        <w:tc>
          <w:tcPr>
            <w:tcW w:w="4320" w:type="dxa"/>
            <w:shd w:val="clear" w:color="auto" w:fill="auto"/>
            <w:tcMar>
              <w:top w:w="100" w:type="dxa"/>
              <w:left w:w="100" w:type="dxa"/>
              <w:bottom w:w="100" w:type="dxa"/>
              <w:right w:w="100" w:type="dxa"/>
            </w:tcMar>
          </w:tcPr>
          <w:p w14:paraId="313D58AF" w14:textId="77777777" w:rsidR="00672CAE" w:rsidRDefault="00672CAE" w:rsidP="00FE3D89">
            <w:pPr>
              <w:widowControl w:val="0"/>
              <w:numPr>
                <w:ilvl w:val="0"/>
                <w:numId w:val="1"/>
              </w:numPr>
              <w:ind w:left="360"/>
              <w:rPr>
                <w:rFonts w:ascii="Arial" w:eastAsia="Arial" w:hAnsi="Arial" w:cs="Arial"/>
              </w:rPr>
            </w:pPr>
            <w:r>
              <w:rPr>
                <w:rFonts w:ascii="Arial" w:eastAsia="Arial" w:hAnsi="Arial" w:cs="Arial"/>
              </w:rPr>
              <w:t>Instructors and students both believed:</w:t>
            </w:r>
          </w:p>
          <w:p w14:paraId="198006C5" w14:textId="77777777" w:rsidR="00672CAE" w:rsidRDefault="00672CAE" w:rsidP="00FE3D89">
            <w:pPr>
              <w:widowControl w:val="0"/>
              <w:numPr>
                <w:ilvl w:val="1"/>
                <w:numId w:val="1"/>
              </w:numPr>
              <w:ind w:left="720"/>
              <w:rPr>
                <w:rFonts w:ascii="Arial" w:eastAsia="Arial" w:hAnsi="Arial" w:cs="Arial"/>
              </w:rPr>
            </w:pPr>
            <w:r>
              <w:rPr>
                <w:rFonts w:ascii="Arial" w:eastAsia="Arial" w:hAnsi="Arial" w:cs="Arial"/>
              </w:rPr>
              <w:t xml:space="preserve">Policy changes and training would increase error reporting </w:t>
            </w:r>
          </w:p>
          <w:p w14:paraId="5F907B32" w14:textId="77777777" w:rsidR="00672CAE" w:rsidRDefault="00672CAE" w:rsidP="00FE3D89">
            <w:pPr>
              <w:widowControl w:val="0"/>
              <w:numPr>
                <w:ilvl w:val="1"/>
                <w:numId w:val="1"/>
              </w:numPr>
              <w:ind w:left="720"/>
              <w:rPr>
                <w:rFonts w:ascii="Arial" w:eastAsia="Arial" w:hAnsi="Arial" w:cs="Arial"/>
              </w:rPr>
            </w:pPr>
            <w:r>
              <w:rPr>
                <w:rFonts w:ascii="Arial" w:eastAsia="Arial" w:hAnsi="Arial" w:cs="Arial"/>
              </w:rPr>
              <w:t>Fear of consequences is not changeable</w:t>
            </w:r>
          </w:p>
          <w:p w14:paraId="44D31FE1" w14:textId="77777777" w:rsidR="00672CAE" w:rsidRDefault="00672CAE" w:rsidP="00FE3D89">
            <w:pPr>
              <w:widowControl w:val="0"/>
              <w:numPr>
                <w:ilvl w:val="1"/>
                <w:numId w:val="1"/>
              </w:numPr>
              <w:ind w:left="720"/>
              <w:rPr>
                <w:rFonts w:ascii="Arial" w:eastAsia="Arial" w:hAnsi="Arial" w:cs="Arial"/>
              </w:rPr>
            </w:pPr>
            <w:r>
              <w:rPr>
                <w:rFonts w:ascii="Arial" w:eastAsia="Arial" w:hAnsi="Arial" w:cs="Arial"/>
              </w:rPr>
              <w:t>Circumstances and lack of awareness are essential factors</w:t>
            </w:r>
          </w:p>
          <w:p w14:paraId="727AD819" w14:textId="77777777" w:rsidR="00672CAE" w:rsidRDefault="00672CAE" w:rsidP="00FE3D89">
            <w:pPr>
              <w:widowControl w:val="0"/>
              <w:numPr>
                <w:ilvl w:val="0"/>
                <w:numId w:val="1"/>
              </w:numPr>
              <w:ind w:left="360"/>
              <w:rPr>
                <w:rFonts w:ascii="Arial" w:eastAsia="Arial" w:hAnsi="Arial" w:cs="Arial"/>
              </w:rPr>
            </w:pPr>
            <w:r>
              <w:rPr>
                <w:rFonts w:ascii="Arial" w:eastAsia="Arial" w:hAnsi="Arial" w:cs="Arial"/>
              </w:rPr>
              <w:t>The higher degree, the more they believed that factors could change</w:t>
            </w:r>
          </w:p>
          <w:p w14:paraId="6DC11D5B" w14:textId="77777777" w:rsidR="00672CAE" w:rsidRDefault="00672CAE" w:rsidP="00FE3D89">
            <w:pPr>
              <w:widowControl w:val="0"/>
              <w:numPr>
                <w:ilvl w:val="0"/>
                <w:numId w:val="1"/>
              </w:numPr>
              <w:ind w:left="360"/>
              <w:rPr>
                <w:rFonts w:ascii="Arial" w:eastAsia="Arial" w:hAnsi="Arial" w:cs="Arial"/>
              </w:rPr>
            </w:pPr>
            <w:r>
              <w:rPr>
                <w:rFonts w:ascii="Arial" w:eastAsia="Arial" w:hAnsi="Arial" w:cs="Arial"/>
              </w:rPr>
              <w:t>Fear of consequences:</w:t>
            </w:r>
          </w:p>
          <w:p w14:paraId="24902A04" w14:textId="77777777" w:rsidR="00672CAE" w:rsidRDefault="00672CAE" w:rsidP="00FE3D89">
            <w:pPr>
              <w:widowControl w:val="0"/>
              <w:numPr>
                <w:ilvl w:val="1"/>
                <w:numId w:val="1"/>
              </w:numPr>
              <w:ind w:left="720"/>
              <w:rPr>
                <w:rFonts w:ascii="Arial" w:eastAsia="Arial" w:hAnsi="Arial" w:cs="Arial"/>
              </w:rPr>
            </w:pPr>
            <w:r>
              <w:rPr>
                <w:rFonts w:ascii="Arial" w:eastAsia="Arial" w:hAnsi="Arial" w:cs="Arial"/>
              </w:rPr>
              <w:t xml:space="preserve">Leading reason for under-reporting of errors </w:t>
            </w:r>
          </w:p>
          <w:p w14:paraId="49A89BF7" w14:textId="77777777" w:rsidR="00672CAE" w:rsidRDefault="00672CAE" w:rsidP="00FE3D89">
            <w:pPr>
              <w:widowControl w:val="0"/>
              <w:numPr>
                <w:ilvl w:val="1"/>
                <w:numId w:val="1"/>
              </w:numPr>
              <w:ind w:left="720"/>
              <w:rPr>
                <w:rFonts w:ascii="Arial" w:eastAsia="Arial" w:hAnsi="Arial" w:cs="Arial"/>
              </w:rPr>
            </w:pPr>
            <w:r>
              <w:rPr>
                <w:rFonts w:ascii="Arial" w:eastAsia="Arial" w:hAnsi="Arial" w:cs="Arial"/>
              </w:rPr>
              <w:lastRenderedPageBreak/>
              <w:t xml:space="preserve">Students were more fearful than instructors </w:t>
            </w:r>
          </w:p>
          <w:p w14:paraId="64743BA1" w14:textId="77777777" w:rsidR="00672CAE" w:rsidRDefault="00672CAE" w:rsidP="00FE3D89">
            <w:pPr>
              <w:widowControl w:val="0"/>
              <w:numPr>
                <w:ilvl w:val="1"/>
                <w:numId w:val="1"/>
              </w:numPr>
              <w:ind w:left="720"/>
              <w:rPr>
                <w:rFonts w:ascii="Arial" w:eastAsia="Arial" w:hAnsi="Arial" w:cs="Arial"/>
              </w:rPr>
            </w:pPr>
            <w:r>
              <w:rPr>
                <w:rFonts w:ascii="Arial" w:eastAsia="Arial" w:hAnsi="Arial" w:cs="Arial"/>
              </w:rPr>
              <w:t>Greater in less experienced nurses</w:t>
            </w:r>
          </w:p>
        </w:tc>
        <w:tc>
          <w:tcPr>
            <w:tcW w:w="1260" w:type="dxa"/>
          </w:tcPr>
          <w:p w14:paraId="5A2074B7" w14:textId="77777777" w:rsidR="00672CAE" w:rsidRDefault="00672CAE" w:rsidP="00FE3D89">
            <w:pPr>
              <w:widowControl w:val="0"/>
              <w:rPr>
                <w:rFonts w:ascii="Arial" w:eastAsia="Arial" w:hAnsi="Arial" w:cs="Arial"/>
              </w:rPr>
            </w:pPr>
            <w:r>
              <w:rPr>
                <w:rFonts w:ascii="Arial" w:eastAsia="Arial" w:hAnsi="Arial" w:cs="Arial"/>
              </w:rPr>
              <w:lastRenderedPageBreak/>
              <w:t>Israel</w:t>
            </w:r>
          </w:p>
        </w:tc>
        <w:tc>
          <w:tcPr>
            <w:tcW w:w="1440" w:type="dxa"/>
          </w:tcPr>
          <w:p w14:paraId="2A2A7988"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760B2763" w14:textId="77777777" w:rsidTr="00672CAE">
        <w:tc>
          <w:tcPr>
            <w:tcW w:w="2955" w:type="dxa"/>
            <w:shd w:val="clear" w:color="auto" w:fill="auto"/>
            <w:tcMar>
              <w:top w:w="100" w:type="dxa"/>
              <w:left w:w="100" w:type="dxa"/>
              <w:bottom w:w="100" w:type="dxa"/>
              <w:right w:w="100" w:type="dxa"/>
            </w:tcMar>
          </w:tcPr>
          <w:p w14:paraId="20A48910" w14:textId="77777777" w:rsidR="00672CAE" w:rsidRDefault="00672CAE" w:rsidP="00FE3D89">
            <w:pPr>
              <w:widowControl w:val="0"/>
              <w:rPr>
                <w:rFonts w:ascii="Arial" w:eastAsia="Arial" w:hAnsi="Arial" w:cs="Arial"/>
              </w:rPr>
            </w:pPr>
            <w:proofErr w:type="spellStart"/>
            <w:r>
              <w:rPr>
                <w:rFonts w:ascii="Arial" w:eastAsia="Arial" w:hAnsi="Arial" w:cs="Arial"/>
              </w:rPr>
              <w:t>Hémon</w:t>
            </w:r>
            <w:proofErr w:type="spellEnd"/>
            <w:r>
              <w:rPr>
                <w:rFonts w:ascii="Arial" w:eastAsia="Arial" w:hAnsi="Arial" w:cs="Arial"/>
              </w:rPr>
              <w:t xml:space="preserve">, B., </w:t>
            </w:r>
            <w:proofErr w:type="spellStart"/>
            <w:r>
              <w:rPr>
                <w:rFonts w:ascii="Arial" w:eastAsia="Arial" w:hAnsi="Arial" w:cs="Arial"/>
              </w:rPr>
              <w:t>Michinov</w:t>
            </w:r>
            <w:proofErr w:type="spellEnd"/>
            <w:r>
              <w:rPr>
                <w:rFonts w:ascii="Arial" w:eastAsia="Arial" w:hAnsi="Arial" w:cs="Arial"/>
              </w:rPr>
              <w:t xml:space="preserve">, E., Guy, D., Mancheron, P., &amp; </w:t>
            </w:r>
            <w:proofErr w:type="spellStart"/>
            <w:r>
              <w:rPr>
                <w:rFonts w:ascii="Arial" w:eastAsia="Arial" w:hAnsi="Arial" w:cs="Arial"/>
              </w:rPr>
              <w:t>Scipion</w:t>
            </w:r>
            <w:proofErr w:type="spellEnd"/>
            <w:r>
              <w:rPr>
                <w:rFonts w:ascii="Arial" w:eastAsia="Arial" w:hAnsi="Arial" w:cs="Arial"/>
              </w:rPr>
              <w:t>, A. (2020). Speaking Up About Errors in Routine Clinical Practice: A Simulation-Based Intervention with Nursing Students</w:t>
            </w:r>
          </w:p>
        </w:tc>
        <w:tc>
          <w:tcPr>
            <w:tcW w:w="2790" w:type="dxa"/>
            <w:shd w:val="clear" w:color="auto" w:fill="auto"/>
            <w:tcMar>
              <w:top w:w="100" w:type="dxa"/>
              <w:left w:w="100" w:type="dxa"/>
              <w:bottom w:w="100" w:type="dxa"/>
              <w:right w:w="100" w:type="dxa"/>
            </w:tcMar>
          </w:tcPr>
          <w:p w14:paraId="632AF85D" w14:textId="77777777" w:rsidR="00672CAE" w:rsidRDefault="00672CAE" w:rsidP="00FE3D89">
            <w:pPr>
              <w:widowControl w:val="0"/>
              <w:rPr>
                <w:rFonts w:ascii="Arial" w:eastAsia="Arial" w:hAnsi="Arial" w:cs="Arial"/>
              </w:rPr>
            </w:pPr>
            <w:r>
              <w:rPr>
                <w:rFonts w:ascii="Arial" w:eastAsia="Arial" w:hAnsi="Arial" w:cs="Arial"/>
              </w:rPr>
              <w:t>To explore the barriers and enablers of speaking up among nursing students during routine clinical practice and the strategies they use to voice concerns, and to evaluate the impact of simulation interventions on students’ attitudes to safety and teamwork.</w:t>
            </w:r>
          </w:p>
        </w:tc>
        <w:tc>
          <w:tcPr>
            <w:tcW w:w="1800" w:type="dxa"/>
          </w:tcPr>
          <w:p w14:paraId="0286E18E" w14:textId="77777777" w:rsidR="00672CAE" w:rsidRDefault="00672CAE" w:rsidP="00FE3D89">
            <w:pPr>
              <w:widowControl w:val="0"/>
              <w:rPr>
                <w:rFonts w:ascii="Arial" w:eastAsia="Arial" w:hAnsi="Arial" w:cs="Arial"/>
              </w:rPr>
            </w:pPr>
            <w:r>
              <w:rPr>
                <w:rFonts w:ascii="Arial" w:eastAsia="Arial" w:hAnsi="Arial" w:cs="Arial"/>
              </w:rPr>
              <w:t>Simulation-Based Education (SBE) Intervention</w:t>
            </w:r>
          </w:p>
        </w:tc>
        <w:tc>
          <w:tcPr>
            <w:tcW w:w="4320" w:type="dxa"/>
            <w:shd w:val="clear" w:color="auto" w:fill="auto"/>
            <w:tcMar>
              <w:top w:w="100" w:type="dxa"/>
              <w:left w:w="100" w:type="dxa"/>
              <w:bottom w:w="100" w:type="dxa"/>
              <w:right w:w="100" w:type="dxa"/>
            </w:tcMar>
          </w:tcPr>
          <w:p w14:paraId="0B87A8EE" w14:textId="77777777" w:rsidR="00672CAE" w:rsidRDefault="00672CAE" w:rsidP="00FE3D89">
            <w:pPr>
              <w:widowControl w:val="0"/>
              <w:rPr>
                <w:rFonts w:ascii="Arial" w:eastAsia="Arial" w:hAnsi="Arial" w:cs="Arial"/>
              </w:rPr>
            </w:pPr>
            <w:r>
              <w:rPr>
                <w:rFonts w:ascii="Arial" w:eastAsia="Arial" w:hAnsi="Arial" w:cs="Arial"/>
              </w:rPr>
              <w:t>The overall attitude of students' perception of teamwork was lower after the simulation session. This could be interpreted as their baseline perception of what teamwork should look like is now at a higher standard</w:t>
            </w:r>
          </w:p>
        </w:tc>
        <w:tc>
          <w:tcPr>
            <w:tcW w:w="1260" w:type="dxa"/>
          </w:tcPr>
          <w:p w14:paraId="6E68699C" w14:textId="77777777" w:rsidR="00672CAE" w:rsidRDefault="00672CAE" w:rsidP="00FE3D89">
            <w:pPr>
              <w:widowControl w:val="0"/>
              <w:rPr>
                <w:rFonts w:ascii="Arial" w:eastAsia="Arial" w:hAnsi="Arial" w:cs="Arial"/>
              </w:rPr>
            </w:pPr>
            <w:r>
              <w:rPr>
                <w:rFonts w:ascii="Arial" w:eastAsia="Arial" w:hAnsi="Arial" w:cs="Arial"/>
              </w:rPr>
              <w:t>France</w:t>
            </w:r>
          </w:p>
        </w:tc>
        <w:tc>
          <w:tcPr>
            <w:tcW w:w="1440" w:type="dxa"/>
          </w:tcPr>
          <w:p w14:paraId="36A86A84" w14:textId="77777777" w:rsidR="00672CAE" w:rsidRDefault="00672CAE" w:rsidP="00FE3D89">
            <w:pPr>
              <w:widowControl w:val="0"/>
              <w:rPr>
                <w:rFonts w:ascii="Arial" w:eastAsia="Arial" w:hAnsi="Arial" w:cs="Arial"/>
              </w:rPr>
            </w:pPr>
            <w:r>
              <w:rPr>
                <w:rFonts w:ascii="Arial" w:eastAsia="Arial" w:hAnsi="Arial" w:cs="Arial"/>
              </w:rPr>
              <w:t>Level 3</w:t>
            </w:r>
          </w:p>
        </w:tc>
      </w:tr>
      <w:tr w:rsidR="00672CAE" w14:paraId="5D0B2F1C" w14:textId="77777777" w:rsidTr="00672CAE">
        <w:tc>
          <w:tcPr>
            <w:tcW w:w="2955" w:type="dxa"/>
            <w:shd w:val="clear" w:color="auto" w:fill="auto"/>
            <w:tcMar>
              <w:top w:w="100" w:type="dxa"/>
              <w:left w:w="100" w:type="dxa"/>
              <w:bottom w:w="100" w:type="dxa"/>
              <w:right w:w="100" w:type="dxa"/>
            </w:tcMar>
          </w:tcPr>
          <w:p w14:paraId="24F2EE36" w14:textId="77777777" w:rsidR="00672CAE" w:rsidRDefault="00672CAE" w:rsidP="00FE3D89">
            <w:pPr>
              <w:widowControl w:val="0"/>
              <w:rPr>
                <w:rFonts w:ascii="Arial" w:eastAsia="Arial" w:hAnsi="Arial" w:cs="Arial"/>
              </w:rPr>
            </w:pPr>
            <w:r>
              <w:rPr>
                <w:rFonts w:ascii="Arial" w:eastAsia="Arial" w:hAnsi="Arial" w:cs="Arial"/>
              </w:rPr>
              <w:t xml:space="preserve">Hernandez, W., </w:t>
            </w:r>
            <w:proofErr w:type="spellStart"/>
            <w:r>
              <w:rPr>
                <w:rFonts w:ascii="Arial" w:eastAsia="Arial" w:hAnsi="Arial" w:cs="Arial"/>
              </w:rPr>
              <w:t>Luthanen</w:t>
            </w:r>
            <w:proofErr w:type="spellEnd"/>
            <w:r>
              <w:rPr>
                <w:rFonts w:ascii="Arial" w:eastAsia="Arial" w:hAnsi="Arial" w:cs="Arial"/>
              </w:rPr>
              <w:t xml:space="preserve">, A., </w:t>
            </w:r>
            <w:proofErr w:type="spellStart"/>
            <w:r>
              <w:rPr>
                <w:rFonts w:ascii="Arial" w:eastAsia="Arial" w:hAnsi="Arial" w:cs="Arial"/>
              </w:rPr>
              <w:t>Ramsel</w:t>
            </w:r>
            <w:proofErr w:type="spellEnd"/>
            <w:r>
              <w:rPr>
                <w:rFonts w:ascii="Arial" w:eastAsia="Arial" w:hAnsi="Arial" w:cs="Arial"/>
              </w:rPr>
              <w:t xml:space="preserve">, D., &amp; </w:t>
            </w:r>
            <w:proofErr w:type="spellStart"/>
            <w:r>
              <w:rPr>
                <w:rFonts w:ascii="Arial" w:eastAsia="Arial" w:hAnsi="Arial" w:cs="Arial"/>
              </w:rPr>
              <w:t>Osatuke</w:t>
            </w:r>
            <w:proofErr w:type="spellEnd"/>
            <w:r>
              <w:rPr>
                <w:rFonts w:ascii="Arial" w:eastAsia="Arial" w:hAnsi="Arial" w:cs="Arial"/>
              </w:rPr>
              <w:t>, K. (2015). The mediating relationship of self-awareness on supervisor burnout and workgroup Civility &amp; Psychological Safety: A multilevel path analysis</w:t>
            </w:r>
          </w:p>
        </w:tc>
        <w:tc>
          <w:tcPr>
            <w:tcW w:w="2790" w:type="dxa"/>
            <w:shd w:val="clear" w:color="auto" w:fill="auto"/>
            <w:tcMar>
              <w:top w:w="100" w:type="dxa"/>
              <w:left w:w="100" w:type="dxa"/>
              <w:bottom w:w="100" w:type="dxa"/>
              <w:right w:w="100" w:type="dxa"/>
            </w:tcMar>
          </w:tcPr>
          <w:p w14:paraId="16A9612A" w14:textId="77777777" w:rsidR="00672CAE" w:rsidRDefault="00672CAE" w:rsidP="00FE3D89">
            <w:pPr>
              <w:widowControl w:val="0"/>
              <w:rPr>
                <w:rFonts w:ascii="Arial" w:eastAsia="Arial" w:hAnsi="Arial" w:cs="Arial"/>
              </w:rPr>
            </w:pPr>
            <w:r>
              <w:rPr>
                <w:rFonts w:ascii="Arial" w:eastAsia="Arial" w:hAnsi="Arial" w:cs="Arial"/>
              </w:rPr>
              <w:t xml:space="preserve">To examine whether managerial self-awareness (defined as the degree of agreement between self and subordinate ratings of leaders’ behaviors) mediates the relationship between supervisor burnout and </w:t>
            </w:r>
            <w:r>
              <w:rPr>
                <w:rFonts w:ascii="Arial" w:eastAsia="Arial" w:hAnsi="Arial" w:cs="Arial"/>
              </w:rPr>
              <w:lastRenderedPageBreak/>
              <w:t>supervised workgroup climate.</w:t>
            </w:r>
          </w:p>
        </w:tc>
        <w:tc>
          <w:tcPr>
            <w:tcW w:w="1800" w:type="dxa"/>
          </w:tcPr>
          <w:p w14:paraId="7B015009" w14:textId="77777777" w:rsidR="00672CAE" w:rsidRDefault="00672CAE" w:rsidP="00FE3D89">
            <w:pPr>
              <w:widowControl w:val="0"/>
              <w:ind w:left="-90"/>
              <w:rPr>
                <w:rFonts w:ascii="Arial" w:eastAsia="Arial" w:hAnsi="Arial" w:cs="Arial"/>
              </w:rPr>
            </w:pPr>
            <w:r>
              <w:rPr>
                <w:rFonts w:ascii="Arial" w:eastAsia="Arial" w:hAnsi="Arial" w:cs="Arial"/>
              </w:rPr>
              <w:lastRenderedPageBreak/>
              <w:t>Cross-sectional descriptive analysis; HLM</w:t>
            </w:r>
          </w:p>
        </w:tc>
        <w:tc>
          <w:tcPr>
            <w:tcW w:w="4320" w:type="dxa"/>
            <w:shd w:val="clear" w:color="auto" w:fill="auto"/>
            <w:tcMar>
              <w:top w:w="100" w:type="dxa"/>
              <w:left w:w="100" w:type="dxa"/>
              <w:bottom w:w="100" w:type="dxa"/>
              <w:right w:w="100" w:type="dxa"/>
            </w:tcMar>
          </w:tcPr>
          <w:p w14:paraId="7C6869EB" w14:textId="77777777" w:rsidR="00672CAE" w:rsidRDefault="00672CAE" w:rsidP="00FE3D89">
            <w:pPr>
              <w:widowControl w:val="0"/>
              <w:numPr>
                <w:ilvl w:val="0"/>
                <w:numId w:val="2"/>
              </w:numPr>
              <w:ind w:left="270"/>
              <w:rPr>
                <w:rFonts w:ascii="Arial" w:eastAsia="Arial" w:hAnsi="Arial" w:cs="Arial"/>
              </w:rPr>
            </w:pPr>
            <w:r>
              <w:rPr>
                <w:rFonts w:ascii="Arial" w:eastAsia="Arial" w:hAnsi="Arial" w:cs="Arial"/>
              </w:rPr>
              <w:t>Managerial self-awareness of interpersonal interactions within teams increases the psychological safety perceptions of teams</w:t>
            </w:r>
          </w:p>
          <w:p w14:paraId="4CB457ED" w14:textId="77777777" w:rsidR="00672CAE" w:rsidRDefault="00672CAE" w:rsidP="00FE3D89">
            <w:pPr>
              <w:widowControl w:val="0"/>
              <w:numPr>
                <w:ilvl w:val="0"/>
                <w:numId w:val="2"/>
              </w:numPr>
              <w:ind w:left="270"/>
              <w:rPr>
                <w:rFonts w:ascii="Arial" w:eastAsia="Arial" w:hAnsi="Arial" w:cs="Arial"/>
              </w:rPr>
            </w:pPr>
            <w:r>
              <w:rPr>
                <w:rFonts w:ascii="Arial" w:eastAsia="Arial" w:hAnsi="Arial" w:cs="Arial"/>
              </w:rPr>
              <w:t>Self-awareness comes at a cost and could add to burnout</w:t>
            </w:r>
          </w:p>
          <w:p w14:paraId="3D9E0D2B" w14:textId="77777777" w:rsidR="00672CAE" w:rsidRDefault="00672CAE" w:rsidP="00FE3D89">
            <w:pPr>
              <w:widowControl w:val="0"/>
              <w:numPr>
                <w:ilvl w:val="0"/>
                <w:numId w:val="2"/>
              </w:numPr>
              <w:ind w:left="270"/>
              <w:rPr>
                <w:rFonts w:ascii="Arial" w:eastAsia="Arial" w:hAnsi="Arial" w:cs="Arial"/>
              </w:rPr>
            </w:pPr>
            <w:r>
              <w:rPr>
                <w:rFonts w:ascii="Arial" w:eastAsia="Arial" w:hAnsi="Arial" w:cs="Arial"/>
              </w:rPr>
              <w:t xml:space="preserve">Burnout decreases the ability to self-manage interactions, which could decrease psychological safety perceptions of subordinates in </w:t>
            </w:r>
            <w:r>
              <w:rPr>
                <w:rFonts w:ascii="Arial" w:eastAsia="Arial" w:hAnsi="Arial" w:cs="Arial"/>
              </w:rPr>
              <w:lastRenderedPageBreak/>
              <w:t>teams over time</w:t>
            </w:r>
          </w:p>
        </w:tc>
        <w:tc>
          <w:tcPr>
            <w:tcW w:w="1260" w:type="dxa"/>
          </w:tcPr>
          <w:p w14:paraId="736BFDF0" w14:textId="77777777" w:rsidR="00672CAE" w:rsidRDefault="00672CAE" w:rsidP="00FE3D89">
            <w:pPr>
              <w:widowControl w:val="0"/>
              <w:ind w:left="-90"/>
              <w:rPr>
                <w:rFonts w:ascii="Arial" w:eastAsia="Arial" w:hAnsi="Arial" w:cs="Arial"/>
              </w:rPr>
            </w:pPr>
            <w:r>
              <w:rPr>
                <w:rFonts w:ascii="Arial" w:eastAsia="Arial" w:hAnsi="Arial" w:cs="Arial"/>
              </w:rPr>
              <w:lastRenderedPageBreak/>
              <w:t>United States</w:t>
            </w:r>
          </w:p>
        </w:tc>
        <w:tc>
          <w:tcPr>
            <w:tcW w:w="1440" w:type="dxa"/>
          </w:tcPr>
          <w:p w14:paraId="10F9DFCB"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1EDFD996" w14:textId="77777777" w:rsidTr="00672CAE">
        <w:tc>
          <w:tcPr>
            <w:tcW w:w="2955" w:type="dxa"/>
            <w:shd w:val="clear" w:color="auto" w:fill="auto"/>
            <w:tcMar>
              <w:top w:w="100" w:type="dxa"/>
              <w:left w:w="100" w:type="dxa"/>
              <w:bottom w:w="100" w:type="dxa"/>
              <w:right w:w="100" w:type="dxa"/>
            </w:tcMar>
          </w:tcPr>
          <w:p w14:paraId="111B2023" w14:textId="77777777" w:rsidR="00672CAE" w:rsidRDefault="00672CAE" w:rsidP="00FE3D89">
            <w:pPr>
              <w:widowControl w:val="0"/>
              <w:rPr>
                <w:rFonts w:ascii="Arial" w:eastAsia="Arial" w:hAnsi="Arial" w:cs="Arial"/>
              </w:rPr>
            </w:pPr>
            <w:r>
              <w:rPr>
                <w:rFonts w:ascii="Arial" w:eastAsia="Arial" w:hAnsi="Arial" w:cs="Arial"/>
              </w:rPr>
              <w:t xml:space="preserve">Hewitt, T., </w:t>
            </w:r>
            <w:proofErr w:type="spellStart"/>
            <w:r>
              <w:rPr>
                <w:rFonts w:ascii="Arial" w:eastAsia="Arial" w:hAnsi="Arial" w:cs="Arial"/>
              </w:rPr>
              <w:t>Chreim</w:t>
            </w:r>
            <w:proofErr w:type="spellEnd"/>
            <w:r>
              <w:rPr>
                <w:rFonts w:ascii="Arial" w:eastAsia="Arial" w:hAnsi="Arial" w:cs="Arial"/>
              </w:rPr>
              <w:t>, S., &amp; Forster, A. (2017). Sociocultural factors influencing incident reporting among physicians and nurses: understanding frames underlying self-and peer-reporting practices</w:t>
            </w:r>
          </w:p>
        </w:tc>
        <w:tc>
          <w:tcPr>
            <w:tcW w:w="2790" w:type="dxa"/>
            <w:shd w:val="clear" w:color="auto" w:fill="auto"/>
            <w:tcMar>
              <w:top w:w="100" w:type="dxa"/>
              <w:left w:w="100" w:type="dxa"/>
              <w:bottom w:w="100" w:type="dxa"/>
              <w:right w:w="100" w:type="dxa"/>
            </w:tcMar>
          </w:tcPr>
          <w:p w14:paraId="58ACA5D2" w14:textId="77777777" w:rsidR="00672CAE" w:rsidRDefault="00672CAE" w:rsidP="00FE3D89">
            <w:pPr>
              <w:widowControl w:val="0"/>
              <w:rPr>
                <w:rFonts w:ascii="Arial" w:eastAsia="Arial" w:hAnsi="Arial" w:cs="Arial"/>
              </w:rPr>
            </w:pPr>
            <w:r>
              <w:rPr>
                <w:rFonts w:ascii="Arial" w:eastAsia="Arial" w:hAnsi="Arial" w:cs="Arial"/>
              </w:rPr>
              <w:t>To investigate frames of physicians and nurses who report into a voluntary incident reporting system and understand enablers and inhibitors of self-reporting and peer reporting. (Frames are templates that individuals hold cognitively and that guide interpretation of events).</w:t>
            </w:r>
          </w:p>
        </w:tc>
        <w:tc>
          <w:tcPr>
            <w:tcW w:w="1800" w:type="dxa"/>
          </w:tcPr>
          <w:p w14:paraId="72625196" w14:textId="77777777" w:rsidR="00672CAE" w:rsidRDefault="00672CAE" w:rsidP="00FE3D89">
            <w:pPr>
              <w:widowControl w:val="0"/>
              <w:ind w:left="-90"/>
              <w:rPr>
                <w:rFonts w:ascii="Arial" w:eastAsia="Arial" w:hAnsi="Arial" w:cs="Arial"/>
              </w:rPr>
            </w:pPr>
            <w:r>
              <w:rPr>
                <w:rFonts w:ascii="Arial" w:eastAsia="Arial" w:hAnsi="Arial" w:cs="Arial"/>
              </w:rPr>
              <w:t>Case Study-Qualitative Interviews</w:t>
            </w:r>
          </w:p>
        </w:tc>
        <w:tc>
          <w:tcPr>
            <w:tcW w:w="4320" w:type="dxa"/>
            <w:shd w:val="clear" w:color="auto" w:fill="auto"/>
            <w:tcMar>
              <w:top w:w="100" w:type="dxa"/>
              <w:left w:w="100" w:type="dxa"/>
              <w:bottom w:w="100" w:type="dxa"/>
              <w:right w:w="100" w:type="dxa"/>
            </w:tcMar>
          </w:tcPr>
          <w:p w14:paraId="40E0E1B3" w14:textId="77777777" w:rsidR="00672CAE" w:rsidRDefault="00672CAE" w:rsidP="00FE3D89">
            <w:pPr>
              <w:widowControl w:val="0"/>
              <w:numPr>
                <w:ilvl w:val="0"/>
                <w:numId w:val="23"/>
              </w:numPr>
              <w:ind w:left="270"/>
              <w:rPr>
                <w:rFonts w:ascii="Arial" w:eastAsia="Arial" w:hAnsi="Arial" w:cs="Arial"/>
              </w:rPr>
            </w:pPr>
            <w:r>
              <w:rPr>
                <w:rFonts w:ascii="Arial" w:eastAsia="Arial" w:hAnsi="Arial" w:cs="Arial"/>
              </w:rPr>
              <w:t>Frames "are derived from an individual's past experiences and social milieu and are used to guide an individual's actions in particular scenarios"</w:t>
            </w:r>
          </w:p>
          <w:p w14:paraId="0E3F73C3" w14:textId="77777777" w:rsidR="00672CAE" w:rsidRDefault="00672CAE" w:rsidP="00FE3D89">
            <w:pPr>
              <w:widowControl w:val="0"/>
              <w:numPr>
                <w:ilvl w:val="0"/>
                <w:numId w:val="23"/>
              </w:numPr>
              <w:ind w:left="270"/>
              <w:rPr>
                <w:rFonts w:ascii="Arial" w:eastAsia="Arial" w:hAnsi="Arial" w:cs="Arial"/>
              </w:rPr>
            </w:pPr>
            <w:r>
              <w:rPr>
                <w:rFonts w:ascii="Arial" w:eastAsia="Arial" w:hAnsi="Arial" w:cs="Arial"/>
              </w:rPr>
              <w:t>Nurses were more likely than physicians to self-report</w:t>
            </w:r>
          </w:p>
          <w:p w14:paraId="3348AA40" w14:textId="77777777" w:rsidR="00672CAE" w:rsidRDefault="00672CAE" w:rsidP="00FE3D89">
            <w:pPr>
              <w:widowControl w:val="0"/>
              <w:numPr>
                <w:ilvl w:val="0"/>
                <w:numId w:val="23"/>
              </w:numPr>
              <w:ind w:left="270"/>
              <w:rPr>
                <w:rFonts w:ascii="Arial" w:eastAsia="Arial" w:hAnsi="Arial" w:cs="Arial"/>
              </w:rPr>
            </w:pPr>
            <w:r>
              <w:rPr>
                <w:rFonts w:ascii="Arial" w:eastAsia="Arial" w:hAnsi="Arial" w:cs="Arial"/>
              </w:rPr>
              <w:t xml:space="preserve"> nurses felt a professional obligation which is part of their training, and encouraged other nurses to self-report</w:t>
            </w:r>
          </w:p>
          <w:p w14:paraId="05B82BC0" w14:textId="77777777" w:rsidR="00672CAE" w:rsidRDefault="00672CAE" w:rsidP="00FE3D89">
            <w:pPr>
              <w:widowControl w:val="0"/>
              <w:numPr>
                <w:ilvl w:val="0"/>
                <w:numId w:val="23"/>
              </w:numPr>
              <w:ind w:left="270"/>
              <w:rPr>
                <w:rFonts w:ascii="Arial" w:eastAsia="Arial" w:hAnsi="Arial" w:cs="Arial"/>
              </w:rPr>
            </w:pPr>
            <w:r>
              <w:rPr>
                <w:rFonts w:ascii="Arial" w:eastAsia="Arial" w:hAnsi="Arial" w:cs="Arial"/>
              </w:rPr>
              <w:t>Nurses also trusted the organizational no-blame reporting system</w:t>
            </w:r>
          </w:p>
          <w:p w14:paraId="057317B5" w14:textId="77777777" w:rsidR="00672CAE" w:rsidRDefault="00672CAE" w:rsidP="00FE3D89">
            <w:pPr>
              <w:widowControl w:val="0"/>
              <w:numPr>
                <w:ilvl w:val="0"/>
                <w:numId w:val="23"/>
              </w:numPr>
              <w:ind w:left="270"/>
              <w:rPr>
                <w:rFonts w:ascii="Arial" w:eastAsia="Arial" w:hAnsi="Arial" w:cs="Arial"/>
              </w:rPr>
            </w:pPr>
            <w:r>
              <w:rPr>
                <w:rFonts w:ascii="Arial" w:eastAsia="Arial" w:hAnsi="Arial" w:cs="Arial"/>
              </w:rPr>
              <w:t>The similarity in frames between physicians and nurses:</w:t>
            </w:r>
          </w:p>
          <w:p w14:paraId="2B611BA6" w14:textId="77777777" w:rsidR="00672CAE" w:rsidRDefault="00672CAE" w:rsidP="00FE3D89">
            <w:pPr>
              <w:widowControl w:val="0"/>
              <w:numPr>
                <w:ilvl w:val="0"/>
                <w:numId w:val="26"/>
              </w:numPr>
              <w:rPr>
                <w:rFonts w:ascii="Arial" w:eastAsia="Arial" w:hAnsi="Arial" w:cs="Arial"/>
              </w:rPr>
            </w:pPr>
            <w:r>
              <w:rPr>
                <w:rFonts w:ascii="Arial" w:eastAsia="Arial" w:hAnsi="Arial" w:cs="Arial"/>
              </w:rPr>
              <w:t>Fear of blame</w:t>
            </w:r>
          </w:p>
          <w:p w14:paraId="476E7F2E" w14:textId="77777777" w:rsidR="00672CAE" w:rsidRDefault="00672CAE" w:rsidP="00FE3D89">
            <w:pPr>
              <w:widowControl w:val="0"/>
              <w:numPr>
                <w:ilvl w:val="0"/>
                <w:numId w:val="26"/>
              </w:numPr>
              <w:rPr>
                <w:rFonts w:ascii="Arial" w:eastAsia="Arial" w:hAnsi="Arial" w:cs="Arial"/>
              </w:rPr>
            </w:pPr>
            <w:r>
              <w:rPr>
                <w:rFonts w:ascii="Arial" w:eastAsia="Arial" w:hAnsi="Arial" w:cs="Arial"/>
              </w:rPr>
              <w:t>Confidence</w:t>
            </w:r>
          </w:p>
          <w:p w14:paraId="7511D350" w14:textId="77777777" w:rsidR="00672CAE" w:rsidRDefault="00672CAE" w:rsidP="00FE3D89">
            <w:pPr>
              <w:widowControl w:val="0"/>
              <w:numPr>
                <w:ilvl w:val="0"/>
                <w:numId w:val="26"/>
              </w:numPr>
              <w:rPr>
                <w:rFonts w:ascii="Arial" w:eastAsia="Arial" w:hAnsi="Arial" w:cs="Arial"/>
              </w:rPr>
            </w:pPr>
            <w:r>
              <w:rPr>
                <w:rFonts w:ascii="Arial" w:eastAsia="Arial" w:hAnsi="Arial" w:cs="Arial"/>
              </w:rPr>
              <w:t xml:space="preserve">Concern for Career when it came to self-reporting </w:t>
            </w:r>
          </w:p>
          <w:p w14:paraId="47E48877" w14:textId="77777777" w:rsidR="00672CAE" w:rsidRDefault="00672CAE" w:rsidP="00FE3D89">
            <w:pPr>
              <w:widowControl w:val="0"/>
              <w:numPr>
                <w:ilvl w:val="0"/>
                <w:numId w:val="26"/>
              </w:numPr>
              <w:rPr>
                <w:rFonts w:ascii="Arial" w:eastAsia="Arial" w:hAnsi="Arial" w:cs="Arial"/>
              </w:rPr>
            </w:pPr>
            <w:r>
              <w:rPr>
                <w:rFonts w:ascii="Arial" w:eastAsia="Arial" w:hAnsi="Arial" w:cs="Arial"/>
              </w:rPr>
              <w:t>Fear of being labeled a “tattle tale</w:t>
            </w:r>
          </w:p>
          <w:p w14:paraId="2554265B" w14:textId="77777777" w:rsidR="00672CAE" w:rsidRDefault="00672CAE" w:rsidP="00FE3D89">
            <w:pPr>
              <w:widowControl w:val="0"/>
              <w:ind w:left="720"/>
              <w:rPr>
                <w:rFonts w:ascii="Arial" w:eastAsia="Arial" w:hAnsi="Arial" w:cs="Arial"/>
              </w:rPr>
            </w:pPr>
            <w:r>
              <w:rPr>
                <w:rFonts w:ascii="Arial" w:eastAsia="Arial" w:hAnsi="Arial" w:cs="Arial"/>
              </w:rPr>
              <w:t xml:space="preserve">  -Nurses resolved this by anonymous reporting</w:t>
            </w:r>
          </w:p>
          <w:p w14:paraId="285044D5" w14:textId="77777777" w:rsidR="00672CAE" w:rsidRDefault="00672CAE" w:rsidP="00FE3D89">
            <w:pPr>
              <w:widowControl w:val="0"/>
              <w:numPr>
                <w:ilvl w:val="0"/>
                <w:numId w:val="23"/>
              </w:numPr>
              <w:ind w:left="270"/>
              <w:rPr>
                <w:rFonts w:ascii="Arial" w:eastAsia="Arial" w:hAnsi="Arial" w:cs="Arial"/>
              </w:rPr>
            </w:pPr>
            <w:r>
              <w:rPr>
                <w:rFonts w:ascii="Arial" w:eastAsia="Arial" w:hAnsi="Arial" w:cs="Arial"/>
              </w:rPr>
              <w:t xml:space="preserve">Enablers of self-reporting: </w:t>
            </w:r>
          </w:p>
          <w:p w14:paraId="2A6D55B4" w14:textId="77777777" w:rsidR="00672CAE" w:rsidRDefault="00672CAE" w:rsidP="00FE3D89">
            <w:pPr>
              <w:widowControl w:val="0"/>
              <w:numPr>
                <w:ilvl w:val="1"/>
                <w:numId w:val="23"/>
              </w:numPr>
              <w:ind w:left="630"/>
              <w:rPr>
                <w:rFonts w:ascii="Arial" w:eastAsia="Arial" w:hAnsi="Arial" w:cs="Arial"/>
              </w:rPr>
            </w:pPr>
            <w:r>
              <w:rPr>
                <w:rFonts w:ascii="Arial" w:eastAsia="Arial" w:hAnsi="Arial" w:cs="Arial"/>
              </w:rPr>
              <w:t xml:space="preserve">Learning from errors by focusing on prevention of recurrence, not the individual reporting </w:t>
            </w:r>
          </w:p>
        </w:tc>
        <w:tc>
          <w:tcPr>
            <w:tcW w:w="1260" w:type="dxa"/>
          </w:tcPr>
          <w:p w14:paraId="3F7DA851" w14:textId="77777777" w:rsidR="00672CAE" w:rsidRDefault="00672CAE" w:rsidP="00FE3D89">
            <w:pPr>
              <w:widowControl w:val="0"/>
              <w:rPr>
                <w:rFonts w:ascii="Arial" w:eastAsia="Arial" w:hAnsi="Arial" w:cs="Arial"/>
              </w:rPr>
            </w:pPr>
            <w:r>
              <w:rPr>
                <w:rFonts w:ascii="Arial" w:eastAsia="Arial" w:hAnsi="Arial" w:cs="Arial"/>
              </w:rPr>
              <w:t>Canada</w:t>
            </w:r>
          </w:p>
        </w:tc>
        <w:tc>
          <w:tcPr>
            <w:tcW w:w="1440" w:type="dxa"/>
          </w:tcPr>
          <w:p w14:paraId="52AF01AB"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23E14C8C" w14:textId="77777777" w:rsidTr="00672CAE">
        <w:tc>
          <w:tcPr>
            <w:tcW w:w="2955" w:type="dxa"/>
            <w:shd w:val="clear" w:color="auto" w:fill="auto"/>
            <w:tcMar>
              <w:top w:w="100" w:type="dxa"/>
              <w:left w:w="100" w:type="dxa"/>
              <w:bottom w:w="100" w:type="dxa"/>
              <w:right w:w="100" w:type="dxa"/>
            </w:tcMar>
          </w:tcPr>
          <w:p w14:paraId="0CAB0884" w14:textId="77777777" w:rsidR="00672CAE" w:rsidRDefault="00672CAE" w:rsidP="00FE3D89">
            <w:pPr>
              <w:widowControl w:val="0"/>
              <w:rPr>
                <w:rFonts w:ascii="Arial" w:eastAsia="Arial" w:hAnsi="Arial" w:cs="Arial"/>
              </w:rPr>
            </w:pPr>
            <w:r>
              <w:rPr>
                <w:rFonts w:ascii="Arial" w:eastAsia="Arial" w:hAnsi="Arial" w:cs="Arial"/>
              </w:rPr>
              <w:lastRenderedPageBreak/>
              <w:t xml:space="preserve">Landgren, R., </w:t>
            </w:r>
            <w:proofErr w:type="spellStart"/>
            <w:r>
              <w:rPr>
                <w:rFonts w:ascii="Arial" w:eastAsia="Arial" w:hAnsi="Arial" w:cs="Arial"/>
              </w:rPr>
              <w:t>Alawadi</w:t>
            </w:r>
            <w:proofErr w:type="spellEnd"/>
            <w:r>
              <w:rPr>
                <w:rFonts w:ascii="Arial" w:eastAsia="Arial" w:hAnsi="Arial" w:cs="Arial"/>
              </w:rPr>
              <w:t xml:space="preserve">, Z., </w:t>
            </w:r>
            <w:proofErr w:type="spellStart"/>
            <w:r>
              <w:rPr>
                <w:rFonts w:ascii="Arial" w:eastAsia="Arial" w:hAnsi="Arial" w:cs="Arial"/>
              </w:rPr>
              <w:t>Douma</w:t>
            </w:r>
            <w:proofErr w:type="spellEnd"/>
            <w:r>
              <w:rPr>
                <w:rFonts w:ascii="Arial" w:eastAsia="Arial" w:hAnsi="Arial" w:cs="Arial"/>
              </w:rPr>
              <w:t xml:space="preserve">, C., Thomas, E. J., &amp; </w:t>
            </w:r>
            <w:proofErr w:type="spellStart"/>
            <w:r>
              <w:rPr>
                <w:rFonts w:ascii="Arial" w:eastAsia="Arial" w:hAnsi="Arial" w:cs="Arial"/>
              </w:rPr>
              <w:t>Etchegaray</w:t>
            </w:r>
            <w:proofErr w:type="spellEnd"/>
            <w:r>
              <w:rPr>
                <w:rFonts w:ascii="Arial" w:eastAsia="Arial" w:hAnsi="Arial" w:cs="Arial"/>
              </w:rPr>
              <w:t>, J. (2016). Barriers of pediatric R</w:t>
            </w:r>
          </w:p>
          <w:p w14:paraId="18726C33" w14:textId="77777777" w:rsidR="00672CAE" w:rsidRDefault="00672CAE" w:rsidP="00FE3D89">
            <w:pPr>
              <w:widowControl w:val="0"/>
              <w:rPr>
                <w:rFonts w:ascii="Arial" w:eastAsia="Arial" w:hAnsi="Arial" w:cs="Arial"/>
              </w:rPr>
            </w:pPr>
            <w:r>
              <w:rPr>
                <w:rFonts w:ascii="Arial" w:eastAsia="Arial" w:hAnsi="Arial" w:cs="Arial"/>
              </w:rPr>
              <w:t>residents to speaking up about patient safety</w:t>
            </w:r>
          </w:p>
        </w:tc>
        <w:tc>
          <w:tcPr>
            <w:tcW w:w="2790" w:type="dxa"/>
            <w:shd w:val="clear" w:color="auto" w:fill="auto"/>
            <w:tcMar>
              <w:top w:w="100" w:type="dxa"/>
              <w:left w:w="100" w:type="dxa"/>
              <w:bottom w:w="100" w:type="dxa"/>
              <w:right w:w="100" w:type="dxa"/>
            </w:tcMar>
          </w:tcPr>
          <w:p w14:paraId="78AD9580" w14:textId="77777777" w:rsidR="00672CAE" w:rsidRDefault="00672CAE" w:rsidP="00FE3D89">
            <w:pPr>
              <w:widowControl w:val="0"/>
              <w:rPr>
                <w:rFonts w:ascii="Arial" w:eastAsia="Arial" w:hAnsi="Arial" w:cs="Arial"/>
              </w:rPr>
            </w:pPr>
            <w:r>
              <w:rPr>
                <w:rFonts w:ascii="Arial" w:eastAsia="Arial" w:hAnsi="Arial" w:cs="Arial"/>
              </w:rPr>
              <w:t>Examine the reasons reported by pediatric residents for not speaking up about safety events when they are observed in practice</w:t>
            </w:r>
          </w:p>
          <w:p w14:paraId="364D3973" w14:textId="77777777" w:rsidR="00672CAE" w:rsidRDefault="00672CAE" w:rsidP="00FE3D89">
            <w:pPr>
              <w:widowControl w:val="0"/>
              <w:rPr>
                <w:rFonts w:ascii="Arial" w:eastAsia="Arial" w:hAnsi="Arial" w:cs="Arial"/>
              </w:rPr>
            </w:pPr>
          </w:p>
        </w:tc>
        <w:tc>
          <w:tcPr>
            <w:tcW w:w="1800" w:type="dxa"/>
          </w:tcPr>
          <w:p w14:paraId="4BA1C49F" w14:textId="77777777" w:rsidR="00672CAE" w:rsidRDefault="00672CAE" w:rsidP="00FE3D89">
            <w:pPr>
              <w:widowControl w:val="0"/>
              <w:rPr>
                <w:rFonts w:ascii="Arial" w:eastAsia="Arial" w:hAnsi="Arial" w:cs="Arial"/>
              </w:rPr>
            </w:pPr>
            <w:r>
              <w:rPr>
                <w:rFonts w:ascii="Arial" w:eastAsia="Arial" w:hAnsi="Arial" w:cs="Arial"/>
              </w:rPr>
              <w:t>mixed (QUANT + qual)</w:t>
            </w:r>
          </w:p>
          <w:p w14:paraId="1800EB6B" w14:textId="77777777" w:rsidR="00672CAE" w:rsidRDefault="00672CAE" w:rsidP="00FE3D89">
            <w:pPr>
              <w:widowControl w:val="0"/>
              <w:rPr>
                <w:rFonts w:ascii="Arial" w:eastAsia="Arial" w:hAnsi="Arial" w:cs="Arial"/>
              </w:rPr>
            </w:pPr>
          </w:p>
          <w:p w14:paraId="765431AC" w14:textId="77777777" w:rsidR="00672CAE" w:rsidRDefault="00672CAE" w:rsidP="00FE3D89">
            <w:pPr>
              <w:widowControl w:val="0"/>
              <w:ind w:left="-90"/>
              <w:rPr>
                <w:rFonts w:ascii="Arial" w:eastAsia="Arial" w:hAnsi="Arial" w:cs="Arial"/>
              </w:rPr>
            </w:pPr>
            <w:r>
              <w:rPr>
                <w:rFonts w:ascii="Arial" w:eastAsia="Arial" w:hAnsi="Arial" w:cs="Arial"/>
              </w:rPr>
              <w:t>Cross-sectional study, surveys with Likert scales, and an open-ended response</w:t>
            </w:r>
          </w:p>
        </w:tc>
        <w:tc>
          <w:tcPr>
            <w:tcW w:w="4320" w:type="dxa"/>
            <w:shd w:val="clear" w:color="auto" w:fill="auto"/>
            <w:tcMar>
              <w:top w:w="100" w:type="dxa"/>
              <w:left w:w="100" w:type="dxa"/>
              <w:bottom w:w="100" w:type="dxa"/>
              <w:right w:w="100" w:type="dxa"/>
            </w:tcMar>
          </w:tcPr>
          <w:p w14:paraId="17029078" w14:textId="77777777" w:rsidR="00672CAE" w:rsidRDefault="00672CAE" w:rsidP="00FE3D89">
            <w:pPr>
              <w:widowControl w:val="0"/>
              <w:numPr>
                <w:ilvl w:val="0"/>
                <w:numId w:val="14"/>
              </w:numPr>
              <w:ind w:left="270"/>
              <w:rPr>
                <w:rFonts w:ascii="Arial" w:eastAsia="Arial" w:hAnsi="Arial" w:cs="Arial"/>
              </w:rPr>
            </w:pPr>
            <w:r>
              <w:rPr>
                <w:rFonts w:ascii="Arial" w:eastAsia="Arial" w:hAnsi="Arial" w:cs="Arial"/>
              </w:rPr>
              <w:t>Barriers to speaking up, reporting errors:</w:t>
            </w:r>
          </w:p>
          <w:p w14:paraId="586CFE2B" w14:textId="77777777" w:rsidR="00672CAE" w:rsidRDefault="00672CAE" w:rsidP="00FE3D89">
            <w:pPr>
              <w:widowControl w:val="0"/>
              <w:numPr>
                <w:ilvl w:val="1"/>
                <w:numId w:val="14"/>
              </w:numPr>
              <w:ind w:left="630"/>
              <w:rPr>
                <w:rFonts w:ascii="Arial" w:eastAsia="Arial" w:hAnsi="Arial" w:cs="Arial"/>
              </w:rPr>
            </w:pPr>
            <w:r>
              <w:rPr>
                <w:rFonts w:ascii="Arial" w:eastAsia="Arial" w:hAnsi="Arial" w:cs="Arial"/>
              </w:rPr>
              <w:t xml:space="preserve">Fear of ramifications </w:t>
            </w:r>
          </w:p>
          <w:p w14:paraId="685FA8C3" w14:textId="77777777" w:rsidR="00672CAE" w:rsidRDefault="00672CAE" w:rsidP="00FE3D89">
            <w:pPr>
              <w:widowControl w:val="0"/>
              <w:numPr>
                <w:ilvl w:val="1"/>
                <w:numId w:val="14"/>
              </w:numPr>
              <w:ind w:left="630"/>
              <w:rPr>
                <w:rFonts w:ascii="Arial" w:eastAsia="Arial" w:hAnsi="Arial" w:cs="Arial"/>
              </w:rPr>
            </w:pPr>
            <w:r>
              <w:rPr>
                <w:rFonts w:ascii="Arial" w:eastAsia="Arial" w:hAnsi="Arial" w:cs="Arial"/>
              </w:rPr>
              <w:t>Lack of confidence or skills to speak up</w:t>
            </w:r>
          </w:p>
          <w:p w14:paraId="38DA2552" w14:textId="77777777" w:rsidR="00672CAE" w:rsidRDefault="00672CAE" w:rsidP="00FE3D89">
            <w:pPr>
              <w:widowControl w:val="0"/>
              <w:numPr>
                <w:ilvl w:val="1"/>
                <w:numId w:val="14"/>
              </w:numPr>
              <w:ind w:left="630"/>
              <w:rPr>
                <w:rFonts w:ascii="Arial" w:eastAsia="Arial" w:hAnsi="Arial" w:cs="Arial"/>
              </w:rPr>
            </w:pPr>
            <w:r>
              <w:rPr>
                <w:rFonts w:ascii="Arial" w:eastAsia="Arial" w:hAnsi="Arial" w:cs="Arial"/>
              </w:rPr>
              <w:t>Powerlessness</w:t>
            </w:r>
          </w:p>
          <w:p w14:paraId="23D68485" w14:textId="77777777" w:rsidR="00672CAE" w:rsidRDefault="00672CAE" w:rsidP="00FE3D89">
            <w:pPr>
              <w:widowControl w:val="0"/>
              <w:numPr>
                <w:ilvl w:val="1"/>
                <w:numId w:val="14"/>
              </w:numPr>
              <w:ind w:left="630"/>
              <w:rPr>
                <w:rFonts w:ascii="Arial" w:eastAsia="Arial" w:hAnsi="Arial" w:cs="Arial"/>
              </w:rPr>
            </w:pPr>
            <w:r>
              <w:rPr>
                <w:rFonts w:ascii="Arial" w:eastAsia="Arial" w:hAnsi="Arial" w:cs="Arial"/>
              </w:rPr>
              <w:t>Organizational issues like policy, workload</w:t>
            </w:r>
          </w:p>
          <w:p w14:paraId="77A6B1F6" w14:textId="77777777" w:rsidR="00672CAE" w:rsidRDefault="00672CAE" w:rsidP="00FE3D89">
            <w:pPr>
              <w:widowControl w:val="0"/>
              <w:numPr>
                <w:ilvl w:val="0"/>
                <w:numId w:val="14"/>
              </w:numPr>
              <w:ind w:left="270"/>
              <w:rPr>
                <w:rFonts w:ascii="Arial" w:eastAsia="Arial" w:hAnsi="Arial" w:cs="Arial"/>
              </w:rPr>
            </w:pPr>
            <w:r>
              <w:rPr>
                <w:rFonts w:ascii="Arial" w:eastAsia="Arial" w:hAnsi="Arial" w:cs="Arial"/>
              </w:rPr>
              <w:t>The connection between barriers related to speaking up and safety culture scores</w:t>
            </w:r>
          </w:p>
        </w:tc>
        <w:tc>
          <w:tcPr>
            <w:tcW w:w="1260" w:type="dxa"/>
          </w:tcPr>
          <w:p w14:paraId="51062DCA" w14:textId="77777777" w:rsidR="00672CAE" w:rsidRDefault="00672CAE" w:rsidP="00FE3D89">
            <w:pPr>
              <w:widowControl w:val="0"/>
              <w:ind w:left="-90"/>
              <w:rPr>
                <w:rFonts w:ascii="Arial" w:eastAsia="Arial" w:hAnsi="Arial" w:cs="Arial"/>
              </w:rPr>
            </w:pPr>
            <w:r>
              <w:rPr>
                <w:rFonts w:ascii="Arial" w:eastAsia="Arial" w:hAnsi="Arial" w:cs="Arial"/>
              </w:rPr>
              <w:t>United States</w:t>
            </w:r>
          </w:p>
        </w:tc>
        <w:tc>
          <w:tcPr>
            <w:tcW w:w="1440" w:type="dxa"/>
          </w:tcPr>
          <w:p w14:paraId="75178F4C"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25BA96B4" w14:textId="77777777" w:rsidTr="00672CAE">
        <w:tc>
          <w:tcPr>
            <w:tcW w:w="2955" w:type="dxa"/>
            <w:shd w:val="clear" w:color="auto" w:fill="auto"/>
            <w:tcMar>
              <w:top w:w="100" w:type="dxa"/>
              <w:left w:w="100" w:type="dxa"/>
              <w:bottom w:w="100" w:type="dxa"/>
              <w:right w:w="100" w:type="dxa"/>
            </w:tcMar>
          </w:tcPr>
          <w:p w14:paraId="15426D1B" w14:textId="77777777" w:rsidR="00672CAE" w:rsidRDefault="00672CAE" w:rsidP="00FE3D89">
            <w:pPr>
              <w:widowControl w:val="0"/>
              <w:rPr>
                <w:rFonts w:ascii="Arial" w:eastAsia="Arial" w:hAnsi="Arial" w:cs="Arial"/>
              </w:rPr>
            </w:pPr>
            <w:r>
              <w:rPr>
                <w:rFonts w:ascii="Arial" w:eastAsia="Arial" w:hAnsi="Arial" w:cs="Arial"/>
              </w:rPr>
              <w:t xml:space="preserve">Lee, S. E., Vincent, C., </w:t>
            </w:r>
            <w:proofErr w:type="spellStart"/>
            <w:r>
              <w:rPr>
                <w:rFonts w:ascii="Arial" w:eastAsia="Arial" w:hAnsi="Arial" w:cs="Arial"/>
              </w:rPr>
              <w:t>Dahinten</w:t>
            </w:r>
            <w:proofErr w:type="spellEnd"/>
            <w:r>
              <w:rPr>
                <w:rFonts w:ascii="Arial" w:eastAsia="Arial" w:hAnsi="Arial" w:cs="Arial"/>
              </w:rPr>
              <w:t>, V. S., Scott, L. D., Park, C. G., &amp; Dunn Lopez, K. (2018). Effects of Individual Nurse and Hospital Characteristics on Patient Adverse Events and Quality of Care: A Multilevel Analysis</w:t>
            </w:r>
          </w:p>
        </w:tc>
        <w:tc>
          <w:tcPr>
            <w:tcW w:w="2790" w:type="dxa"/>
            <w:shd w:val="clear" w:color="auto" w:fill="auto"/>
            <w:tcMar>
              <w:top w:w="100" w:type="dxa"/>
              <w:left w:w="100" w:type="dxa"/>
              <w:bottom w:w="100" w:type="dxa"/>
              <w:right w:w="100" w:type="dxa"/>
            </w:tcMar>
          </w:tcPr>
          <w:p w14:paraId="30605AE8" w14:textId="77777777" w:rsidR="00672CAE" w:rsidRDefault="00672CAE" w:rsidP="00FE3D89">
            <w:pPr>
              <w:widowControl w:val="0"/>
              <w:rPr>
                <w:rFonts w:ascii="Arial" w:eastAsia="Arial" w:hAnsi="Arial" w:cs="Arial"/>
              </w:rPr>
            </w:pPr>
            <w:r>
              <w:rPr>
                <w:rFonts w:ascii="Arial" w:eastAsia="Arial" w:hAnsi="Arial" w:cs="Arial"/>
              </w:rPr>
              <w:t>To investigate the effects of the individual nurse and hospital characteristics on patient adverse events and quality of care using a multilevel approach, which included decreasing emotional exhaustion and employee turnover and decreasing medical errors.</w:t>
            </w:r>
          </w:p>
        </w:tc>
        <w:tc>
          <w:tcPr>
            <w:tcW w:w="1800" w:type="dxa"/>
          </w:tcPr>
          <w:p w14:paraId="7B8C55A9" w14:textId="77777777" w:rsidR="00672CAE" w:rsidRDefault="00672CAE" w:rsidP="00FE3D89">
            <w:pPr>
              <w:widowControl w:val="0"/>
              <w:ind w:left="-90"/>
              <w:rPr>
                <w:rFonts w:ascii="Arial" w:eastAsia="Arial" w:hAnsi="Arial" w:cs="Arial"/>
              </w:rPr>
            </w:pPr>
            <w:r>
              <w:rPr>
                <w:rFonts w:ascii="Arial" w:eastAsia="Arial" w:hAnsi="Arial" w:cs="Arial"/>
              </w:rPr>
              <w:t>Secondary analysis of cross-sectional data</w:t>
            </w:r>
          </w:p>
        </w:tc>
        <w:tc>
          <w:tcPr>
            <w:tcW w:w="4320" w:type="dxa"/>
            <w:shd w:val="clear" w:color="auto" w:fill="auto"/>
            <w:tcMar>
              <w:top w:w="100" w:type="dxa"/>
              <w:left w:w="100" w:type="dxa"/>
              <w:bottom w:w="100" w:type="dxa"/>
              <w:right w:w="100" w:type="dxa"/>
            </w:tcMar>
          </w:tcPr>
          <w:p w14:paraId="51BF3D5D" w14:textId="77777777" w:rsidR="00672CAE" w:rsidRDefault="00672CAE" w:rsidP="00FE3D89">
            <w:pPr>
              <w:widowControl w:val="0"/>
              <w:numPr>
                <w:ilvl w:val="0"/>
                <w:numId w:val="17"/>
              </w:numPr>
              <w:ind w:left="270"/>
              <w:rPr>
                <w:rFonts w:ascii="Arial" w:eastAsia="Arial" w:hAnsi="Arial" w:cs="Arial"/>
              </w:rPr>
            </w:pPr>
            <w:r>
              <w:rPr>
                <w:rFonts w:ascii="Arial" w:eastAsia="Arial" w:hAnsi="Arial" w:cs="Arial"/>
              </w:rPr>
              <w:t xml:space="preserve">The evidence did not support that </w:t>
            </w:r>
            <w:proofErr w:type="gramStart"/>
            <w:r>
              <w:rPr>
                <w:rFonts w:ascii="Arial" w:eastAsia="Arial" w:hAnsi="Arial" w:cs="Arial"/>
              </w:rPr>
              <w:t>education</w:t>
            </w:r>
            <w:proofErr w:type="gramEnd"/>
            <w:r>
              <w:rPr>
                <w:rFonts w:ascii="Arial" w:eastAsia="Arial" w:hAnsi="Arial" w:cs="Arial"/>
              </w:rPr>
              <w:t xml:space="preserve"> or any other individual characteristics played a significant role </w:t>
            </w:r>
          </w:p>
          <w:p w14:paraId="30A1F420" w14:textId="77777777" w:rsidR="00672CAE" w:rsidRDefault="00672CAE" w:rsidP="00FE3D89">
            <w:pPr>
              <w:widowControl w:val="0"/>
              <w:numPr>
                <w:ilvl w:val="0"/>
                <w:numId w:val="17"/>
              </w:numPr>
              <w:ind w:left="270"/>
              <w:rPr>
                <w:rFonts w:ascii="Arial" w:eastAsia="Arial" w:hAnsi="Arial" w:cs="Arial"/>
              </w:rPr>
            </w:pPr>
            <w:r>
              <w:rPr>
                <w:rFonts w:ascii="Arial" w:eastAsia="Arial" w:hAnsi="Arial" w:cs="Arial"/>
              </w:rPr>
              <w:t xml:space="preserve">Organizational safety culture was connected to patient safety and quality of care  </w:t>
            </w:r>
          </w:p>
          <w:p w14:paraId="501F3336" w14:textId="77777777" w:rsidR="00672CAE" w:rsidRDefault="00672CAE" w:rsidP="00FE3D89">
            <w:pPr>
              <w:widowControl w:val="0"/>
              <w:numPr>
                <w:ilvl w:val="0"/>
                <w:numId w:val="17"/>
              </w:numPr>
              <w:ind w:left="270"/>
              <w:rPr>
                <w:rFonts w:ascii="Arial" w:eastAsia="Arial" w:hAnsi="Arial" w:cs="Arial"/>
              </w:rPr>
            </w:pPr>
            <w:r>
              <w:rPr>
                <w:rFonts w:ascii="Arial" w:eastAsia="Arial" w:hAnsi="Arial" w:cs="Arial"/>
              </w:rPr>
              <w:t xml:space="preserve">Better organizational safety culture results in fewer medication errors, fewer patient falls, and fewer UTIs </w:t>
            </w:r>
          </w:p>
        </w:tc>
        <w:tc>
          <w:tcPr>
            <w:tcW w:w="1260" w:type="dxa"/>
          </w:tcPr>
          <w:p w14:paraId="57FC7250" w14:textId="77777777" w:rsidR="00672CAE" w:rsidRDefault="00672CAE" w:rsidP="00FE3D89">
            <w:pPr>
              <w:widowControl w:val="0"/>
              <w:ind w:left="-90"/>
              <w:rPr>
                <w:rFonts w:ascii="Arial" w:eastAsia="Arial" w:hAnsi="Arial" w:cs="Arial"/>
              </w:rPr>
            </w:pPr>
            <w:r>
              <w:rPr>
                <w:rFonts w:ascii="Arial" w:eastAsia="Arial" w:hAnsi="Arial" w:cs="Arial"/>
              </w:rPr>
              <w:t>Canada</w:t>
            </w:r>
          </w:p>
        </w:tc>
        <w:tc>
          <w:tcPr>
            <w:tcW w:w="1440" w:type="dxa"/>
          </w:tcPr>
          <w:p w14:paraId="0ABA3CC9"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688CBFFE" w14:textId="77777777" w:rsidTr="00672CAE">
        <w:tc>
          <w:tcPr>
            <w:tcW w:w="2955" w:type="dxa"/>
            <w:shd w:val="clear" w:color="auto" w:fill="auto"/>
            <w:tcMar>
              <w:top w:w="100" w:type="dxa"/>
              <w:left w:w="100" w:type="dxa"/>
              <w:bottom w:w="100" w:type="dxa"/>
              <w:right w:w="100" w:type="dxa"/>
            </w:tcMar>
          </w:tcPr>
          <w:p w14:paraId="02344D43" w14:textId="77777777" w:rsidR="00672CAE" w:rsidRDefault="00672CAE" w:rsidP="00FE3D89">
            <w:pPr>
              <w:widowControl w:val="0"/>
              <w:rPr>
                <w:rFonts w:ascii="Arial" w:eastAsia="Arial" w:hAnsi="Arial" w:cs="Arial"/>
              </w:rPr>
            </w:pPr>
            <w:r>
              <w:rPr>
                <w:rFonts w:ascii="Arial" w:eastAsia="Arial" w:hAnsi="Arial" w:cs="Arial"/>
              </w:rPr>
              <w:t xml:space="preserve">Lee, W., Kim, S. Y., Lee, S. I., Lee, S. G., Kim, H. C., &amp; Kim, I. (2018). Barriers to reporting of patient safety incidents in tertiary hospitals: A </w:t>
            </w:r>
            <w:r>
              <w:rPr>
                <w:rFonts w:ascii="Arial" w:eastAsia="Arial" w:hAnsi="Arial" w:cs="Arial"/>
              </w:rPr>
              <w:lastRenderedPageBreak/>
              <w:t>qualitative study of nurses and resident physicians in South Korea</w:t>
            </w:r>
          </w:p>
        </w:tc>
        <w:tc>
          <w:tcPr>
            <w:tcW w:w="2790" w:type="dxa"/>
            <w:shd w:val="clear" w:color="auto" w:fill="auto"/>
            <w:tcMar>
              <w:top w:w="100" w:type="dxa"/>
              <w:left w:w="100" w:type="dxa"/>
              <w:bottom w:w="100" w:type="dxa"/>
              <w:right w:w="100" w:type="dxa"/>
            </w:tcMar>
          </w:tcPr>
          <w:p w14:paraId="2B84BCF6" w14:textId="77777777" w:rsidR="00672CAE" w:rsidRDefault="00672CAE" w:rsidP="00FE3D89">
            <w:pPr>
              <w:widowControl w:val="0"/>
              <w:rPr>
                <w:rFonts w:ascii="Arial" w:eastAsia="Arial" w:hAnsi="Arial" w:cs="Arial"/>
              </w:rPr>
            </w:pPr>
            <w:r>
              <w:rPr>
                <w:rFonts w:ascii="Arial" w:eastAsia="Arial" w:hAnsi="Arial" w:cs="Arial"/>
              </w:rPr>
              <w:lastRenderedPageBreak/>
              <w:t xml:space="preserve">Explored the barriers to reporting patient safety incidents experienced by nurses and resident physicians while working in tertiary </w:t>
            </w:r>
            <w:r>
              <w:rPr>
                <w:rFonts w:ascii="Arial" w:eastAsia="Arial" w:hAnsi="Arial" w:cs="Arial"/>
              </w:rPr>
              <w:lastRenderedPageBreak/>
              <w:t>hospitals in South Korea.</w:t>
            </w:r>
          </w:p>
          <w:p w14:paraId="1E51F6FF" w14:textId="77777777" w:rsidR="00672CAE" w:rsidRDefault="00672CAE" w:rsidP="00FE3D89">
            <w:pPr>
              <w:widowControl w:val="0"/>
              <w:rPr>
                <w:rFonts w:ascii="Arial" w:eastAsia="Arial" w:hAnsi="Arial" w:cs="Arial"/>
              </w:rPr>
            </w:pPr>
          </w:p>
          <w:p w14:paraId="497D6602" w14:textId="77777777" w:rsidR="00672CAE" w:rsidRDefault="00672CAE" w:rsidP="00FE3D89">
            <w:pPr>
              <w:widowControl w:val="0"/>
              <w:rPr>
                <w:rFonts w:ascii="Arial" w:eastAsia="Arial" w:hAnsi="Arial" w:cs="Arial"/>
              </w:rPr>
            </w:pPr>
          </w:p>
        </w:tc>
        <w:tc>
          <w:tcPr>
            <w:tcW w:w="1800" w:type="dxa"/>
          </w:tcPr>
          <w:p w14:paraId="6ABF3E9B" w14:textId="77777777" w:rsidR="00672CAE" w:rsidRDefault="00672CAE" w:rsidP="00FE3D89">
            <w:pPr>
              <w:widowControl w:val="0"/>
              <w:rPr>
                <w:rFonts w:ascii="Arial" w:eastAsia="Arial" w:hAnsi="Arial" w:cs="Arial"/>
              </w:rPr>
            </w:pPr>
            <w:r>
              <w:rPr>
                <w:rFonts w:ascii="Arial" w:eastAsia="Arial" w:hAnsi="Arial" w:cs="Arial"/>
              </w:rPr>
              <w:lastRenderedPageBreak/>
              <w:t>Directed content analysis</w:t>
            </w:r>
          </w:p>
        </w:tc>
        <w:tc>
          <w:tcPr>
            <w:tcW w:w="4320" w:type="dxa"/>
            <w:shd w:val="clear" w:color="auto" w:fill="auto"/>
            <w:tcMar>
              <w:top w:w="100" w:type="dxa"/>
              <w:left w:w="100" w:type="dxa"/>
              <w:bottom w:w="100" w:type="dxa"/>
              <w:right w:w="100" w:type="dxa"/>
            </w:tcMar>
          </w:tcPr>
          <w:p w14:paraId="45D19F05" w14:textId="77777777" w:rsidR="00672CAE" w:rsidRDefault="00672CAE" w:rsidP="00FE3D89">
            <w:pPr>
              <w:widowControl w:val="0"/>
              <w:numPr>
                <w:ilvl w:val="0"/>
                <w:numId w:val="10"/>
              </w:numPr>
              <w:ind w:left="360"/>
              <w:rPr>
                <w:rFonts w:ascii="Arial" w:eastAsia="Arial" w:hAnsi="Arial" w:cs="Arial"/>
              </w:rPr>
            </w:pPr>
            <w:r>
              <w:rPr>
                <w:rFonts w:ascii="Arial" w:eastAsia="Arial" w:hAnsi="Arial" w:cs="Arial"/>
              </w:rPr>
              <w:t xml:space="preserve">Must have a multifaceted approach to reporting patient safety incidents. </w:t>
            </w:r>
          </w:p>
          <w:p w14:paraId="15CE4D13" w14:textId="77777777" w:rsidR="00672CAE" w:rsidRDefault="00672CAE" w:rsidP="00FE3D89">
            <w:pPr>
              <w:widowControl w:val="0"/>
              <w:numPr>
                <w:ilvl w:val="0"/>
                <w:numId w:val="10"/>
              </w:numPr>
              <w:ind w:left="360"/>
              <w:rPr>
                <w:rFonts w:ascii="Arial" w:eastAsia="Arial" w:hAnsi="Arial" w:cs="Arial"/>
              </w:rPr>
            </w:pPr>
            <w:r>
              <w:rPr>
                <w:rFonts w:ascii="Arial" w:eastAsia="Arial" w:hAnsi="Arial" w:cs="Arial"/>
              </w:rPr>
              <w:t xml:space="preserve">Make reporting more accessible and improve anonymity </w:t>
            </w:r>
          </w:p>
          <w:p w14:paraId="266F859B" w14:textId="77777777" w:rsidR="00672CAE" w:rsidRDefault="00672CAE" w:rsidP="00FE3D89">
            <w:pPr>
              <w:widowControl w:val="0"/>
              <w:numPr>
                <w:ilvl w:val="0"/>
                <w:numId w:val="10"/>
              </w:numPr>
              <w:ind w:left="360"/>
              <w:rPr>
                <w:rFonts w:ascii="Arial" w:eastAsia="Arial" w:hAnsi="Arial" w:cs="Arial"/>
              </w:rPr>
            </w:pPr>
            <w:r>
              <w:rPr>
                <w:rFonts w:ascii="Arial" w:eastAsia="Arial" w:hAnsi="Arial" w:cs="Arial"/>
              </w:rPr>
              <w:t xml:space="preserve">Organizational culture must be </w:t>
            </w:r>
            <w:r>
              <w:rPr>
                <w:rFonts w:ascii="Arial" w:eastAsia="Arial" w:hAnsi="Arial" w:cs="Arial"/>
              </w:rPr>
              <w:lastRenderedPageBreak/>
              <w:t>accepting and role-modeling the behavior wanted</w:t>
            </w:r>
          </w:p>
          <w:p w14:paraId="1F654B86" w14:textId="77777777" w:rsidR="00672CAE" w:rsidRDefault="00672CAE" w:rsidP="00FE3D89">
            <w:pPr>
              <w:widowControl w:val="0"/>
              <w:numPr>
                <w:ilvl w:val="0"/>
                <w:numId w:val="10"/>
              </w:numPr>
              <w:ind w:left="360"/>
              <w:rPr>
                <w:rFonts w:ascii="Arial" w:eastAsia="Arial" w:hAnsi="Arial" w:cs="Arial"/>
              </w:rPr>
            </w:pPr>
            <w:r>
              <w:rPr>
                <w:rFonts w:ascii="Arial" w:eastAsia="Arial" w:hAnsi="Arial" w:cs="Arial"/>
              </w:rPr>
              <w:t>Education on how to complete the reporting and when to report is needed</w:t>
            </w:r>
          </w:p>
        </w:tc>
        <w:tc>
          <w:tcPr>
            <w:tcW w:w="1260" w:type="dxa"/>
          </w:tcPr>
          <w:p w14:paraId="0C0F20B6" w14:textId="77777777" w:rsidR="00672CAE" w:rsidRDefault="00672CAE" w:rsidP="00FE3D89">
            <w:pPr>
              <w:widowControl w:val="0"/>
              <w:rPr>
                <w:rFonts w:ascii="Arial" w:eastAsia="Arial" w:hAnsi="Arial" w:cs="Arial"/>
              </w:rPr>
            </w:pPr>
            <w:r>
              <w:rPr>
                <w:rFonts w:ascii="Arial" w:eastAsia="Arial" w:hAnsi="Arial" w:cs="Arial"/>
              </w:rPr>
              <w:lastRenderedPageBreak/>
              <w:t>United States</w:t>
            </w:r>
          </w:p>
        </w:tc>
        <w:tc>
          <w:tcPr>
            <w:tcW w:w="1440" w:type="dxa"/>
          </w:tcPr>
          <w:p w14:paraId="3B668F1B"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58A93A91" w14:textId="77777777" w:rsidTr="00672CAE">
        <w:tc>
          <w:tcPr>
            <w:tcW w:w="2955" w:type="dxa"/>
            <w:shd w:val="clear" w:color="auto" w:fill="auto"/>
            <w:tcMar>
              <w:top w:w="100" w:type="dxa"/>
              <w:left w:w="100" w:type="dxa"/>
              <w:bottom w:w="100" w:type="dxa"/>
              <w:right w:w="100" w:type="dxa"/>
            </w:tcMar>
          </w:tcPr>
          <w:p w14:paraId="7AAE7485" w14:textId="77777777" w:rsidR="00672CAE" w:rsidRDefault="00672CAE" w:rsidP="00FE3D89">
            <w:pPr>
              <w:widowControl w:val="0"/>
              <w:rPr>
                <w:rFonts w:ascii="Arial" w:eastAsia="Arial" w:hAnsi="Arial" w:cs="Arial"/>
              </w:rPr>
            </w:pPr>
            <w:r>
              <w:rPr>
                <w:rFonts w:ascii="Arial" w:eastAsia="Arial" w:hAnsi="Arial" w:cs="Arial"/>
              </w:rPr>
              <w:t xml:space="preserve">Marshall, C., Van Der </w:t>
            </w:r>
            <w:proofErr w:type="spellStart"/>
            <w:r>
              <w:rPr>
                <w:rFonts w:ascii="Arial" w:eastAsia="Arial" w:hAnsi="Arial" w:cs="Arial"/>
              </w:rPr>
              <w:t>Volgen</w:t>
            </w:r>
            <w:proofErr w:type="spellEnd"/>
            <w:r>
              <w:rPr>
                <w:rFonts w:ascii="Arial" w:eastAsia="Arial" w:hAnsi="Arial" w:cs="Arial"/>
              </w:rPr>
              <w:t xml:space="preserve">, J., Lombardo, N., </w:t>
            </w:r>
            <w:proofErr w:type="spellStart"/>
            <w:r>
              <w:rPr>
                <w:rFonts w:ascii="Arial" w:eastAsia="Arial" w:hAnsi="Arial" w:cs="Arial"/>
              </w:rPr>
              <w:t>Hamasu</w:t>
            </w:r>
            <w:proofErr w:type="spellEnd"/>
            <w:r>
              <w:rPr>
                <w:rFonts w:ascii="Arial" w:eastAsia="Arial" w:hAnsi="Arial" w:cs="Arial"/>
              </w:rPr>
              <w:t>, C., Cardell, E., &amp; Blumenthal, D. K. (2020). A Mixed Methods Approach to Assess the Impact of an Interprofessional Education Medical Error Simulation</w:t>
            </w:r>
          </w:p>
        </w:tc>
        <w:tc>
          <w:tcPr>
            <w:tcW w:w="2790" w:type="dxa"/>
            <w:shd w:val="clear" w:color="auto" w:fill="auto"/>
            <w:tcMar>
              <w:top w:w="100" w:type="dxa"/>
              <w:left w:w="100" w:type="dxa"/>
              <w:bottom w:w="100" w:type="dxa"/>
              <w:right w:w="100" w:type="dxa"/>
            </w:tcMar>
          </w:tcPr>
          <w:p w14:paraId="11B91F2F" w14:textId="77777777" w:rsidR="00672CAE" w:rsidRDefault="00672CAE" w:rsidP="00FE3D89">
            <w:pPr>
              <w:widowControl w:val="0"/>
              <w:rPr>
                <w:rFonts w:ascii="Arial" w:eastAsia="Arial" w:hAnsi="Arial" w:cs="Arial"/>
              </w:rPr>
            </w:pPr>
            <w:r>
              <w:rPr>
                <w:rFonts w:ascii="Arial" w:eastAsia="Arial" w:hAnsi="Arial" w:cs="Arial"/>
              </w:rPr>
              <w:t>To evaluate the impact of a single, half-day interprofessional education (IPE) simulation on disclosing medical errors and to compare the effects on pharmacy students with those on students from other health professional programs.</w:t>
            </w:r>
          </w:p>
          <w:p w14:paraId="05EE1423" w14:textId="77777777" w:rsidR="00672CAE" w:rsidRDefault="00672CAE" w:rsidP="00FE3D89">
            <w:pPr>
              <w:widowControl w:val="0"/>
              <w:rPr>
                <w:rFonts w:ascii="Arial" w:eastAsia="Arial" w:hAnsi="Arial" w:cs="Arial"/>
              </w:rPr>
            </w:pPr>
          </w:p>
        </w:tc>
        <w:tc>
          <w:tcPr>
            <w:tcW w:w="1800" w:type="dxa"/>
          </w:tcPr>
          <w:p w14:paraId="19872FD3" w14:textId="77777777" w:rsidR="00672CAE" w:rsidRDefault="00672CAE" w:rsidP="00FE3D89">
            <w:pPr>
              <w:widowControl w:val="0"/>
              <w:rPr>
                <w:rFonts w:ascii="Arial" w:eastAsia="Arial" w:hAnsi="Arial" w:cs="Arial"/>
              </w:rPr>
            </w:pPr>
            <w:r>
              <w:rPr>
                <w:rFonts w:ascii="Arial" w:eastAsia="Arial" w:hAnsi="Arial" w:cs="Arial"/>
              </w:rPr>
              <w:t xml:space="preserve">Mixed Methods (QUANT + QUAL) </w:t>
            </w:r>
          </w:p>
          <w:p w14:paraId="72427276" w14:textId="77777777" w:rsidR="00672CAE" w:rsidRDefault="00672CAE" w:rsidP="00FE3D89">
            <w:pPr>
              <w:widowControl w:val="0"/>
              <w:rPr>
                <w:rFonts w:ascii="Arial" w:eastAsia="Arial" w:hAnsi="Arial" w:cs="Arial"/>
              </w:rPr>
            </w:pPr>
          </w:p>
          <w:p w14:paraId="7A2E1DA3" w14:textId="77777777" w:rsidR="00672CAE" w:rsidRDefault="00672CAE" w:rsidP="00FE3D89">
            <w:pPr>
              <w:widowControl w:val="0"/>
              <w:ind w:left="-90"/>
              <w:rPr>
                <w:rFonts w:ascii="Arial" w:eastAsia="Arial" w:hAnsi="Arial" w:cs="Arial"/>
              </w:rPr>
            </w:pPr>
            <w:proofErr w:type="gramStart"/>
            <w:r>
              <w:rPr>
                <w:rFonts w:ascii="Arial" w:eastAsia="Arial" w:hAnsi="Arial" w:cs="Arial"/>
              </w:rPr>
              <w:t>Pre</w:t>
            </w:r>
            <w:proofErr w:type="gramEnd"/>
            <w:r>
              <w:rPr>
                <w:rFonts w:ascii="Arial" w:eastAsia="Arial" w:hAnsi="Arial" w:cs="Arial"/>
              </w:rPr>
              <w:t xml:space="preserve"> and post-survey with Likert scale and student focus groups</w:t>
            </w:r>
          </w:p>
        </w:tc>
        <w:tc>
          <w:tcPr>
            <w:tcW w:w="4320" w:type="dxa"/>
            <w:shd w:val="clear" w:color="auto" w:fill="auto"/>
            <w:tcMar>
              <w:top w:w="100" w:type="dxa"/>
              <w:left w:w="100" w:type="dxa"/>
              <w:bottom w:w="100" w:type="dxa"/>
              <w:right w:w="100" w:type="dxa"/>
            </w:tcMar>
          </w:tcPr>
          <w:p w14:paraId="5633F152" w14:textId="77777777" w:rsidR="00672CAE" w:rsidRDefault="00672CAE" w:rsidP="00FE3D89">
            <w:pPr>
              <w:widowControl w:val="0"/>
              <w:numPr>
                <w:ilvl w:val="0"/>
                <w:numId w:val="4"/>
              </w:numPr>
              <w:ind w:left="270"/>
              <w:rPr>
                <w:rFonts w:ascii="Arial" w:eastAsia="Arial" w:hAnsi="Arial" w:cs="Arial"/>
              </w:rPr>
            </w:pPr>
            <w:r>
              <w:rPr>
                <w:rFonts w:ascii="Arial" w:eastAsia="Arial" w:hAnsi="Arial" w:cs="Arial"/>
              </w:rPr>
              <w:t>An educational intervention that showed:</w:t>
            </w:r>
          </w:p>
          <w:p w14:paraId="21BDC16A" w14:textId="77777777" w:rsidR="00672CAE" w:rsidRDefault="00672CAE" w:rsidP="00FE3D89">
            <w:pPr>
              <w:widowControl w:val="0"/>
              <w:numPr>
                <w:ilvl w:val="1"/>
                <w:numId w:val="4"/>
              </w:numPr>
              <w:ind w:left="630"/>
              <w:rPr>
                <w:rFonts w:ascii="Arial" w:eastAsia="Arial" w:hAnsi="Arial" w:cs="Arial"/>
              </w:rPr>
            </w:pPr>
            <w:r>
              <w:rPr>
                <w:rFonts w:ascii="Arial" w:eastAsia="Arial" w:hAnsi="Arial" w:cs="Arial"/>
              </w:rPr>
              <w:t>Increased confidence in students in disclosing medical errors to patients</w:t>
            </w:r>
          </w:p>
          <w:p w14:paraId="07B1C532" w14:textId="77777777" w:rsidR="00672CAE" w:rsidRDefault="00672CAE" w:rsidP="00FE3D89">
            <w:pPr>
              <w:widowControl w:val="0"/>
              <w:numPr>
                <w:ilvl w:val="1"/>
                <w:numId w:val="4"/>
              </w:numPr>
              <w:ind w:left="630"/>
              <w:rPr>
                <w:rFonts w:ascii="Arial" w:eastAsia="Arial" w:hAnsi="Arial" w:cs="Arial"/>
              </w:rPr>
            </w:pPr>
            <w:r>
              <w:rPr>
                <w:rFonts w:ascii="Arial" w:eastAsia="Arial" w:hAnsi="Arial" w:cs="Arial"/>
              </w:rPr>
              <w:t xml:space="preserve">Team dynamics were at the core, and the practice allowed the learners to feel more confident in working with other professions </w:t>
            </w:r>
          </w:p>
          <w:p w14:paraId="49E6BFCB" w14:textId="77777777" w:rsidR="00672CAE" w:rsidRDefault="00672CAE" w:rsidP="00FE3D89">
            <w:pPr>
              <w:widowControl w:val="0"/>
              <w:numPr>
                <w:ilvl w:val="1"/>
                <w:numId w:val="4"/>
              </w:numPr>
              <w:ind w:left="630"/>
              <w:rPr>
                <w:rFonts w:ascii="Arial" w:eastAsia="Arial" w:hAnsi="Arial" w:cs="Arial"/>
              </w:rPr>
            </w:pPr>
            <w:r>
              <w:rPr>
                <w:rFonts w:ascii="Arial" w:eastAsia="Arial" w:hAnsi="Arial" w:cs="Arial"/>
              </w:rPr>
              <w:t>Learners retained the information, and confidence was increased</w:t>
            </w:r>
          </w:p>
          <w:p w14:paraId="3458A42A" w14:textId="77777777" w:rsidR="00672CAE" w:rsidRDefault="00672CAE" w:rsidP="00FE3D89">
            <w:pPr>
              <w:widowControl w:val="0"/>
              <w:numPr>
                <w:ilvl w:val="1"/>
                <w:numId w:val="4"/>
              </w:numPr>
              <w:ind w:left="630"/>
              <w:rPr>
                <w:rFonts w:ascii="Arial" w:eastAsia="Arial" w:hAnsi="Arial" w:cs="Arial"/>
              </w:rPr>
            </w:pPr>
            <w:r>
              <w:rPr>
                <w:rFonts w:ascii="Arial" w:eastAsia="Arial" w:hAnsi="Arial" w:cs="Arial"/>
              </w:rPr>
              <w:t>They were able to carry this into clinical practice</w:t>
            </w:r>
          </w:p>
        </w:tc>
        <w:tc>
          <w:tcPr>
            <w:tcW w:w="1260" w:type="dxa"/>
          </w:tcPr>
          <w:p w14:paraId="479EBBCB" w14:textId="77777777" w:rsidR="00672CAE" w:rsidRDefault="00672CAE" w:rsidP="00FE3D89">
            <w:pPr>
              <w:widowControl w:val="0"/>
              <w:rPr>
                <w:rFonts w:ascii="Arial" w:eastAsia="Arial" w:hAnsi="Arial" w:cs="Arial"/>
              </w:rPr>
            </w:pPr>
            <w:r>
              <w:rPr>
                <w:rFonts w:ascii="Arial" w:eastAsia="Arial" w:hAnsi="Arial" w:cs="Arial"/>
              </w:rPr>
              <w:t>United States</w:t>
            </w:r>
          </w:p>
        </w:tc>
        <w:tc>
          <w:tcPr>
            <w:tcW w:w="1440" w:type="dxa"/>
          </w:tcPr>
          <w:p w14:paraId="2F974119"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7E878F95" w14:textId="77777777" w:rsidTr="00672CAE">
        <w:tc>
          <w:tcPr>
            <w:tcW w:w="2955" w:type="dxa"/>
            <w:shd w:val="clear" w:color="auto" w:fill="auto"/>
            <w:tcMar>
              <w:top w:w="100" w:type="dxa"/>
              <w:left w:w="100" w:type="dxa"/>
              <w:bottom w:w="100" w:type="dxa"/>
              <w:right w:w="100" w:type="dxa"/>
            </w:tcMar>
          </w:tcPr>
          <w:p w14:paraId="6F38A863" w14:textId="77777777" w:rsidR="00672CAE" w:rsidRDefault="00672CAE" w:rsidP="00FE3D89">
            <w:pPr>
              <w:widowControl w:val="0"/>
              <w:rPr>
                <w:rFonts w:ascii="Arial" w:eastAsia="Arial" w:hAnsi="Arial" w:cs="Arial"/>
              </w:rPr>
            </w:pPr>
            <w:proofErr w:type="spellStart"/>
            <w:r>
              <w:rPr>
                <w:rFonts w:ascii="Arial" w:eastAsia="Arial" w:hAnsi="Arial" w:cs="Arial"/>
              </w:rPr>
              <w:t>Mateu</w:t>
            </w:r>
            <w:proofErr w:type="spellEnd"/>
            <w:r>
              <w:rPr>
                <w:rFonts w:ascii="Arial" w:eastAsia="Arial" w:hAnsi="Arial" w:cs="Arial"/>
              </w:rPr>
              <w:t xml:space="preserve">, E. G., </w:t>
            </w:r>
            <w:proofErr w:type="spellStart"/>
            <w:r>
              <w:rPr>
                <w:rFonts w:ascii="Arial" w:eastAsia="Arial" w:hAnsi="Arial" w:cs="Arial"/>
              </w:rPr>
              <w:t>Bellés</w:t>
            </w:r>
            <w:proofErr w:type="spellEnd"/>
            <w:r>
              <w:rPr>
                <w:rFonts w:ascii="Arial" w:eastAsia="Arial" w:hAnsi="Arial" w:cs="Arial"/>
              </w:rPr>
              <w:t xml:space="preserve">, J. A. F., Flores, C. M., López, V. F., Cid, B. G., &amp; </w:t>
            </w:r>
            <w:proofErr w:type="spellStart"/>
            <w:r>
              <w:rPr>
                <w:rFonts w:ascii="Arial" w:eastAsia="Arial" w:hAnsi="Arial" w:cs="Arial"/>
              </w:rPr>
              <w:t>Miralles</w:t>
            </w:r>
            <w:proofErr w:type="spellEnd"/>
            <w:r>
              <w:rPr>
                <w:rFonts w:ascii="Arial" w:eastAsia="Arial" w:hAnsi="Arial" w:cs="Arial"/>
              </w:rPr>
              <w:t xml:space="preserve">, J. G. (2020). La </w:t>
            </w:r>
            <w:proofErr w:type="spellStart"/>
            <w:r>
              <w:rPr>
                <w:rFonts w:ascii="Arial" w:eastAsia="Arial" w:hAnsi="Arial" w:cs="Arial"/>
              </w:rPr>
              <w:t>comunicación</w:t>
            </w:r>
            <w:proofErr w:type="spellEnd"/>
            <w:r>
              <w:rPr>
                <w:rFonts w:ascii="Arial" w:eastAsia="Arial" w:hAnsi="Arial" w:cs="Arial"/>
              </w:rPr>
              <w:t xml:space="preserve"> de </w:t>
            </w:r>
            <w:proofErr w:type="spellStart"/>
            <w:r>
              <w:rPr>
                <w:rFonts w:ascii="Arial" w:eastAsia="Arial" w:hAnsi="Arial" w:cs="Arial"/>
              </w:rPr>
              <w:t>los</w:t>
            </w:r>
            <w:proofErr w:type="spellEnd"/>
            <w:r>
              <w:rPr>
                <w:rFonts w:ascii="Arial" w:eastAsia="Arial" w:hAnsi="Arial" w:cs="Arial"/>
              </w:rPr>
              <w:t xml:space="preserve"> </w:t>
            </w:r>
            <w:proofErr w:type="spellStart"/>
            <w:r>
              <w:rPr>
                <w:rFonts w:ascii="Arial" w:eastAsia="Arial" w:hAnsi="Arial" w:cs="Arial"/>
              </w:rPr>
              <w:t>efectos</w:t>
            </w:r>
            <w:proofErr w:type="spellEnd"/>
            <w:r>
              <w:rPr>
                <w:rFonts w:ascii="Arial" w:eastAsia="Arial" w:hAnsi="Arial" w:cs="Arial"/>
              </w:rPr>
              <w:t xml:space="preserve"> </w:t>
            </w:r>
            <w:proofErr w:type="spellStart"/>
            <w:r>
              <w:rPr>
                <w:rFonts w:ascii="Arial" w:eastAsia="Arial" w:hAnsi="Arial" w:cs="Arial"/>
              </w:rPr>
              <w:t>adversos</w:t>
            </w:r>
            <w:proofErr w:type="spellEnd"/>
            <w:r>
              <w:rPr>
                <w:rFonts w:ascii="Arial" w:eastAsia="Arial" w:hAnsi="Arial" w:cs="Arial"/>
              </w:rPr>
              <w:t xml:space="preserve"> </w:t>
            </w:r>
            <w:proofErr w:type="spellStart"/>
            <w:r>
              <w:rPr>
                <w:rFonts w:ascii="Arial" w:eastAsia="Arial" w:hAnsi="Arial" w:cs="Arial"/>
              </w:rPr>
              <w:t>en</w:t>
            </w:r>
            <w:proofErr w:type="spellEnd"/>
            <w:r>
              <w:rPr>
                <w:rFonts w:ascii="Arial" w:eastAsia="Arial" w:hAnsi="Arial" w:cs="Arial"/>
              </w:rPr>
              <w:t xml:space="preserve"> un </w:t>
            </w:r>
            <w:proofErr w:type="spellStart"/>
            <w:r>
              <w:rPr>
                <w:rFonts w:ascii="Arial" w:eastAsia="Arial" w:hAnsi="Arial" w:cs="Arial"/>
              </w:rPr>
              <w:t>servicio</w:t>
            </w:r>
            <w:proofErr w:type="spellEnd"/>
            <w:r>
              <w:rPr>
                <w:rFonts w:ascii="Arial" w:eastAsia="Arial" w:hAnsi="Arial" w:cs="Arial"/>
              </w:rPr>
              <w:t xml:space="preserve"> de </w:t>
            </w:r>
            <w:proofErr w:type="spellStart"/>
            <w:r>
              <w:rPr>
                <w:rFonts w:ascii="Arial" w:eastAsia="Arial" w:hAnsi="Arial" w:cs="Arial"/>
              </w:rPr>
              <w:t>urgencia</w:t>
            </w:r>
            <w:proofErr w:type="spellEnd"/>
          </w:p>
        </w:tc>
        <w:tc>
          <w:tcPr>
            <w:tcW w:w="2790" w:type="dxa"/>
            <w:shd w:val="clear" w:color="auto" w:fill="auto"/>
            <w:tcMar>
              <w:top w:w="100" w:type="dxa"/>
              <w:left w:w="100" w:type="dxa"/>
              <w:bottom w:w="100" w:type="dxa"/>
              <w:right w:w="100" w:type="dxa"/>
            </w:tcMar>
          </w:tcPr>
          <w:p w14:paraId="6BA0C464" w14:textId="77777777" w:rsidR="00672CAE" w:rsidRDefault="00672CAE" w:rsidP="00FE3D89">
            <w:pPr>
              <w:widowControl w:val="0"/>
              <w:rPr>
                <w:rFonts w:ascii="Arial" w:eastAsia="Arial" w:hAnsi="Arial" w:cs="Arial"/>
              </w:rPr>
            </w:pPr>
            <w:r>
              <w:rPr>
                <w:rFonts w:ascii="Arial" w:eastAsia="Arial" w:hAnsi="Arial" w:cs="Arial"/>
              </w:rPr>
              <w:t>To review the communication barriers in healthcare professionals when faced with an adverse event.</w:t>
            </w:r>
          </w:p>
        </w:tc>
        <w:tc>
          <w:tcPr>
            <w:tcW w:w="1800" w:type="dxa"/>
          </w:tcPr>
          <w:p w14:paraId="119B15DC" w14:textId="77777777" w:rsidR="00672CAE" w:rsidRDefault="00672CAE" w:rsidP="00FE3D89">
            <w:pPr>
              <w:widowControl w:val="0"/>
              <w:ind w:left="-90"/>
              <w:rPr>
                <w:rFonts w:ascii="Arial" w:eastAsia="Arial" w:hAnsi="Arial" w:cs="Arial"/>
              </w:rPr>
            </w:pPr>
            <w:r>
              <w:rPr>
                <w:rFonts w:ascii="Arial" w:eastAsia="Arial" w:hAnsi="Arial" w:cs="Arial"/>
                <w:highlight w:val="white"/>
              </w:rPr>
              <w:t xml:space="preserve">Qualitative phenomenological study; Two focus groups, The </w:t>
            </w:r>
            <w:proofErr w:type="spellStart"/>
            <w:r>
              <w:rPr>
                <w:rFonts w:ascii="Arial" w:eastAsia="Arial" w:hAnsi="Arial" w:cs="Arial"/>
                <w:highlight w:val="white"/>
              </w:rPr>
              <w:t>Atlas.Ti</w:t>
            </w:r>
            <w:proofErr w:type="spellEnd"/>
            <w:r>
              <w:rPr>
                <w:rFonts w:ascii="Arial" w:eastAsia="Arial" w:hAnsi="Arial" w:cs="Arial"/>
                <w:highlight w:val="white"/>
              </w:rPr>
              <w:t xml:space="preserve"> program was used for analysis.  </w:t>
            </w:r>
          </w:p>
        </w:tc>
        <w:tc>
          <w:tcPr>
            <w:tcW w:w="4320" w:type="dxa"/>
            <w:shd w:val="clear" w:color="auto" w:fill="auto"/>
            <w:tcMar>
              <w:top w:w="100" w:type="dxa"/>
              <w:left w:w="100" w:type="dxa"/>
              <w:bottom w:w="100" w:type="dxa"/>
              <w:right w:w="100" w:type="dxa"/>
            </w:tcMar>
          </w:tcPr>
          <w:p w14:paraId="05A25132" w14:textId="77777777" w:rsidR="00672CAE" w:rsidRDefault="00672CAE" w:rsidP="00FE3D89">
            <w:pPr>
              <w:widowControl w:val="0"/>
              <w:numPr>
                <w:ilvl w:val="0"/>
                <w:numId w:val="18"/>
              </w:numPr>
              <w:ind w:left="270"/>
              <w:rPr>
                <w:rFonts w:ascii="Arial" w:eastAsia="Arial" w:hAnsi="Arial" w:cs="Arial"/>
              </w:rPr>
            </w:pPr>
            <w:r>
              <w:rPr>
                <w:rFonts w:ascii="Arial" w:eastAsia="Arial" w:hAnsi="Arial" w:cs="Arial"/>
              </w:rPr>
              <w:t xml:space="preserve">Bad habits, poor preparation, lack of resources, fatigue </w:t>
            </w:r>
            <w:proofErr w:type="gramStart"/>
            <w:r>
              <w:rPr>
                <w:rFonts w:ascii="Arial" w:eastAsia="Arial" w:hAnsi="Arial" w:cs="Arial"/>
              </w:rPr>
              <w:t>were</w:t>
            </w:r>
            <w:proofErr w:type="gramEnd"/>
            <w:r>
              <w:rPr>
                <w:rFonts w:ascii="Arial" w:eastAsia="Arial" w:hAnsi="Arial" w:cs="Arial"/>
              </w:rPr>
              <w:t xml:space="preserve"> most likely causes of adverse events</w:t>
            </w:r>
          </w:p>
          <w:p w14:paraId="3F11AE73" w14:textId="77777777" w:rsidR="00672CAE" w:rsidRDefault="00672CAE" w:rsidP="00FE3D89">
            <w:pPr>
              <w:widowControl w:val="0"/>
              <w:numPr>
                <w:ilvl w:val="0"/>
                <w:numId w:val="18"/>
              </w:numPr>
              <w:ind w:left="270"/>
              <w:rPr>
                <w:rFonts w:ascii="Arial" w:eastAsia="Arial" w:hAnsi="Arial" w:cs="Arial"/>
              </w:rPr>
            </w:pPr>
            <w:r>
              <w:rPr>
                <w:rFonts w:ascii="Arial" w:eastAsia="Arial" w:hAnsi="Arial" w:cs="Arial"/>
              </w:rPr>
              <w:t>Reporting differed based on the type of error --if it had a severe consequence, it is likely not reported</w:t>
            </w:r>
          </w:p>
        </w:tc>
        <w:tc>
          <w:tcPr>
            <w:tcW w:w="1260" w:type="dxa"/>
          </w:tcPr>
          <w:p w14:paraId="245E4FF7" w14:textId="77777777" w:rsidR="00672CAE" w:rsidRDefault="00672CAE" w:rsidP="00FE3D89">
            <w:pPr>
              <w:widowControl w:val="0"/>
              <w:ind w:left="-90"/>
              <w:rPr>
                <w:rFonts w:ascii="Arial" w:eastAsia="Arial" w:hAnsi="Arial" w:cs="Arial"/>
              </w:rPr>
            </w:pPr>
            <w:r>
              <w:rPr>
                <w:rFonts w:ascii="Arial" w:eastAsia="Arial" w:hAnsi="Arial" w:cs="Arial"/>
              </w:rPr>
              <w:t>Spain</w:t>
            </w:r>
          </w:p>
        </w:tc>
        <w:tc>
          <w:tcPr>
            <w:tcW w:w="1440" w:type="dxa"/>
          </w:tcPr>
          <w:p w14:paraId="512E7692"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042CE170" w14:textId="77777777" w:rsidTr="00672CAE">
        <w:tc>
          <w:tcPr>
            <w:tcW w:w="2955" w:type="dxa"/>
            <w:shd w:val="clear" w:color="auto" w:fill="auto"/>
            <w:tcMar>
              <w:top w:w="100" w:type="dxa"/>
              <w:left w:w="100" w:type="dxa"/>
              <w:bottom w:w="100" w:type="dxa"/>
              <w:right w:w="100" w:type="dxa"/>
            </w:tcMar>
          </w:tcPr>
          <w:p w14:paraId="319C5173" w14:textId="77777777" w:rsidR="00672CAE" w:rsidRDefault="00672CAE" w:rsidP="00FE3D89">
            <w:pPr>
              <w:widowControl w:val="0"/>
              <w:rPr>
                <w:rFonts w:ascii="Arial" w:eastAsia="Arial" w:hAnsi="Arial" w:cs="Arial"/>
              </w:rPr>
            </w:pPr>
            <w:r>
              <w:rPr>
                <w:rFonts w:ascii="Arial" w:eastAsia="Arial" w:hAnsi="Arial" w:cs="Arial"/>
              </w:rPr>
              <w:t xml:space="preserve">Newman, A., Donohue, </w:t>
            </w:r>
            <w:r>
              <w:rPr>
                <w:rFonts w:ascii="Arial" w:eastAsia="Arial" w:hAnsi="Arial" w:cs="Arial"/>
              </w:rPr>
              <w:lastRenderedPageBreak/>
              <w:t>R., &amp; Eva, N. (2017). Psychological safety: A systematic review of the literature</w:t>
            </w:r>
          </w:p>
        </w:tc>
        <w:tc>
          <w:tcPr>
            <w:tcW w:w="2790" w:type="dxa"/>
            <w:shd w:val="clear" w:color="auto" w:fill="auto"/>
            <w:tcMar>
              <w:top w:w="100" w:type="dxa"/>
              <w:left w:w="100" w:type="dxa"/>
              <w:bottom w:w="100" w:type="dxa"/>
              <w:right w:w="100" w:type="dxa"/>
            </w:tcMar>
          </w:tcPr>
          <w:p w14:paraId="54ED683E" w14:textId="77777777" w:rsidR="00672CAE" w:rsidRDefault="00672CAE" w:rsidP="00FE3D89">
            <w:pPr>
              <w:widowControl w:val="0"/>
              <w:rPr>
                <w:rFonts w:ascii="Arial" w:eastAsia="Arial" w:hAnsi="Arial" w:cs="Arial"/>
              </w:rPr>
            </w:pPr>
            <w:r>
              <w:rPr>
                <w:rFonts w:ascii="Arial" w:eastAsia="Arial" w:hAnsi="Arial" w:cs="Arial"/>
              </w:rPr>
              <w:lastRenderedPageBreak/>
              <w:t xml:space="preserve">A systematic review of </w:t>
            </w:r>
            <w:r>
              <w:rPr>
                <w:rFonts w:ascii="Arial" w:eastAsia="Arial" w:hAnsi="Arial" w:cs="Arial"/>
              </w:rPr>
              <w:lastRenderedPageBreak/>
              <w:t>the psychological safety literature is warranted. As well as reviewing empirical work on psychological safety, the present article highlights gaps in the literature and provides direction for future work.</w:t>
            </w:r>
          </w:p>
        </w:tc>
        <w:tc>
          <w:tcPr>
            <w:tcW w:w="1800" w:type="dxa"/>
          </w:tcPr>
          <w:p w14:paraId="32C4E698" w14:textId="77777777" w:rsidR="00672CAE" w:rsidRDefault="00672CAE" w:rsidP="00FE3D89">
            <w:pPr>
              <w:widowControl w:val="0"/>
              <w:ind w:left="-90"/>
              <w:rPr>
                <w:rFonts w:ascii="Arial" w:eastAsia="Arial" w:hAnsi="Arial" w:cs="Arial"/>
              </w:rPr>
            </w:pPr>
            <w:r>
              <w:rPr>
                <w:rFonts w:ascii="Arial" w:eastAsia="Arial" w:hAnsi="Arial" w:cs="Arial"/>
              </w:rPr>
              <w:lastRenderedPageBreak/>
              <w:t xml:space="preserve">A systematic </w:t>
            </w:r>
            <w:r>
              <w:rPr>
                <w:rFonts w:ascii="Arial" w:eastAsia="Arial" w:hAnsi="Arial" w:cs="Arial"/>
              </w:rPr>
              <w:lastRenderedPageBreak/>
              <w:t>meta-analysis of the literature</w:t>
            </w:r>
          </w:p>
        </w:tc>
        <w:tc>
          <w:tcPr>
            <w:tcW w:w="4320" w:type="dxa"/>
            <w:shd w:val="clear" w:color="auto" w:fill="auto"/>
            <w:tcMar>
              <w:top w:w="100" w:type="dxa"/>
              <w:left w:w="100" w:type="dxa"/>
              <w:bottom w:w="100" w:type="dxa"/>
              <w:right w:w="100" w:type="dxa"/>
            </w:tcMar>
          </w:tcPr>
          <w:p w14:paraId="46CF276A" w14:textId="77777777" w:rsidR="00672CAE" w:rsidRDefault="00672CAE" w:rsidP="00FE3D89">
            <w:pPr>
              <w:widowControl w:val="0"/>
              <w:numPr>
                <w:ilvl w:val="0"/>
                <w:numId w:val="11"/>
              </w:numPr>
              <w:ind w:left="270"/>
              <w:rPr>
                <w:rFonts w:ascii="Arial" w:eastAsia="Arial" w:hAnsi="Arial" w:cs="Arial"/>
              </w:rPr>
            </w:pPr>
            <w:r>
              <w:rPr>
                <w:rFonts w:ascii="Arial" w:eastAsia="Arial" w:hAnsi="Arial" w:cs="Arial"/>
              </w:rPr>
              <w:lastRenderedPageBreak/>
              <w:t xml:space="preserve">Psychological safety is a critical </w:t>
            </w:r>
            <w:r>
              <w:rPr>
                <w:rFonts w:ascii="Arial" w:eastAsia="Arial" w:hAnsi="Arial" w:cs="Arial"/>
              </w:rPr>
              <w:lastRenderedPageBreak/>
              <w:t xml:space="preserve">element of highly successful teams. </w:t>
            </w:r>
          </w:p>
          <w:p w14:paraId="1427F151" w14:textId="77777777" w:rsidR="00672CAE" w:rsidRDefault="00672CAE" w:rsidP="00FE3D89">
            <w:pPr>
              <w:widowControl w:val="0"/>
              <w:numPr>
                <w:ilvl w:val="0"/>
                <w:numId w:val="11"/>
              </w:numPr>
              <w:ind w:left="270"/>
              <w:rPr>
                <w:rFonts w:ascii="Arial" w:eastAsia="Arial" w:hAnsi="Arial" w:cs="Arial"/>
              </w:rPr>
            </w:pPr>
            <w:r>
              <w:rPr>
                <w:rFonts w:ascii="Arial" w:eastAsia="Arial" w:hAnsi="Arial" w:cs="Arial"/>
              </w:rPr>
              <w:t xml:space="preserve">More work is needed for theoretical development and assessment </w:t>
            </w:r>
          </w:p>
          <w:p w14:paraId="5B6161CD" w14:textId="77777777" w:rsidR="00672CAE" w:rsidRDefault="00672CAE" w:rsidP="00FE3D89">
            <w:pPr>
              <w:widowControl w:val="0"/>
              <w:numPr>
                <w:ilvl w:val="0"/>
                <w:numId w:val="11"/>
              </w:numPr>
              <w:ind w:left="270"/>
              <w:rPr>
                <w:rFonts w:ascii="Arial" w:eastAsia="Arial" w:hAnsi="Arial" w:cs="Arial"/>
              </w:rPr>
            </w:pPr>
            <w:r>
              <w:rPr>
                <w:rFonts w:ascii="Arial" w:eastAsia="Arial" w:hAnsi="Arial" w:cs="Arial"/>
              </w:rPr>
              <w:t>Research is needed for the best method to evaluate and measure psychological safety</w:t>
            </w:r>
          </w:p>
        </w:tc>
        <w:tc>
          <w:tcPr>
            <w:tcW w:w="1260" w:type="dxa"/>
          </w:tcPr>
          <w:p w14:paraId="41F1EA36" w14:textId="77777777" w:rsidR="00672CAE" w:rsidRDefault="00672CAE" w:rsidP="00FE3D89">
            <w:pPr>
              <w:widowControl w:val="0"/>
              <w:ind w:left="-90"/>
              <w:rPr>
                <w:rFonts w:ascii="Arial" w:eastAsia="Arial" w:hAnsi="Arial" w:cs="Arial"/>
              </w:rPr>
            </w:pPr>
            <w:r>
              <w:rPr>
                <w:rFonts w:ascii="Arial" w:eastAsia="Arial" w:hAnsi="Arial" w:cs="Arial"/>
              </w:rPr>
              <w:lastRenderedPageBreak/>
              <w:t>Australia</w:t>
            </w:r>
          </w:p>
        </w:tc>
        <w:tc>
          <w:tcPr>
            <w:tcW w:w="1440" w:type="dxa"/>
          </w:tcPr>
          <w:p w14:paraId="78B2F34E" w14:textId="77777777" w:rsidR="00672CAE" w:rsidRDefault="00672CAE" w:rsidP="00FE3D89">
            <w:pPr>
              <w:widowControl w:val="0"/>
              <w:rPr>
                <w:rFonts w:ascii="Arial" w:eastAsia="Arial" w:hAnsi="Arial" w:cs="Arial"/>
              </w:rPr>
            </w:pPr>
            <w:r>
              <w:rPr>
                <w:rFonts w:ascii="Arial" w:eastAsia="Arial" w:hAnsi="Arial" w:cs="Arial"/>
              </w:rPr>
              <w:t>Level 3</w:t>
            </w:r>
          </w:p>
        </w:tc>
      </w:tr>
      <w:tr w:rsidR="00672CAE" w14:paraId="1D3282D1" w14:textId="77777777" w:rsidTr="00672CAE">
        <w:tc>
          <w:tcPr>
            <w:tcW w:w="2955" w:type="dxa"/>
            <w:shd w:val="clear" w:color="auto" w:fill="auto"/>
            <w:tcMar>
              <w:top w:w="100" w:type="dxa"/>
              <w:left w:w="100" w:type="dxa"/>
              <w:bottom w:w="100" w:type="dxa"/>
              <w:right w:w="100" w:type="dxa"/>
            </w:tcMar>
          </w:tcPr>
          <w:p w14:paraId="48D140F5" w14:textId="77777777" w:rsidR="00672CAE" w:rsidRDefault="00672CAE" w:rsidP="00FE3D89">
            <w:pPr>
              <w:widowControl w:val="0"/>
              <w:rPr>
                <w:rFonts w:ascii="Arial" w:eastAsia="Arial" w:hAnsi="Arial" w:cs="Arial"/>
                <w:color w:val="222222"/>
              </w:rPr>
            </w:pPr>
            <w:r>
              <w:rPr>
                <w:rFonts w:ascii="Arial" w:eastAsia="Arial" w:hAnsi="Arial" w:cs="Arial"/>
                <w:color w:val="222222"/>
              </w:rPr>
              <w:t xml:space="preserve">O’Donovan, R., &amp; McAuliffe, E. (2020). A systematic review exploring the content and outcomes of interventions to improve psychological safety, speaking up and voice </w:t>
            </w:r>
            <w:proofErr w:type="spellStart"/>
            <w:r>
              <w:rPr>
                <w:rFonts w:ascii="Arial" w:eastAsia="Arial" w:hAnsi="Arial" w:cs="Arial"/>
                <w:color w:val="222222"/>
              </w:rPr>
              <w:t>behaviour</w:t>
            </w:r>
            <w:proofErr w:type="spellEnd"/>
          </w:p>
        </w:tc>
        <w:tc>
          <w:tcPr>
            <w:tcW w:w="2790" w:type="dxa"/>
            <w:shd w:val="clear" w:color="auto" w:fill="auto"/>
            <w:tcMar>
              <w:top w:w="100" w:type="dxa"/>
              <w:left w:w="100" w:type="dxa"/>
              <w:bottom w:w="100" w:type="dxa"/>
              <w:right w:w="100" w:type="dxa"/>
            </w:tcMar>
          </w:tcPr>
          <w:p w14:paraId="1EB5C47B" w14:textId="77777777" w:rsidR="00672CAE" w:rsidRDefault="00672CAE" w:rsidP="00FE3D89">
            <w:pPr>
              <w:widowControl w:val="0"/>
              <w:rPr>
                <w:rFonts w:ascii="Arial" w:eastAsia="Arial" w:hAnsi="Arial" w:cs="Arial"/>
              </w:rPr>
            </w:pPr>
            <w:r>
              <w:rPr>
                <w:rFonts w:ascii="Arial" w:eastAsia="Arial" w:hAnsi="Arial" w:cs="Arial"/>
              </w:rPr>
              <w:t>To identify team-building interventions which have focused on psychological safety and its related components, speaking up, voice, and silence behaviors.</w:t>
            </w:r>
          </w:p>
        </w:tc>
        <w:tc>
          <w:tcPr>
            <w:tcW w:w="1800" w:type="dxa"/>
          </w:tcPr>
          <w:p w14:paraId="3E3F757B" w14:textId="77777777" w:rsidR="00672CAE" w:rsidRDefault="00672CAE" w:rsidP="00FE3D89">
            <w:pPr>
              <w:widowControl w:val="0"/>
              <w:ind w:left="-90"/>
              <w:rPr>
                <w:rFonts w:ascii="Arial" w:eastAsia="Arial" w:hAnsi="Arial" w:cs="Arial"/>
              </w:rPr>
            </w:pPr>
            <w:r>
              <w:rPr>
                <w:rFonts w:ascii="Arial" w:eastAsia="Arial" w:hAnsi="Arial" w:cs="Arial"/>
              </w:rPr>
              <w:t>Systematic Review</w:t>
            </w:r>
          </w:p>
        </w:tc>
        <w:tc>
          <w:tcPr>
            <w:tcW w:w="4320" w:type="dxa"/>
            <w:shd w:val="clear" w:color="auto" w:fill="auto"/>
            <w:tcMar>
              <w:top w:w="100" w:type="dxa"/>
              <w:left w:w="100" w:type="dxa"/>
              <w:bottom w:w="100" w:type="dxa"/>
              <w:right w:w="100" w:type="dxa"/>
            </w:tcMar>
          </w:tcPr>
          <w:p w14:paraId="238ABE83" w14:textId="77777777" w:rsidR="00672CAE" w:rsidRDefault="00672CAE" w:rsidP="00FE3D89">
            <w:pPr>
              <w:widowControl w:val="0"/>
              <w:numPr>
                <w:ilvl w:val="0"/>
                <w:numId w:val="19"/>
              </w:numPr>
              <w:ind w:left="270"/>
              <w:rPr>
                <w:rFonts w:ascii="Arial" w:eastAsia="Arial" w:hAnsi="Arial" w:cs="Arial"/>
              </w:rPr>
            </w:pPr>
            <w:r>
              <w:rPr>
                <w:rFonts w:ascii="Arial" w:eastAsia="Arial" w:hAnsi="Arial" w:cs="Arial"/>
              </w:rPr>
              <w:t xml:space="preserve">Many studies did not use psychological safety as an outcome measurement </w:t>
            </w:r>
          </w:p>
          <w:p w14:paraId="1CBB5E5D" w14:textId="77777777" w:rsidR="00672CAE" w:rsidRDefault="00672CAE" w:rsidP="00FE3D89">
            <w:pPr>
              <w:widowControl w:val="0"/>
              <w:numPr>
                <w:ilvl w:val="0"/>
                <w:numId w:val="19"/>
              </w:numPr>
              <w:ind w:left="270"/>
              <w:rPr>
                <w:rFonts w:ascii="Arial" w:eastAsia="Arial" w:hAnsi="Arial" w:cs="Arial"/>
              </w:rPr>
            </w:pPr>
            <w:r>
              <w:rPr>
                <w:rFonts w:ascii="Arial" w:eastAsia="Arial" w:hAnsi="Arial" w:cs="Arial"/>
              </w:rPr>
              <w:t xml:space="preserve">The outcomes of the interventions related to the constructs of psychological </w:t>
            </w:r>
            <w:proofErr w:type="gramStart"/>
            <w:r>
              <w:rPr>
                <w:rFonts w:ascii="Arial" w:eastAsia="Arial" w:hAnsi="Arial" w:cs="Arial"/>
              </w:rPr>
              <w:t>safety(</w:t>
            </w:r>
            <w:proofErr w:type="gramEnd"/>
            <w:r>
              <w:rPr>
                <w:rFonts w:ascii="Arial" w:eastAsia="Arial" w:hAnsi="Arial" w:cs="Arial"/>
              </w:rPr>
              <w:t xml:space="preserve">i.e., trusting relationships, shared governance, and openness) </w:t>
            </w:r>
          </w:p>
          <w:p w14:paraId="5B1FE728" w14:textId="77777777" w:rsidR="00672CAE" w:rsidRDefault="00672CAE" w:rsidP="00FE3D89">
            <w:pPr>
              <w:widowControl w:val="0"/>
              <w:numPr>
                <w:ilvl w:val="0"/>
                <w:numId w:val="19"/>
              </w:numPr>
              <w:ind w:left="270"/>
              <w:rPr>
                <w:rFonts w:ascii="Arial" w:eastAsia="Arial" w:hAnsi="Arial" w:cs="Arial"/>
              </w:rPr>
            </w:pPr>
            <w:r>
              <w:rPr>
                <w:rFonts w:ascii="Arial" w:eastAsia="Arial" w:hAnsi="Arial" w:cs="Arial"/>
              </w:rPr>
              <w:t>Interventions were both educational and non-educational</w:t>
            </w:r>
          </w:p>
        </w:tc>
        <w:tc>
          <w:tcPr>
            <w:tcW w:w="1260" w:type="dxa"/>
          </w:tcPr>
          <w:p w14:paraId="71F3CD68" w14:textId="77777777" w:rsidR="00672CAE" w:rsidRDefault="00672CAE" w:rsidP="00FE3D89">
            <w:pPr>
              <w:widowControl w:val="0"/>
              <w:ind w:left="-90"/>
              <w:rPr>
                <w:rFonts w:ascii="Arial" w:eastAsia="Arial" w:hAnsi="Arial" w:cs="Arial"/>
              </w:rPr>
            </w:pPr>
            <w:r>
              <w:rPr>
                <w:rFonts w:ascii="Arial" w:eastAsia="Arial" w:hAnsi="Arial" w:cs="Arial"/>
              </w:rPr>
              <w:t>Ireland</w:t>
            </w:r>
          </w:p>
        </w:tc>
        <w:tc>
          <w:tcPr>
            <w:tcW w:w="1440" w:type="dxa"/>
          </w:tcPr>
          <w:p w14:paraId="311C13DB"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61CC4251" w14:textId="77777777" w:rsidTr="00672CAE">
        <w:tc>
          <w:tcPr>
            <w:tcW w:w="2955" w:type="dxa"/>
            <w:shd w:val="clear" w:color="auto" w:fill="auto"/>
            <w:tcMar>
              <w:top w:w="100" w:type="dxa"/>
              <w:left w:w="100" w:type="dxa"/>
              <w:bottom w:w="100" w:type="dxa"/>
              <w:right w:w="100" w:type="dxa"/>
            </w:tcMar>
          </w:tcPr>
          <w:p w14:paraId="35D13FA1" w14:textId="77777777" w:rsidR="00672CAE" w:rsidRDefault="00672CAE" w:rsidP="00FE3D89">
            <w:pPr>
              <w:widowControl w:val="0"/>
              <w:rPr>
                <w:rFonts w:ascii="Arial" w:eastAsia="Arial" w:hAnsi="Arial" w:cs="Arial"/>
              </w:rPr>
            </w:pPr>
            <w:r>
              <w:rPr>
                <w:rFonts w:ascii="Arial" w:eastAsia="Arial" w:hAnsi="Arial" w:cs="Arial"/>
              </w:rPr>
              <w:t>O’Donovan, R., &amp; McAuliffe, E. (2020). Exploring psychological safety in healthcare teams to inform the development of interventions: combining observational, survey and interview data</w:t>
            </w:r>
          </w:p>
        </w:tc>
        <w:tc>
          <w:tcPr>
            <w:tcW w:w="2790" w:type="dxa"/>
            <w:shd w:val="clear" w:color="auto" w:fill="auto"/>
            <w:tcMar>
              <w:top w:w="100" w:type="dxa"/>
              <w:left w:w="100" w:type="dxa"/>
              <w:bottom w:w="100" w:type="dxa"/>
              <w:right w:w="100" w:type="dxa"/>
            </w:tcMar>
          </w:tcPr>
          <w:p w14:paraId="3782C3B4" w14:textId="77777777" w:rsidR="00672CAE" w:rsidRDefault="00672CAE" w:rsidP="00FE3D89">
            <w:pPr>
              <w:widowControl w:val="0"/>
              <w:rPr>
                <w:rFonts w:ascii="Arial" w:eastAsia="Arial" w:hAnsi="Arial" w:cs="Arial"/>
              </w:rPr>
            </w:pPr>
            <w:r>
              <w:rPr>
                <w:rFonts w:ascii="Arial" w:eastAsia="Arial" w:hAnsi="Arial" w:cs="Arial"/>
              </w:rPr>
              <w:t xml:space="preserve">To use a </w:t>
            </w:r>
            <w:proofErr w:type="gramStart"/>
            <w:r>
              <w:rPr>
                <w:rFonts w:ascii="Arial" w:eastAsia="Arial" w:hAnsi="Arial" w:cs="Arial"/>
              </w:rPr>
              <w:t>mixed-methods</w:t>
            </w:r>
            <w:proofErr w:type="gramEnd"/>
            <w:r>
              <w:rPr>
                <w:rFonts w:ascii="Arial" w:eastAsia="Arial" w:hAnsi="Arial" w:cs="Arial"/>
              </w:rPr>
              <w:t xml:space="preserve"> approach to develop an in-depth understanding of psychological safety within healthcare teams and build on this understanding to inform the development of future interventions to improve it.</w:t>
            </w:r>
          </w:p>
          <w:p w14:paraId="2E9A9D6B" w14:textId="77777777" w:rsidR="00672CAE" w:rsidRDefault="00672CAE" w:rsidP="00FE3D89">
            <w:pPr>
              <w:widowControl w:val="0"/>
              <w:rPr>
                <w:rFonts w:ascii="Arial" w:eastAsia="Arial" w:hAnsi="Arial" w:cs="Arial"/>
              </w:rPr>
            </w:pPr>
          </w:p>
        </w:tc>
        <w:tc>
          <w:tcPr>
            <w:tcW w:w="1800" w:type="dxa"/>
          </w:tcPr>
          <w:p w14:paraId="7C95E137" w14:textId="77777777" w:rsidR="00672CAE" w:rsidRDefault="00672CAE" w:rsidP="00FE3D89">
            <w:pPr>
              <w:widowControl w:val="0"/>
              <w:ind w:left="-90"/>
              <w:rPr>
                <w:rFonts w:ascii="Arial" w:eastAsia="Arial" w:hAnsi="Arial" w:cs="Arial"/>
              </w:rPr>
            </w:pPr>
            <w:r>
              <w:rPr>
                <w:rFonts w:ascii="Arial" w:eastAsia="Arial" w:hAnsi="Arial" w:cs="Arial"/>
              </w:rPr>
              <w:lastRenderedPageBreak/>
              <w:t xml:space="preserve">Mixed methods Case study, combining data collected through surveys, observations, and individual interviews to gain a holistic understanding </w:t>
            </w:r>
            <w:r>
              <w:rPr>
                <w:rFonts w:ascii="Arial" w:eastAsia="Arial" w:hAnsi="Arial" w:cs="Arial"/>
              </w:rPr>
              <w:lastRenderedPageBreak/>
              <w:t xml:space="preserve">of psychological safety in four healthcare teams (One multidisciplinary and three </w:t>
            </w:r>
            <w:proofErr w:type="spellStart"/>
            <w:r>
              <w:rPr>
                <w:rFonts w:ascii="Arial" w:eastAsia="Arial" w:hAnsi="Arial" w:cs="Arial"/>
              </w:rPr>
              <w:t>unidisciplinary</w:t>
            </w:r>
            <w:proofErr w:type="spellEnd"/>
            <w:r>
              <w:rPr>
                <w:rFonts w:ascii="Arial" w:eastAsia="Arial" w:hAnsi="Arial" w:cs="Arial"/>
              </w:rPr>
              <w:t>).</w:t>
            </w:r>
          </w:p>
        </w:tc>
        <w:tc>
          <w:tcPr>
            <w:tcW w:w="4320" w:type="dxa"/>
            <w:shd w:val="clear" w:color="auto" w:fill="auto"/>
            <w:tcMar>
              <w:top w:w="100" w:type="dxa"/>
              <w:left w:w="100" w:type="dxa"/>
              <w:bottom w:w="100" w:type="dxa"/>
              <w:right w:w="100" w:type="dxa"/>
            </w:tcMar>
          </w:tcPr>
          <w:p w14:paraId="1CEE08E6" w14:textId="77777777" w:rsidR="00672CAE" w:rsidRDefault="00672CAE" w:rsidP="00FE3D89">
            <w:pPr>
              <w:widowControl w:val="0"/>
              <w:numPr>
                <w:ilvl w:val="0"/>
                <w:numId w:val="6"/>
              </w:numPr>
              <w:ind w:left="270"/>
              <w:rPr>
                <w:rFonts w:ascii="Arial" w:eastAsia="Arial" w:hAnsi="Arial" w:cs="Arial"/>
              </w:rPr>
            </w:pPr>
            <w:r>
              <w:rPr>
                <w:rFonts w:ascii="Arial" w:eastAsia="Arial" w:hAnsi="Arial" w:cs="Arial"/>
              </w:rPr>
              <w:lastRenderedPageBreak/>
              <w:t xml:space="preserve">Interventions to support psychological safety were focused on targeting individual characteristics and recognizing unique team dynamics </w:t>
            </w:r>
          </w:p>
          <w:p w14:paraId="72D8143A" w14:textId="77777777" w:rsidR="00672CAE" w:rsidRDefault="00672CAE" w:rsidP="00FE3D89">
            <w:pPr>
              <w:widowControl w:val="0"/>
              <w:numPr>
                <w:ilvl w:val="0"/>
                <w:numId w:val="6"/>
              </w:numPr>
              <w:ind w:left="270"/>
              <w:rPr>
                <w:rFonts w:ascii="Arial" w:eastAsia="Arial" w:hAnsi="Arial" w:cs="Arial"/>
              </w:rPr>
            </w:pPr>
            <w:r>
              <w:rPr>
                <w:rFonts w:ascii="Arial" w:eastAsia="Arial" w:hAnsi="Arial" w:cs="Arial"/>
              </w:rPr>
              <w:t>Speaks specifically to the team as a unit rather than just from a leadership perspective</w:t>
            </w:r>
          </w:p>
          <w:p w14:paraId="668CE982" w14:textId="77777777" w:rsidR="00672CAE" w:rsidRDefault="00672CAE" w:rsidP="00FE3D89">
            <w:pPr>
              <w:widowControl w:val="0"/>
              <w:numPr>
                <w:ilvl w:val="0"/>
                <w:numId w:val="6"/>
              </w:numPr>
              <w:ind w:left="270"/>
              <w:rPr>
                <w:rFonts w:ascii="Arial" w:eastAsia="Arial" w:hAnsi="Arial" w:cs="Arial"/>
              </w:rPr>
            </w:pPr>
            <w:r>
              <w:rPr>
                <w:rFonts w:ascii="Arial" w:eastAsia="Arial" w:hAnsi="Arial" w:cs="Arial"/>
              </w:rPr>
              <w:t>The team needs to have a reciprocal relationship, and the leader acts as a facilitator</w:t>
            </w:r>
          </w:p>
          <w:p w14:paraId="46E7048E" w14:textId="77777777" w:rsidR="00672CAE" w:rsidRDefault="00672CAE" w:rsidP="00FE3D89">
            <w:pPr>
              <w:widowControl w:val="0"/>
              <w:numPr>
                <w:ilvl w:val="0"/>
                <w:numId w:val="6"/>
              </w:numPr>
              <w:ind w:left="270"/>
              <w:rPr>
                <w:rFonts w:ascii="Arial" w:eastAsia="Arial" w:hAnsi="Arial" w:cs="Arial"/>
              </w:rPr>
            </w:pPr>
            <w:r>
              <w:rPr>
                <w:rFonts w:ascii="Arial" w:eastAsia="Arial" w:hAnsi="Arial" w:cs="Arial"/>
              </w:rPr>
              <w:lastRenderedPageBreak/>
              <w:t>Interventions include taking more time to address people on an individual and personal level and improving interpersonal relationships</w:t>
            </w:r>
          </w:p>
        </w:tc>
        <w:tc>
          <w:tcPr>
            <w:tcW w:w="1260" w:type="dxa"/>
          </w:tcPr>
          <w:p w14:paraId="27A69DBE" w14:textId="77777777" w:rsidR="00672CAE" w:rsidRDefault="00672CAE" w:rsidP="00FE3D89">
            <w:pPr>
              <w:widowControl w:val="0"/>
              <w:ind w:left="-90"/>
              <w:rPr>
                <w:rFonts w:ascii="Arial" w:eastAsia="Arial" w:hAnsi="Arial" w:cs="Arial"/>
              </w:rPr>
            </w:pPr>
            <w:r>
              <w:rPr>
                <w:rFonts w:ascii="Arial" w:eastAsia="Arial" w:hAnsi="Arial" w:cs="Arial"/>
              </w:rPr>
              <w:lastRenderedPageBreak/>
              <w:t>Ireland</w:t>
            </w:r>
          </w:p>
        </w:tc>
        <w:tc>
          <w:tcPr>
            <w:tcW w:w="1440" w:type="dxa"/>
          </w:tcPr>
          <w:p w14:paraId="3DFE59EA" w14:textId="77777777" w:rsidR="00672CAE" w:rsidRDefault="00672CAE" w:rsidP="00FE3D89">
            <w:pPr>
              <w:widowControl w:val="0"/>
              <w:rPr>
                <w:rFonts w:ascii="Arial" w:eastAsia="Arial" w:hAnsi="Arial" w:cs="Arial"/>
              </w:rPr>
            </w:pPr>
            <w:r>
              <w:rPr>
                <w:rFonts w:ascii="Arial" w:eastAsia="Arial" w:hAnsi="Arial" w:cs="Arial"/>
              </w:rPr>
              <w:t>Level 3</w:t>
            </w:r>
          </w:p>
        </w:tc>
      </w:tr>
      <w:tr w:rsidR="00672CAE" w14:paraId="72419273" w14:textId="77777777" w:rsidTr="00672CAE">
        <w:tc>
          <w:tcPr>
            <w:tcW w:w="2955" w:type="dxa"/>
            <w:shd w:val="clear" w:color="auto" w:fill="auto"/>
            <w:tcMar>
              <w:top w:w="100" w:type="dxa"/>
              <w:left w:w="100" w:type="dxa"/>
              <w:bottom w:w="100" w:type="dxa"/>
              <w:right w:w="100" w:type="dxa"/>
            </w:tcMar>
          </w:tcPr>
          <w:p w14:paraId="7419153C" w14:textId="77777777" w:rsidR="00672CAE" w:rsidRDefault="00672CAE" w:rsidP="00FE3D89">
            <w:pPr>
              <w:widowControl w:val="0"/>
              <w:rPr>
                <w:rFonts w:ascii="Arial" w:eastAsia="Arial" w:hAnsi="Arial" w:cs="Arial"/>
              </w:rPr>
            </w:pPr>
            <w:r>
              <w:rPr>
                <w:rFonts w:ascii="Arial" w:eastAsia="Arial" w:hAnsi="Arial" w:cs="Arial"/>
              </w:rPr>
              <w:t xml:space="preserve">Rich, A., </w:t>
            </w:r>
            <w:proofErr w:type="spellStart"/>
            <w:r>
              <w:rPr>
                <w:rFonts w:ascii="Arial" w:eastAsia="Arial" w:hAnsi="Arial" w:cs="Arial"/>
              </w:rPr>
              <w:t>Viney</w:t>
            </w:r>
            <w:proofErr w:type="spellEnd"/>
            <w:r>
              <w:rPr>
                <w:rFonts w:ascii="Arial" w:eastAsia="Arial" w:hAnsi="Arial" w:cs="Arial"/>
              </w:rPr>
              <w:t>, R., &amp; Griffin, A. (2019). Understanding the factors influencing doctors’ intentions to report patient safety concerns: a qualitative study</w:t>
            </w:r>
          </w:p>
        </w:tc>
        <w:tc>
          <w:tcPr>
            <w:tcW w:w="2790" w:type="dxa"/>
            <w:shd w:val="clear" w:color="auto" w:fill="auto"/>
            <w:tcMar>
              <w:top w:w="100" w:type="dxa"/>
              <w:left w:w="100" w:type="dxa"/>
              <w:bottom w:w="100" w:type="dxa"/>
              <w:right w:w="100" w:type="dxa"/>
            </w:tcMar>
          </w:tcPr>
          <w:p w14:paraId="015089A6" w14:textId="77777777" w:rsidR="00672CAE" w:rsidRDefault="00672CAE" w:rsidP="00FE3D89">
            <w:pPr>
              <w:widowControl w:val="0"/>
              <w:rPr>
                <w:rFonts w:ascii="Arial" w:eastAsia="Arial" w:hAnsi="Arial" w:cs="Arial"/>
              </w:rPr>
            </w:pPr>
            <w:r>
              <w:rPr>
                <w:rFonts w:ascii="Arial" w:eastAsia="Arial" w:hAnsi="Arial" w:cs="Arial"/>
              </w:rPr>
              <w:t xml:space="preserve">To investigate doctors’ intentions to raise patient safety concern by applying the socio-psychological model ‘Theory of Planned </w:t>
            </w:r>
            <w:proofErr w:type="spellStart"/>
            <w:r>
              <w:rPr>
                <w:rFonts w:ascii="Arial" w:eastAsia="Arial" w:hAnsi="Arial" w:cs="Arial"/>
              </w:rPr>
              <w:t>Behaviour</w:t>
            </w:r>
            <w:proofErr w:type="spellEnd"/>
            <w:r>
              <w:rPr>
                <w:rFonts w:ascii="Arial" w:eastAsia="Arial" w:hAnsi="Arial" w:cs="Arial"/>
              </w:rPr>
              <w:t>’</w:t>
            </w:r>
          </w:p>
          <w:p w14:paraId="09BD59AF" w14:textId="77777777" w:rsidR="00672CAE" w:rsidRDefault="00672CAE" w:rsidP="00FE3D89">
            <w:pPr>
              <w:widowControl w:val="0"/>
              <w:rPr>
                <w:rFonts w:ascii="Arial" w:eastAsia="Arial" w:hAnsi="Arial" w:cs="Arial"/>
              </w:rPr>
            </w:pPr>
          </w:p>
          <w:p w14:paraId="402640C7" w14:textId="77777777" w:rsidR="00672CAE" w:rsidRDefault="00672CAE" w:rsidP="00FE3D89">
            <w:pPr>
              <w:widowControl w:val="0"/>
              <w:rPr>
                <w:rFonts w:ascii="Arial" w:eastAsia="Arial" w:hAnsi="Arial" w:cs="Arial"/>
              </w:rPr>
            </w:pPr>
          </w:p>
        </w:tc>
        <w:tc>
          <w:tcPr>
            <w:tcW w:w="1800" w:type="dxa"/>
          </w:tcPr>
          <w:p w14:paraId="168FEC19" w14:textId="77777777" w:rsidR="00672CAE" w:rsidRDefault="00672CAE" w:rsidP="00FE3D89">
            <w:pPr>
              <w:widowControl w:val="0"/>
              <w:ind w:left="-90"/>
              <w:rPr>
                <w:rFonts w:ascii="Arial" w:eastAsia="Arial" w:hAnsi="Arial" w:cs="Arial"/>
              </w:rPr>
            </w:pPr>
            <w:r>
              <w:rPr>
                <w:rFonts w:ascii="Arial" w:eastAsia="Arial" w:hAnsi="Arial" w:cs="Arial"/>
              </w:rPr>
              <w:t>Qualitative semi-structured focus groups and interviews</w:t>
            </w:r>
          </w:p>
        </w:tc>
        <w:tc>
          <w:tcPr>
            <w:tcW w:w="4320" w:type="dxa"/>
            <w:shd w:val="clear" w:color="auto" w:fill="auto"/>
            <w:tcMar>
              <w:top w:w="100" w:type="dxa"/>
              <w:left w:w="100" w:type="dxa"/>
              <w:bottom w:w="100" w:type="dxa"/>
              <w:right w:w="100" w:type="dxa"/>
            </w:tcMar>
          </w:tcPr>
          <w:p w14:paraId="2A613621" w14:textId="77777777" w:rsidR="00672CAE" w:rsidRDefault="00672CAE" w:rsidP="00FE3D89">
            <w:pPr>
              <w:widowControl w:val="0"/>
              <w:numPr>
                <w:ilvl w:val="0"/>
                <w:numId w:val="15"/>
              </w:numPr>
              <w:ind w:left="270"/>
              <w:rPr>
                <w:rFonts w:ascii="Arial" w:eastAsia="Arial" w:hAnsi="Arial" w:cs="Arial"/>
              </w:rPr>
            </w:pPr>
            <w:r>
              <w:rPr>
                <w:rFonts w:ascii="Arial" w:eastAsia="Arial" w:hAnsi="Arial" w:cs="Arial"/>
              </w:rPr>
              <w:t>The ability to speak up and question can be negatively impacted based on recent news events.</w:t>
            </w:r>
          </w:p>
          <w:p w14:paraId="6E66488E" w14:textId="77777777" w:rsidR="00672CAE" w:rsidRDefault="00672CAE" w:rsidP="00FE3D89">
            <w:pPr>
              <w:widowControl w:val="0"/>
              <w:numPr>
                <w:ilvl w:val="0"/>
                <w:numId w:val="15"/>
              </w:numPr>
              <w:ind w:left="270"/>
              <w:rPr>
                <w:rFonts w:ascii="Arial" w:eastAsia="Arial" w:hAnsi="Arial" w:cs="Arial"/>
              </w:rPr>
            </w:pPr>
            <w:r>
              <w:rPr>
                <w:rFonts w:ascii="Arial" w:eastAsia="Arial" w:hAnsi="Arial" w:cs="Arial"/>
              </w:rPr>
              <w:t>Professionals face difficult decisions in speaking up and questioning when their fear level is too high</w:t>
            </w:r>
          </w:p>
        </w:tc>
        <w:tc>
          <w:tcPr>
            <w:tcW w:w="1260" w:type="dxa"/>
          </w:tcPr>
          <w:p w14:paraId="64FA751B" w14:textId="77777777" w:rsidR="00672CAE" w:rsidRDefault="00672CAE" w:rsidP="00FE3D89">
            <w:pPr>
              <w:widowControl w:val="0"/>
              <w:ind w:left="-90"/>
              <w:rPr>
                <w:rFonts w:ascii="Arial" w:eastAsia="Arial" w:hAnsi="Arial" w:cs="Arial"/>
              </w:rPr>
            </w:pPr>
            <w:r>
              <w:rPr>
                <w:rFonts w:ascii="Arial" w:eastAsia="Arial" w:hAnsi="Arial" w:cs="Arial"/>
              </w:rPr>
              <w:t xml:space="preserve">United Kingdom </w:t>
            </w:r>
          </w:p>
        </w:tc>
        <w:tc>
          <w:tcPr>
            <w:tcW w:w="1440" w:type="dxa"/>
          </w:tcPr>
          <w:p w14:paraId="776B8105"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5D52CFB6" w14:textId="77777777" w:rsidTr="00672CAE">
        <w:tc>
          <w:tcPr>
            <w:tcW w:w="2955" w:type="dxa"/>
            <w:shd w:val="clear" w:color="auto" w:fill="auto"/>
            <w:tcMar>
              <w:top w:w="100" w:type="dxa"/>
              <w:left w:w="100" w:type="dxa"/>
              <w:bottom w:w="100" w:type="dxa"/>
              <w:right w:w="100" w:type="dxa"/>
            </w:tcMar>
          </w:tcPr>
          <w:p w14:paraId="589C4CDF" w14:textId="77777777" w:rsidR="00672CAE" w:rsidRDefault="00672CAE" w:rsidP="00FE3D89">
            <w:pPr>
              <w:widowControl w:val="0"/>
              <w:rPr>
                <w:rFonts w:ascii="Arial" w:eastAsia="Arial" w:hAnsi="Arial" w:cs="Arial"/>
              </w:rPr>
            </w:pPr>
            <w:r>
              <w:rPr>
                <w:rFonts w:ascii="Arial" w:eastAsia="Arial" w:hAnsi="Arial" w:cs="Arial"/>
              </w:rPr>
              <w:t xml:space="preserve">Ridley, C. H., Al-Hammadi, N., </w:t>
            </w:r>
            <w:proofErr w:type="spellStart"/>
            <w:r>
              <w:rPr>
                <w:rFonts w:ascii="Arial" w:eastAsia="Arial" w:hAnsi="Arial" w:cs="Arial"/>
              </w:rPr>
              <w:t>Maniar</w:t>
            </w:r>
            <w:proofErr w:type="spellEnd"/>
            <w:r>
              <w:rPr>
                <w:rFonts w:ascii="Arial" w:eastAsia="Arial" w:hAnsi="Arial" w:cs="Arial"/>
              </w:rPr>
              <w:t xml:space="preserve">, H. S., Abdallah, A. B., Steinberg, A., </w:t>
            </w:r>
            <w:proofErr w:type="spellStart"/>
            <w:r>
              <w:rPr>
                <w:rFonts w:ascii="Arial" w:eastAsia="Arial" w:hAnsi="Arial" w:cs="Arial"/>
              </w:rPr>
              <w:t>Bollini</w:t>
            </w:r>
            <w:proofErr w:type="spellEnd"/>
            <w:r>
              <w:rPr>
                <w:rFonts w:ascii="Arial" w:eastAsia="Arial" w:hAnsi="Arial" w:cs="Arial"/>
              </w:rPr>
              <w:t xml:space="preserve">, M. L., ... &amp; </w:t>
            </w:r>
            <w:proofErr w:type="spellStart"/>
            <w:r>
              <w:rPr>
                <w:rFonts w:ascii="Arial" w:eastAsia="Arial" w:hAnsi="Arial" w:cs="Arial"/>
              </w:rPr>
              <w:t>Avidan</w:t>
            </w:r>
            <w:proofErr w:type="spellEnd"/>
            <w:r>
              <w:rPr>
                <w:rFonts w:ascii="Arial" w:eastAsia="Arial" w:hAnsi="Arial" w:cs="Arial"/>
              </w:rPr>
              <w:t>, M. S. (2021). Building a collaborative culture: focus on psychological safety and error reporting</w:t>
            </w:r>
          </w:p>
        </w:tc>
        <w:tc>
          <w:tcPr>
            <w:tcW w:w="2790" w:type="dxa"/>
            <w:shd w:val="clear" w:color="auto" w:fill="auto"/>
            <w:tcMar>
              <w:top w:w="100" w:type="dxa"/>
              <w:left w:w="100" w:type="dxa"/>
              <w:bottom w:w="100" w:type="dxa"/>
              <w:right w:w="100" w:type="dxa"/>
            </w:tcMar>
          </w:tcPr>
          <w:p w14:paraId="7F3DF407" w14:textId="77777777" w:rsidR="00672CAE" w:rsidRDefault="00672CAE" w:rsidP="00FE3D89">
            <w:pPr>
              <w:widowControl w:val="0"/>
              <w:rPr>
                <w:rFonts w:ascii="Arial" w:eastAsia="Arial" w:hAnsi="Arial" w:cs="Arial"/>
              </w:rPr>
            </w:pPr>
            <w:r>
              <w:rPr>
                <w:rFonts w:ascii="Arial" w:eastAsia="Arial" w:hAnsi="Arial" w:cs="Arial"/>
              </w:rPr>
              <w:t>Introduce a structured teamwork training program (</w:t>
            </w:r>
            <w:proofErr w:type="spellStart"/>
            <w:r>
              <w:rPr>
                <w:rFonts w:ascii="Arial" w:eastAsia="Arial" w:hAnsi="Arial" w:cs="Arial"/>
              </w:rPr>
              <w:t>TeamSTEPPS</w:t>
            </w:r>
            <w:proofErr w:type="spellEnd"/>
            <w:r>
              <w:rPr>
                <w:rFonts w:ascii="Arial" w:eastAsia="Arial" w:hAnsi="Arial" w:cs="Arial"/>
              </w:rPr>
              <w:t>) to cardiothoracic operating room members with a goal of greater than equal to 90% reporting positive psychological safety after the program</w:t>
            </w:r>
          </w:p>
        </w:tc>
        <w:tc>
          <w:tcPr>
            <w:tcW w:w="1800" w:type="dxa"/>
          </w:tcPr>
          <w:p w14:paraId="06C7BBC3" w14:textId="77777777" w:rsidR="00672CAE" w:rsidRDefault="00672CAE" w:rsidP="00FE3D89">
            <w:pPr>
              <w:widowControl w:val="0"/>
              <w:rPr>
                <w:rFonts w:ascii="Arial" w:eastAsia="Arial" w:hAnsi="Arial" w:cs="Arial"/>
              </w:rPr>
            </w:pPr>
            <w:r>
              <w:rPr>
                <w:rFonts w:ascii="Arial" w:eastAsia="Arial" w:hAnsi="Arial" w:cs="Arial"/>
              </w:rPr>
              <w:t>Cohort Study</w:t>
            </w:r>
          </w:p>
        </w:tc>
        <w:tc>
          <w:tcPr>
            <w:tcW w:w="4320" w:type="dxa"/>
            <w:shd w:val="clear" w:color="auto" w:fill="auto"/>
            <w:tcMar>
              <w:top w:w="100" w:type="dxa"/>
              <w:left w:w="100" w:type="dxa"/>
              <w:bottom w:w="100" w:type="dxa"/>
              <w:right w:w="100" w:type="dxa"/>
            </w:tcMar>
          </w:tcPr>
          <w:p w14:paraId="377AEE33" w14:textId="77777777" w:rsidR="00672CAE" w:rsidRDefault="00672CAE" w:rsidP="00FE3D89">
            <w:pPr>
              <w:widowControl w:val="0"/>
              <w:rPr>
                <w:rFonts w:ascii="Arial" w:eastAsia="Arial" w:hAnsi="Arial" w:cs="Arial"/>
              </w:rPr>
            </w:pPr>
            <w:r>
              <w:rPr>
                <w:rFonts w:ascii="Arial" w:eastAsia="Arial" w:hAnsi="Arial" w:cs="Arial"/>
              </w:rPr>
              <w:t>With institutional support, adequate training, and longitudinal monitoring, improvements can be made in psychological safety and communication</w:t>
            </w:r>
          </w:p>
          <w:p w14:paraId="0210E383" w14:textId="77777777" w:rsidR="00672CAE" w:rsidRDefault="00672CAE" w:rsidP="00FE3D89">
            <w:pPr>
              <w:widowControl w:val="0"/>
              <w:rPr>
                <w:rFonts w:ascii="Arial" w:eastAsia="Arial" w:hAnsi="Arial" w:cs="Arial"/>
              </w:rPr>
            </w:pPr>
          </w:p>
          <w:p w14:paraId="5CF4C8EB" w14:textId="77777777" w:rsidR="00672CAE" w:rsidRDefault="00672CAE" w:rsidP="00FE3D89">
            <w:pPr>
              <w:widowControl w:val="0"/>
              <w:rPr>
                <w:rFonts w:ascii="Arial" w:eastAsia="Arial" w:hAnsi="Arial" w:cs="Arial"/>
              </w:rPr>
            </w:pPr>
          </w:p>
        </w:tc>
        <w:tc>
          <w:tcPr>
            <w:tcW w:w="1260" w:type="dxa"/>
          </w:tcPr>
          <w:p w14:paraId="35CCBF48" w14:textId="77777777" w:rsidR="00672CAE" w:rsidRDefault="00672CAE" w:rsidP="00FE3D89">
            <w:pPr>
              <w:widowControl w:val="0"/>
              <w:rPr>
                <w:rFonts w:ascii="Arial" w:eastAsia="Arial" w:hAnsi="Arial" w:cs="Arial"/>
              </w:rPr>
            </w:pPr>
            <w:r>
              <w:rPr>
                <w:rFonts w:ascii="Arial" w:eastAsia="Arial" w:hAnsi="Arial" w:cs="Arial"/>
              </w:rPr>
              <w:t>United States</w:t>
            </w:r>
          </w:p>
        </w:tc>
        <w:tc>
          <w:tcPr>
            <w:tcW w:w="1440" w:type="dxa"/>
          </w:tcPr>
          <w:p w14:paraId="0AD30AD2" w14:textId="77777777" w:rsidR="00672CAE" w:rsidRDefault="00672CAE" w:rsidP="00FE3D89">
            <w:pPr>
              <w:widowControl w:val="0"/>
              <w:rPr>
                <w:rFonts w:ascii="Arial" w:eastAsia="Arial" w:hAnsi="Arial" w:cs="Arial"/>
              </w:rPr>
            </w:pPr>
            <w:r>
              <w:rPr>
                <w:rFonts w:ascii="Arial" w:eastAsia="Arial" w:hAnsi="Arial" w:cs="Arial"/>
              </w:rPr>
              <w:t>Level 4</w:t>
            </w:r>
          </w:p>
        </w:tc>
      </w:tr>
      <w:tr w:rsidR="00672CAE" w14:paraId="63188460" w14:textId="77777777" w:rsidTr="00672CAE">
        <w:tc>
          <w:tcPr>
            <w:tcW w:w="2955" w:type="dxa"/>
            <w:shd w:val="clear" w:color="auto" w:fill="auto"/>
            <w:tcMar>
              <w:top w:w="100" w:type="dxa"/>
              <w:left w:w="100" w:type="dxa"/>
              <w:bottom w:w="100" w:type="dxa"/>
              <w:right w:w="100" w:type="dxa"/>
            </w:tcMar>
          </w:tcPr>
          <w:p w14:paraId="4CF76683" w14:textId="77777777" w:rsidR="00672CAE" w:rsidRDefault="00672CAE" w:rsidP="00FE3D89">
            <w:pPr>
              <w:widowControl w:val="0"/>
              <w:rPr>
                <w:rFonts w:ascii="Arial" w:eastAsia="Arial" w:hAnsi="Arial" w:cs="Arial"/>
              </w:rPr>
            </w:pPr>
            <w:r>
              <w:rPr>
                <w:rFonts w:ascii="Arial" w:eastAsia="Arial" w:hAnsi="Arial" w:cs="Arial"/>
                <w:highlight w:val="white"/>
              </w:rPr>
              <w:t>Rosenbaum, L. (2019). Cursed by Knowledge-</w:t>
            </w:r>
            <w:r>
              <w:rPr>
                <w:rFonts w:ascii="Arial" w:eastAsia="Arial" w:hAnsi="Arial" w:cs="Arial"/>
                <w:highlight w:val="white"/>
              </w:rPr>
              <w:lastRenderedPageBreak/>
              <w:t>Building a Culture of Psychological Safety</w:t>
            </w:r>
          </w:p>
        </w:tc>
        <w:tc>
          <w:tcPr>
            <w:tcW w:w="2790" w:type="dxa"/>
            <w:shd w:val="clear" w:color="auto" w:fill="auto"/>
            <w:tcMar>
              <w:top w:w="100" w:type="dxa"/>
              <w:left w:w="100" w:type="dxa"/>
              <w:bottom w:w="100" w:type="dxa"/>
              <w:right w:w="100" w:type="dxa"/>
            </w:tcMar>
          </w:tcPr>
          <w:p w14:paraId="4A2490EC" w14:textId="77777777" w:rsidR="00672CAE" w:rsidRDefault="00672CAE" w:rsidP="00FE3D89">
            <w:pPr>
              <w:widowControl w:val="0"/>
              <w:ind w:left="90" w:right="120"/>
              <w:rPr>
                <w:rFonts w:ascii="Arial" w:eastAsia="Arial" w:hAnsi="Arial" w:cs="Arial"/>
              </w:rPr>
            </w:pPr>
            <w:r>
              <w:rPr>
                <w:rFonts w:ascii="Arial" w:eastAsia="Arial" w:hAnsi="Arial" w:cs="Arial"/>
              </w:rPr>
              <w:lastRenderedPageBreak/>
              <w:t xml:space="preserve">To provide information on </w:t>
            </w:r>
            <w:r>
              <w:rPr>
                <w:rFonts w:ascii="Arial" w:eastAsia="Arial" w:hAnsi="Arial" w:cs="Arial"/>
              </w:rPr>
              <w:lastRenderedPageBreak/>
              <w:t>building a culture of psychological safety amongst physicians through collaboration and community.</w:t>
            </w:r>
          </w:p>
        </w:tc>
        <w:tc>
          <w:tcPr>
            <w:tcW w:w="1800" w:type="dxa"/>
          </w:tcPr>
          <w:p w14:paraId="77D885B2" w14:textId="77777777" w:rsidR="00672CAE" w:rsidRDefault="00672CAE" w:rsidP="00FE3D89">
            <w:pPr>
              <w:widowControl w:val="0"/>
              <w:ind w:right="-45"/>
              <w:rPr>
                <w:rFonts w:ascii="Arial" w:eastAsia="Arial" w:hAnsi="Arial" w:cs="Arial"/>
              </w:rPr>
            </w:pPr>
            <w:r>
              <w:rPr>
                <w:rFonts w:ascii="Arial" w:eastAsia="Arial" w:hAnsi="Arial" w:cs="Arial"/>
              </w:rPr>
              <w:lastRenderedPageBreak/>
              <w:t>Editorial</w:t>
            </w:r>
          </w:p>
        </w:tc>
        <w:tc>
          <w:tcPr>
            <w:tcW w:w="4320" w:type="dxa"/>
            <w:shd w:val="clear" w:color="auto" w:fill="auto"/>
            <w:tcMar>
              <w:top w:w="100" w:type="dxa"/>
              <w:left w:w="100" w:type="dxa"/>
              <w:bottom w:w="100" w:type="dxa"/>
              <w:right w:w="100" w:type="dxa"/>
            </w:tcMar>
          </w:tcPr>
          <w:p w14:paraId="488E074F" w14:textId="77777777" w:rsidR="00672CAE" w:rsidRDefault="00672CAE" w:rsidP="00FE3D89">
            <w:pPr>
              <w:widowControl w:val="0"/>
              <w:ind w:left="90" w:right="-45"/>
              <w:rPr>
                <w:rFonts w:ascii="Arial" w:eastAsia="Arial" w:hAnsi="Arial" w:cs="Arial"/>
              </w:rPr>
            </w:pPr>
            <w:r>
              <w:rPr>
                <w:rFonts w:ascii="Arial" w:eastAsia="Arial" w:hAnsi="Arial" w:cs="Arial"/>
              </w:rPr>
              <w:t xml:space="preserve">The author discussed the need for communication and collaboration for </w:t>
            </w:r>
            <w:r>
              <w:rPr>
                <w:rFonts w:ascii="Arial" w:eastAsia="Arial" w:hAnsi="Arial" w:cs="Arial"/>
              </w:rPr>
              <w:lastRenderedPageBreak/>
              <w:t>psychological safety by decreasing antagonism between physicians, providing dedicated spaces for physician collaboration and socialization</w:t>
            </w:r>
          </w:p>
        </w:tc>
        <w:tc>
          <w:tcPr>
            <w:tcW w:w="1260" w:type="dxa"/>
          </w:tcPr>
          <w:p w14:paraId="0BBB2F1B" w14:textId="77777777" w:rsidR="00672CAE" w:rsidRDefault="00672CAE" w:rsidP="00FE3D89">
            <w:pPr>
              <w:widowControl w:val="0"/>
              <w:ind w:right="-45"/>
              <w:rPr>
                <w:rFonts w:ascii="Arial" w:eastAsia="Arial" w:hAnsi="Arial" w:cs="Arial"/>
              </w:rPr>
            </w:pPr>
            <w:r>
              <w:rPr>
                <w:rFonts w:ascii="Arial" w:eastAsia="Arial" w:hAnsi="Arial" w:cs="Arial"/>
              </w:rPr>
              <w:lastRenderedPageBreak/>
              <w:t>United States</w:t>
            </w:r>
          </w:p>
        </w:tc>
        <w:tc>
          <w:tcPr>
            <w:tcW w:w="1440" w:type="dxa"/>
          </w:tcPr>
          <w:p w14:paraId="270AC446" w14:textId="77777777" w:rsidR="00672CAE" w:rsidRDefault="00672CAE" w:rsidP="00FE3D89">
            <w:pPr>
              <w:widowControl w:val="0"/>
              <w:ind w:left="90" w:right="-45"/>
              <w:rPr>
                <w:rFonts w:ascii="Arial" w:eastAsia="Arial" w:hAnsi="Arial" w:cs="Arial"/>
              </w:rPr>
            </w:pPr>
          </w:p>
        </w:tc>
      </w:tr>
      <w:tr w:rsidR="00672CAE" w14:paraId="7A96FD6A" w14:textId="77777777" w:rsidTr="00672CAE">
        <w:tc>
          <w:tcPr>
            <w:tcW w:w="2955" w:type="dxa"/>
            <w:shd w:val="clear" w:color="auto" w:fill="auto"/>
            <w:tcMar>
              <w:top w:w="100" w:type="dxa"/>
              <w:left w:w="100" w:type="dxa"/>
              <w:bottom w:w="100" w:type="dxa"/>
              <w:right w:w="100" w:type="dxa"/>
            </w:tcMar>
          </w:tcPr>
          <w:p w14:paraId="3E9B33A3" w14:textId="77777777" w:rsidR="00672CAE" w:rsidRDefault="00672CAE" w:rsidP="00FE3D89">
            <w:pPr>
              <w:widowControl w:val="0"/>
              <w:rPr>
                <w:rFonts w:ascii="Arial" w:eastAsia="Arial" w:hAnsi="Arial" w:cs="Arial"/>
              </w:rPr>
            </w:pPr>
            <w:r>
              <w:rPr>
                <w:rFonts w:ascii="Arial" w:eastAsia="Arial" w:hAnsi="Arial" w:cs="Arial"/>
              </w:rPr>
              <w:t>Sahay, A., Hutchinson, M., &amp; East, L. (2015). Exploring the influence of workplace supports and relationships on safe medication practice: A pilot study of Australian graduate nurses</w:t>
            </w:r>
          </w:p>
        </w:tc>
        <w:tc>
          <w:tcPr>
            <w:tcW w:w="2790" w:type="dxa"/>
            <w:shd w:val="clear" w:color="auto" w:fill="auto"/>
            <w:tcMar>
              <w:top w:w="100" w:type="dxa"/>
              <w:left w:w="100" w:type="dxa"/>
              <w:bottom w:w="100" w:type="dxa"/>
              <w:right w:w="100" w:type="dxa"/>
            </w:tcMar>
          </w:tcPr>
          <w:p w14:paraId="6318C91B" w14:textId="77777777" w:rsidR="00672CAE" w:rsidRDefault="00672CAE" w:rsidP="00FE3D89">
            <w:pPr>
              <w:widowControl w:val="0"/>
              <w:rPr>
                <w:rFonts w:ascii="Arial" w:eastAsia="Arial" w:hAnsi="Arial" w:cs="Arial"/>
              </w:rPr>
            </w:pPr>
            <w:r>
              <w:rPr>
                <w:rFonts w:ascii="Arial" w:eastAsia="Arial" w:hAnsi="Arial" w:cs="Arial"/>
              </w:rPr>
              <w:t>To investigate the association between workplace supports and relationships and safe medication practice among graduate nurses. Workplace supports and relationships are potentially both the cause and solution to graduate nurse medication errors and safe medication practices.</w:t>
            </w:r>
          </w:p>
        </w:tc>
        <w:tc>
          <w:tcPr>
            <w:tcW w:w="1800" w:type="dxa"/>
          </w:tcPr>
          <w:p w14:paraId="48E8094B" w14:textId="77777777" w:rsidR="00672CAE" w:rsidRDefault="00672CAE" w:rsidP="00FE3D89">
            <w:pPr>
              <w:widowControl w:val="0"/>
              <w:ind w:left="-90"/>
              <w:rPr>
                <w:rFonts w:ascii="Arial" w:eastAsia="Arial" w:hAnsi="Arial" w:cs="Arial"/>
              </w:rPr>
            </w:pPr>
            <w:r>
              <w:rPr>
                <w:rFonts w:ascii="Arial" w:eastAsia="Arial" w:hAnsi="Arial" w:cs="Arial"/>
              </w:rPr>
              <w:t>Exploratory and descriptive quantitative design</w:t>
            </w:r>
          </w:p>
        </w:tc>
        <w:tc>
          <w:tcPr>
            <w:tcW w:w="4320" w:type="dxa"/>
            <w:shd w:val="clear" w:color="auto" w:fill="auto"/>
            <w:tcMar>
              <w:top w:w="100" w:type="dxa"/>
              <w:left w:w="100" w:type="dxa"/>
              <w:bottom w:w="100" w:type="dxa"/>
              <w:right w:w="100" w:type="dxa"/>
            </w:tcMar>
          </w:tcPr>
          <w:p w14:paraId="08B95F16" w14:textId="77777777" w:rsidR="00672CAE" w:rsidRDefault="00672CAE" w:rsidP="00FE3D89">
            <w:pPr>
              <w:widowControl w:val="0"/>
              <w:numPr>
                <w:ilvl w:val="0"/>
                <w:numId w:val="12"/>
              </w:numPr>
              <w:ind w:left="270"/>
              <w:rPr>
                <w:rFonts w:ascii="Arial" w:eastAsia="Arial" w:hAnsi="Arial" w:cs="Arial"/>
              </w:rPr>
            </w:pPr>
            <w:r>
              <w:rPr>
                <w:rFonts w:ascii="Arial" w:eastAsia="Arial" w:hAnsi="Arial" w:cs="Arial"/>
              </w:rPr>
              <w:t xml:space="preserve">Graduate nurses were reluctant to approach colleagues for medication administration advice or to speak up when administering </w:t>
            </w:r>
            <w:proofErr w:type="gramStart"/>
            <w:r>
              <w:rPr>
                <w:rFonts w:ascii="Arial" w:eastAsia="Arial" w:hAnsi="Arial" w:cs="Arial"/>
              </w:rPr>
              <w:t>medication</w:t>
            </w:r>
            <w:proofErr w:type="gramEnd"/>
            <w:r>
              <w:rPr>
                <w:rFonts w:ascii="Arial" w:eastAsia="Arial" w:hAnsi="Arial" w:cs="Arial"/>
              </w:rPr>
              <w:t xml:space="preserve"> they believe to be incorrect</w:t>
            </w:r>
          </w:p>
          <w:p w14:paraId="4A81847E" w14:textId="77777777" w:rsidR="00672CAE" w:rsidRDefault="00672CAE" w:rsidP="00FE3D89">
            <w:pPr>
              <w:widowControl w:val="0"/>
              <w:numPr>
                <w:ilvl w:val="0"/>
                <w:numId w:val="12"/>
              </w:numPr>
              <w:ind w:left="270"/>
              <w:rPr>
                <w:rFonts w:ascii="Arial" w:eastAsia="Arial" w:hAnsi="Arial" w:cs="Arial"/>
              </w:rPr>
            </w:pPr>
            <w:r>
              <w:rPr>
                <w:rFonts w:ascii="Arial" w:eastAsia="Arial" w:hAnsi="Arial" w:cs="Arial"/>
              </w:rPr>
              <w:t>Many of the reasons medication errors happened in the study point to the same barriers for error reporting (e.g., underdeveloped communication skills, confidence, assertiveness)</w:t>
            </w:r>
          </w:p>
        </w:tc>
        <w:tc>
          <w:tcPr>
            <w:tcW w:w="1260" w:type="dxa"/>
          </w:tcPr>
          <w:p w14:paraId="65C4A3C6" w14:textId="77777777" w:rsidR="00672CAE" w:rsidRDefault="00672CAE" w:rsidP="00FE3D89">
            <w:pPr>
              <w:widowControl w:val="0"/>
              <w:ind w:left="-90"/>
              <w:rPr>
                <w:rFonts w:ascii="Arial" w:eastAsia="Arial" w:hAnsi="Arial" w:cs="Arial"/>
              </w:rPr>
            </w:pPr>
            <w:r>
              <w:rPr>
                <w:rFonts w:ascii="Arial" w:eastAsia="Arial" w:hAnsi="Arial" w:cs="Arial"/>
              </w:rPr>
              <w:t xml:space="preserve">Australia </w:t>
            </w:r>
          </w:p>
        </w:tc>
        <w:tc>
          <w:tcPr>
            <w:tcW w:w="1440" w:type="dxa"/>
          </w:tcPr>
          <w:p w14:paraId="43CBC024" w14:textId="77777777" w:rsidR="00672CAE" w:rsidRDefault="00672CAE" w:rsidP="00FE3D89">
            <w:pPr>
              <w:widowControl w:val="0"/>
              <w:rPr>
                <w:rFonts w:ascii="Arial" w:eastAsia="Arial" w:hAnsi="Arial" w:cs="Arial"/>
              </w:rPr>
            </w:pPr>
            <w:r>
              <w:rPr>
                <w:rFonts w:ascii="Arial" w:eastAsia="Arial" w:hAnsi="Arial" w:cs="Arial"/>
              </w:rPr>
              <w:t>Level 1</w:t>
            </w:r>
          </w:p>
        </w:tc>
      </w:tr>
      <w:tr w:rsidR="00672CAE" w14:paraId="4E56957A" w14:textId="77777777" w:rsidTr="00672CAE">
        <w:tc>
          <w:tcPr>
            <w:tcW w:w="2955" w:type="dxa"/>
            <w:shd w:val="clear" w:color="auto" w:fill="auto"/>
            <w:tcMar>
              <w:top w:w="100" w:type="dxa"/>
              <w:left w:w="100" w:type="dxa"/>
              <w:bottom w:w="100" w:type="dxa"/>
              <w:right w:w="100" w:type="dxa"/>
            </w:tcMar>
          </w:tcPr>
          <w:p w14:paraId="0D84D1A2" w14:textId="77777777" w:rsidR="00672CAE" w:rsidRDefault="00672CAE" w:rsidP="00FE3D89">
            <w:pPr>
              <w:widowControl w:val="0"/>
              <w:rPr>
                <w:rFonts w:ascii="Arial" w:eastAsia="Arial" w:hAnsi="Arial" w:cs="Arial"/>
              </w:rPr>
            </w:pPr>
            <w:r>
              <w:rPr>
                <w:rFonts w:ascii="Arial" w:eastAsia="Arial" w:hAnsi="Arial" w:cs="Arial"/>
              </w:rPr>
              <w:t xml:space="preserve">Shepherd, L., LaDonna, K. A., </w:t>
            </w:r>
            <w:proofErr w:type="spellStart"/>
            <w:r>
              <w:rPr>
                <w:rFonts w:ascii="Arial" w:eastAsia="Arial" w:hAnsi="Arial" w:cs="Arial"/>
              </w:rPr>
              <w:t>Cristancho</w:t>
            </w:r>
            <w:proofErr w:type="spellEnd"/>
            <w:r>
              <w:rPr>
                <w:rFonts w:ascii="Arial" w:eastAsia="Arial" w:hAnsi="Arial" w:cs="Arial"/>
              </w:rPr>
              <w:t>, S. M., &amp; Chahine, S. (2019). How medical error shapes physicians’ perceptions of learning: an exploratory study</w:t>
            </w:r>
          </w:p>
        </w:tc>
        <w:tc>
          <w:tcPr>
            <w:tcW w:w="2790" w:type="dxa"/>
            <w:shd w:val="clear" w:color="auto" w:fill="auto"/>
            <w:tcMar>
              <w:top w:w="100" w:type="dxa"/>
              <w:left w:w="100" w:type="dxa"/>
              <w:bottom w:w="100" w:type="dxa"/>
              <w:right w:w="100" w:type="dxa"/>
            </w:tcMar>
          </w:tcPr>
          <w:p w14:paraId="3B6AECB9" w14:textId="77777777" w:rsidR="00672CAE" w:rsidRDefault="00672CAE" w:rsidP="00FE3D89">
            <w:pPr>
              <w:widowControl w:val="0"/>
              <w:rPr>
                <w:rFonts w:ascii="Arial" w:eastAsia="Arial" w:hAnsi="Arial" w:cs="Arial"/>
              </w:rPr>
            </w:pPr>
            <w:r>
              <w:rPr>
                <w:rFonts w:ascii="Arial" w:eastAsia="Arial" w:hAnsi="Arial" w:cs="Arial"/>
              </w:rPr>
              <w:t>To understand how physicians perceive learning from medical errors by exploring the tension between responsibility and blame and factors that affected physicians’ learning.</w:t>
            </w:r>
          </w:p>
        </w:tc>
        <w:tc>
          <w:tcPr>
            <w:tcW w:w="1800" w:type="dxa"/>
          </w:tcPr>
          <w:p w14:paraId="100849E1" w14:textId="77777777" w:rsidR="00672CAE" w:rsidRDefault="00672CAE" w:rsidP="00FE3D89">
            <w:pPr>
              <w:widowControl w:val="0"/>
              <w:ind w:left="-90"/>
              <w:rPr>
                <w:rFonts w:ascii="Arial" w:eastAsia="Arial" w:hAnsi="Arial" w:cs="Arial"/>
              </w:rPr>
            </w:pPr>
            <w:r>
              <w:rPr>
                <w:rFonts w:ascii="Arial" w:eastAsia="Arial" w:hAnsi="Arial" w:cs="Arial"/>
              </w:rPr>
              <w:t>Exploratory and descriptive design</w:t>
            </w:r>
          </w:p>
        </w:tc>
        <w:tc>
          <w:tcPr>
            <w:tcW w:w="4320" w:type="dxa"/>
            <w:shd w:val="clear" w:color="auto" w:fill="auto"/>
            <w:tcMar>
              <w:top w:w="100" w:type="dxa"/>
              <w:left w:w="100" w:type="dxa"/>
              <w:bottom w:w="100" w:type="dxa"/>
              <w:right w:w="100" w:type="dxa"/>
            </w:tcMar>
          </w:tcPr>
          <w:p w14:paraId="2906F9F5" w14:textId="77777777" w:rsidR="00672CAE" w:rsidRDefault="00672CAE" w:rsidP="00FE3D89">
            <w:pPr>
              <w:widowControl w:val="0"/>
              <w:numPr>
                <w:ilvl w:val="0"/>
                <w:numId w:val="20"/>
              </w:numPr>
              <w:ind w:left="270"/>
              <w:rPr>
                <w:rFonts w:ascii="Arial" w:eastAsia="Arial" w:hAnsi="Arial" w:cs="Arial"/>
              </w:rPr>
            </w:pPr>
            <w:r>
              <w:rPr>
                <w:rFonts w:ascii="Arial" w:eastAsia="Arial" w:hAnsi="Arial" w:cs="Arial"/>
              </w:rPr>
              <w:t xml:space="preserve">Psychological safety boils down to a learning environment </w:t>
            </w:r>
          </w:p>
          <w:p w14:paraId="0BAFEED8" w14:textId="77777777" w:rsidR="00672CAE" w:rsidRDefault="00672CAE" w:rsidP="00FE3D89">
            <w:pPr>
              <w:widowControl w:val="0"/>
              <w:numPr>
                <w:ilvl w:val="0"/>
                <w:numId w:val="20"/>
              </w:numPr>
              <w:ind w:left="270"/>
              <w:rPr>
                <w:rFonts w:ascii="Arial" w:eastAsia="Arial" w:hAnsi="Arial" w:cs="Arial"/>
              </w:rPr>
            </w:pPr>
            <w:r>
              <w:rPr>
                <w:rFonts w:ascii="Arial" w:eastAsia="Arial" w:hAnsi="Arial" w:cs="Arial"/>
              </w:rPr>
              <w:t xml:space="preserve">Some physicians negatively view a blame-free environment; they feel responsible for their successes and feel accountable for their errors </w:t>
            </w:r>
          </w:p>
          <w:p w14:paraId="776A88D7" w14:textId="77777777" w:rsidR="00672CAE" w:rsidRDefault="00672CAE" w:rsidP="00FE3D89">
            <w:pPr>
              <w:widowControl w:val="0"/>
              <w:numPr>
                <w:ilvl w:val="0"/>
                <w:numId w:val="20"/>
              </w:numPr>
              <w:ind w:left="270"/>
              <w:rPr>
                <w:rFonts w:ascii="Arial" w:eastAsia="Arial" w:hAnsi="Arial" w:cs="Arial"/>
              </w:rPr>
            </w:pPr>
            <w:r>
              <w:rPr>
                <w:rFonts w:ascii="Arial" w:eastAsia="Arial" w:hAnsi="Arial" w:cs="Arial"/>
              </w:rPr>
              <w:t>If errors are attributed to the system, they may be less likely to learn from them</w:t>
            </w:r>
          </w:p>
          <w:p w14:paraId="4D109F09" w14:textId="77777777" w:rsidR="00672CAE" w:rsidRDefault="00672CAE" w:rsidP="00FE3D89">
            <w:pPr>
              <w:widowControl w:val="0"/>
              <w:numPr>
                <w:ilvl w:val="0"/>
                <w:numId w:val="20"/>
              </w:numPr>
              <w:ind w:left="270"/>
              <w:rPr>
                <w:rFonts w:ascii="Arial" w:eastAsia="Arial" w:hAnsi="Arial" w:cs="Arial"/>
              </w:rPr>
            </w:pPr>
            <w:r>
              <w:rPr>
                <w:rFonts w:ascii="Arial" w:eastAsia="Arial" w:hAnsi="Arial" w:cs="Arial"/>
              </w:rPr>
              <w:t xml:space="preserve">An emotional response to an error </w:t>
            </w:r>
            <w:r>
              <w:rPr>
                <w:rFonts w:ascii="Arial" w:eastAsia="Arial" w:hAnsi="Arial" w:cs="Arial"/>
              </w:rPr>
              <w:lastRenderedPageBreak/>
              <w:t>is viewed as both a barrier and a promoting factor</w:t>
            </w:r>
          </w:p>
        </w:tc>
        <w:tc>
          <w:tcPr>
            <w:tcW w:w="1260" w:type="dxa"/>
          </w:tcPr>
          <w:p w14:paraId="11B1EAB9" w14:textId="77777777" w:rsidR="00672CAE" w:rsidRDefault="00672CAE" w:rsidP="00FE3D89">
            <w:pPr>
              <w:widowControl w:val="0"/>
              <w:ind w:left="-90"/>
              <w:rPr>
                <w:rFonts w:ascii="Arial" w:eastAsia="Arial" w:hAnsi="Arial" w:cs="Arial"/>
              </w:rPr>
            </w:pPr>
            <w:r>
              <w:rPr>
                <w:rFonts w:ascii="Arial" w:eastAsia="Arial" w:hAnsi="Arial" w:cs="Arial"/>
              </w:rPr>
              <w:lastRenderedPageBreak/>
              <w:t>Canada</w:t>
            </w:r>
          </w:p>
        </w:tc>
        <w:tc>
          <w:tcPr>
            <w:tcW w:w="1440" w:type="dxa"/>
          </w:tcPr>
          <w:p w14:paraId="71867580" w14:textId="77777777" w:rsidR="00672CAE" w:rsidRDefault="00672CAE" w:rsidP="00FE3D89">
            <w:pPr>
              <w:widowControl w:val="0"/>
              <w:rPr>
                <w:rFonts w:ascii="Arial" w:eastAsia="Arial" w:hAnsi="Arial" w:cs="Arial"/>
              </w:rPr>
            </w:pPr>
            <w:r>
              <w:rPr>
                <w:rFonts w:ascii="Arial" w:eastAsia="Arial" w:hAnsi="Arial" w:cs="Arial"/>
              </w:rPr>
              <w:t>Level 3</w:t>
            </w:r>
          </w:p>
        </w:tc>
      </w:tr>
      <w:tr w:rsidR="00672CAE" w14:paraId="44A82DB4" w14:textId="77777777" w:rsidTr="00672CAE">
        <w:tc>
          <w:tcPr>
            <w:tcW w:w="2955" w:type="dxa"/>
            <w:shd w:val="clear" w:color="auto" w:fill="auto"/>
            <w:tcMar>
              <w:top w:w="100" w:type="dxa"/>
              <w:left w:w="100" w:type="dxa"/>
              <w:bottom w:w="100" w:type="dxa"/>
              <w:right w:w="100" w:type="dxa"/>
            </w:tcMar>
          </w:tcPr>
          <w:p w14:paraId="6AB14B66" w14:textId="77777777" w:rsidR="00672CAE" w:rsidRDefault="00672CAE" w:rsidP="00FE3D89">
            <w:pPr>
              <w:widowControl w:val="0"/>
              <w:rPr>
                <w:rFonts w:ascii="Arial" w:eastAsia="Arial" w:hAnsi="Arial" w:cs="Arial"/>
              </w:rPr>
            </w:pPr>
            <w:r>
              <w:rPr>
                <w:rFonts w:ascii="Arial" w:eastAsia="Arial" w:hAnsi="Arial" w:cs="Arial"/>
              </w:rPr>
              <w:t>Siewert, B., &amp; Hochman, M. G. (2015). Improving safety through human factors engineering</w:t>
            </w:r>
          </w:p>
          <w:p w14:paraId="2EA67F58"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44700D0A" w14:textId="77777777" w:rsidR="00672CAE" w:rsidRDefault="00672CAE" w:rsidP="00FE3D89">
            <w:pPr>
              <w:widowControl w:val="0"/>
              <w:ind w:right="120"/>
              <w:rPr>
                <w:rFonts w:ascii="Arial" w:eastAsia="Arial" w:hAnsi="Arial" w:cs="Arial"/>
              </w:rPr>
            </w:pPr>
            <w:r>
              <w:rPr>
                <w:rFonts w:ascii="Arial" w:eastAsia="Arial" w:hAnsi="Arial" w:cs="Arial"/>
              </w:rPr>
              <w:t>To provide continuing education credits to institutional leaders with the following learning objectives:</w:t>
            </w:r>
          </w:p>
          <w:p w14:paraId="19B109B5" w14:textId="77777777" w:rsidR="00672CAE" w:rsidRDefault="00672CAE" w:rsidP="00FE3D89">
            <w:pPr>
              <w:widowControl w:val="0"/>
              <w:numPr>
                <w:ilvl w:val="0"/>
                <w:numId w:val="25"/>
              </w:numPr>
              <w:ind w:left="270" w:right="120"/>
              <w:rPr>
                <w:rFonts w:ascii="Arial" w:eastAsia="Arial" w:hAnsi="Arial" w:cs="Arial"/>
              </w:rPr>
            </w:pPr>
            <w:r>
              <w:rPr>
                <w:rFonts w:ascii="Arial" w:eastAsia="Arial" w:hAnsi="Arial" w:cs="Arial"/>
              </w:rPr>
              <w:t>Describe how human factors contribute to safety events</w:t>
            </w:r>
          </w:p>
          <w:p w14:paraId="37CE2CC3" w14:textId="77777777" w:rsidR="00672CAE" w:rsidRDefault="00672CAE" w:rsidP="00FE3D89">
            <w:pPr>
              <w:widowControl w:val="0"/>
              <w:numPr>
                <w:ilvl w:val="0"/>
                <w:numId w:val="25"/>
              </w:numPr>
              <w:ind w:left="270" w:right="120"/>
              <w:rPr>
                <w:rFonts w:ascii="Arial" w:eastAsia="Arial" w:hAnsi="Arial" w:cs="Arial"/>
              </w:rPr>
            </w:pPr>
            <w:r>
              <w:rPr>
                <w:rFonts w:ascii="Arial" w:eastAsia="Arial" w:hAnsi="Arial" w:cs="Arial"/>
              </w:rPr>
              <w:t>Identify specific tools to minimize the contribution of human factors to patient safety events</w:t>
            </w:r>
          </w:p>
          <w:p w14:paraId="7B97FDAB" w14:textId="77777777" w:rsidR="00672CAE" w:rsidRDefault="00672CAE" w:rsidP="00FE3D89">
            <w:pPr>
              <w:widowControl w:val="0"/>
              <w:numPr>
                <w:ilvl w:val="0"/>
                <w:numId w:val="25"/>
              </w:numPr>
              <w:ind w:left="270" w:right="120"/>
              <w:rPr>
                <w:rFonts w:ascii="Arial" w:eastAsia="Arial" w:hAnsi="Arial" w:cs="Arial"/>
              </w:rPr>
            </w:pPr>
            <w:r>
              <w:rPr>
                <w:rFonts w:ascii="Arial" w:eastAsia="Arial" w:hAnsi="Arial" w:cs="Arial"/>
              </w:rPr>
              <w:t xml:space="preserve"> discuss how to institute a culture of safety in the work environment</w:t>
            </w:r>
          </w:p>
        </w:tc>
        <w:tc>
          <w:tcPr>
            <w:tcW w:w="1800" w:type="dxa"/>
          </w:tcPr>
          <w:p w14:paraId="10EB783E" w14:textId="77777777" w:rsidR="00672CAE" w:rsidRDefault="00672CAE" w:rsidP="00FE3D89">
            <w:pPr>
              <w:widowControl w:val="0"/>
              <w:ind w:left="90" w:right="120"/>
              <w:rPr>
                <w:rFonts w:ascii="Arial" w:eastAsia="Arial" w:hAnsi="Arial" w:cs="Arial"/>
              </w:rPr>
            </w:pPr>
            <w:r>
              <w:rPr>
                <w:rFonts w:ascii="Arial" w:eastAsia="Arial" w:hAnsi="Arial" w:cs="Arial"/>
              </w:rPr>
              <w:t>Journal based self-assessment-continuing medical education (SA-CME) Learning</w:t>
            </w:r>
          </w:p>
          <w:p w14:paraId="3470A463" w14:textId="77777777" w:rsidR="00672CAE" w:rsidRDefault="00672CAE" w:rsidP="00FE3D89">
            <w:pPr>
              <w:widowControl w:val="0"/>
              <w:ind w:left="90" w:right="120"/>
              <w:rPr>
                <w:rFonts w:ascii="Arial" w:eastAsia="Arial" w:hAnsi="Arial" w:cs="Arial"/>
              </w:rPr>
            </w:pPr>
          </w:p>
          <w:p w14:paraId="605F36D7" w14:textId="77777777" w:rsidR="00672CAE" w:rsidRDefault="00672CAE" w:rsidP="00FE3D89">
            <w:pPr>
              <w:widowControl w:val="0"/>
              <w:ind w:right="-45"/>
              <w:rPr>
                <w:rFonts w:ascii="Arial" w:eastAsia="Arial" w:hAnsi="Arial" w:cs="Arial"/>
              </w:rPr>
            </w:pPr>
            <w:r>
              <w:rPr>
                <w:rFonts w:ascii="Arial" w:eastAsia="Arial" w:hAnsi="Arial" w:cs="Arial"/>
              </w:rPr>
              <w:t>Educational</w:t>
            </w:r>
          </w:p>
        </w:tc>
        <w:tc>
          <w:tcPr>
            <w:tcW w:w="4320" w:type="dxa"/>
            <w:shd w:val="clear" w:color="auto" w:fill="auto"/>
            <w:tcMar>
              <w:top w:w="100" w:type="dxa"/>
              <w:left w:w="100" w:type="dxa"/>
              <w:bottom w:w="100" w:type="dxa"/>
              <w:right w:w="100" w:type="dxa"/>
            </w:tcMar>
          </w:tcPr>
          <w:p w14:paraId="3FC7BDE2" w14:textId="77777777" w:rsidR="00672CAE" w:rsidRDefault="00672CAE" w:rsidP="00FE3D89">
            <w:pPr>
              <w:widowControl w:val="0"/>
              <w:ind w:right="-45"/>
              <w:rPr>
                <w:rFonts w:ascii="Arial" w:eastAsia="Arial" w:hAnsi="Arial" w:cs="Arial"/>
              </w:rPr>
            </w:pPr>
            <w:r>
              <w:rPr>
                <w:rFonts w:ascii="Arial" w:eastAsia="Arial" w:hAnsi="Arial" w:cs="Arial"/>
              </w:rPr>
              <w:t>The authors discussed:</w:t>
            </w:r>
          </w:p>
          <w:p w14:paraId="6CCC5087" w14:textId="77777777" w:rsidR="00672CAE" w:rsidRDefault="00672CAE" w:rsidP="00FE3D89">
            <w:pPr>
              <w:widowControl w:val="0"/>
              <w:numPr>
                <w:ilvl w:val="0"/>
                <w:numId w:val="16"/>
              </w:numPr>
              <w:ind w:left="630" w:right="-45"/>
              <w:rPr>
                <w:rFonts w:ascii="Arial" w:eastAsia="Arial" w:hAnsi="Arial" w:cs="Arial"/>
              </w:rPr>
            </w:pPr>
            <w:r>
              <w:rPr>
                <w:rFonts w:ascii="Arial" w:eastAsia="Arial" w:hAnsi="Arial" w:cs="Arial"/>
              </w:rPr>
              <w:t>Sources of risk in an organization such as workarounds, suboptimal work environments, and communication errors</w:t>
            </w:r>
          </w:p>
          <w:p w14:paraId="753A4B8B" w14:textId="77777777" w:rsidR="00672CAE" w:rsidRDefault="00672CAE" w:rsidP="00FE3D89">
            <w:pPr>
              <w:widowControl w:val="0"/>
              <w:numPr>
                <w:ilvl w:val="0"/>
                <w:numId w:val="16"/>
              </w:numPr>
              <w:ind w:left="630" w:right="-45"/>
              <w:rPr>
                <w:rFonts w:ascii="Arial" w:eastAsia="Arial" w:hAnsi="Arial" w:cs="Arial"/>
              </w:rPr>
            </w:pPr>
            <w:r>
              <w:rPr>
                <w:rFonts w:ascii="Arial" w:eastAsia="Arial" w:hAnsi="Arial" w:cs="Arial"/>
              </w:rPr>
              <w:t>Solutions such as standardization and checklists</w:t>
            </w:r>
          </w:p>
          <w:p w14:paraId="5871011D" w14:textId="77777777" w:rsidR="00672CAE" w:rsidRDefault="00672CAE" w:rsidP="00FE3D89">
            <w:pPr>
              <w:widowControl w:val="0"/>
              <w:numPr>
                <w:ilvl w:val="0"/>
                <w:numId w:val="16"/>
              </w:numPr>
              <w:ind w:left="630" w:right="-45"/>
              <w:rPr>
                <w:rFonts w:ascii="Arial" w:eastAsia="Arial" w:hAnsi="Arial" w:cs="Arial"/>
              </w:rPr>
            </w:pPr>
            <w:r>
              <w:rPr>
                <w:rFonts w:ascii="Arial" w:eastAsia="Arial" w:hAnsi="Arial" w:cs="Arial"/>
              </w:rPr>
              <w:t xml:space="preserve">Reducing barriers to speaking up through formal guidelines </w:t>
            </w:r>
          </w:p>
        </w:tc>
        <w:tc>
          <w:tcPr>
            <w:tcW w:w="1260" w:type="dxa"/>
          </w:tcPr>
          <w:p w14:paraId="0244ABDA" w14:textId="77777777" w:rsidR="00672CAE" w:rsidRDefault="00672CAE" w:rsidP="00FE3D89">
            <w:pPr>
              <w:widowControl w:val="0"/>
              <w:ind w:right="-45"/>
              <w:rPr>
                <w:rFonts w:ascii="Arial" w:eastAsia="Arial" w:hAnsi="Arial" w:cs="Arial"/>
              </w:rPr>
            </w:pPr>
            <w:r>
              <w:rPr>
                <w:rFonts w:ascii="Arial" w:eastAsia="Arial" w:hAnsi="Arial" w:cs="Arial"/>
              </w:rPr>
              <w:t>United States</w:t>
            </w:r>
          </w:p>
        </w:tc>
        <w:tc>
          <w:tcPr>
            <w:tcW w:w="1440" w:type="dxa"/>
          </w:tcPr>
          <w:p w14:paraId="1F817668" w14:textId="77777777" w:rsidR="00672CAE" w:rsidRDefault="00672CAE" w:rsidP="00FE3D89">
            <w:pPr>
              <w:widowControl w:val="0"/>
              <w:ind w:right="-45"/>
              <w:rPr>
                <w:rFonts w:ascii="Arial" w:eastAsia="Arial" w:hAnsi="Arial" w:cs="Arial"/>
              </w:rPr>
            </w:pPr>
            <w:r>
              <w:rPr>
                <w:rFonts w:ascii="Arial" w:eastAsia="Arial" w:hAnsi="Arial" w:cs="Arial"/>
              </w:rPr>
              <w:t>Level 1</w:t>
            </w:r>
          </w:p>
        </w:tc>
      </w:tr>
      <w:tr w:rsidR="00672CAE" w14:paraId="71AB184A" w14:textId="77777777" w:rsidTr="00672CAE">
        <w:tc>
          <w:tcPr>
            <w:tcW w:w="29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EE2C89" w14:textId="77777777" w:rsidR="00672CAE" w:rsidRDefault="00672CAE" w:rsidP="00FE3D89">
            <w:pPr>
              <w:widowControl w:val="0"/>
              <w:ind w:left="90" w:right="90"/>
              <w:rPr>
                <w:rFonts w:ascii="Arial" w:eastAsia="Arial" w:hAnsi="Arial" w:cs="Arial"/>
              </w:rPr>
            </w:pPr>
            <w:proofErr w:type="spellStart"/>
            <w:r>
              <w:rPr>
                <w:rFonts w:ascii="Arial" w:eastAsia="Arial" w:hAnsi="Arial" w:cs="Arial"/>
              </w:rPr>
              <w:t>Vrbnjak</w:t>
            </w:r>
            <w:proofErr w:type="spellEnd"/>
            <w:r>
              <w:rPr>
                <w:rFonts w:ascii="Arial" w:eastAsia="Arial" w:hAnsi="Arial" w:cs="Arial"/>
              </w:rPr>
              <w:t xml:space="preserve">, D., </w:t>
            </w:r>
            <w:proofErr w:type="spellStart"/>
            <w:r>
              <w:rPr>
                <w:rFonts w:ascii="Arial" w:eastAsia="Arial" w:hAnsi="Arial" w:cs="Arial"/>
              </w:rPr>
              <w:t>Denieffe</w:t>
            </w:r>
            <w:proofErr w:type="spellEnd"/>
            <w:r>
              <w:rPr>
                <w:rFonts w:ascii="Arial" w:eastAsia="Arial" w:hAnsi="Arial" w:cs="Arial"/>
              </w:rPr>
              <w:t xml:space="preserve">, S., O‚ Gorman, C., &amp; </w:t>
            </w:r>
            <w:proofErr w:type="spellStart"/>
            <w:r>
              <w:rPr>
                <w:rFonts w:ascii="Arial" w:eastAsia="Arial" w:hAnsi="Arial" w:cs="Arial"/>
              </w:rPr>
              <w:t>Pajnkihar</w:t>
            </w:r>
            <w:proofErr w:type="spellEnd"/>
            <w:r>
              <w:rPr>
                <w:rFonts w:ascii="Arial" w:eastAsia="Arial" w:hAnsi="Arial" w:cs="Arial"/>
              </w:rPr>
              <w:t>, M. (2016). Barriers to reporting medication errors and near misses among nurses: A systematic review</w:t>
            </w:r>
          </w:p>
          <w:p w14:paraId="062F2498" w14:textId="77777777" w:rsidR="00672CAE" w:rsidRDefault="00672CAE" w:rsidP="00FE3D89">
            <w:pPr>
              <w:widowControl w:val="0"/>
              <w:ind w:right="90"/>
              <w:rPr>
                <w:rFonts w:ascii="Arial" w:eastAsia="Arial" w:hAnsi="Arial" w:cs="Arial"/>
              </w:rPr>
            </w:pPr>
          </w:p>
        </w:tc>
        <w:tc>
          <w:tcPr>
            <w:tcW w:w="27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9B7DC3" w14:textId="77777777" w:rsidR="00672CAE" w:rsidRDefault="00672CAE" w:rsidP="00FE3D89">
            <w:pPr>
              <w:widowControl w:val="0"/>
              <w:ind w:left="90" w:right="120"/>
              <w:rPr>
                <w:rFonts w:ascii="Arial" w:eastAsia="Arial" w:hAnsi="Arial" w:cs="Arial"/>
              </w:rPr>
            </w:pPr>
            <w:r>
              <w:rPr>
                <w:rFonts w:ascii="Arial" w:eastAsia="Arial" w:hAnsi="Arial" w:cs="Arial"/>
              </w:rPr>
              <w:t>To identify and examine the barriers hindering nurses' disclosure of medication errors and near misses in hospital settings.</w:t>
            </w:r>
          </w:p>
        </w:tc>
        <w:tc>
          <w:tcPr>
            <w:tcW w:w="1800" w:type="dxa"/>
            <w:tcBorders>
              <w:top w:val="single" w:sz="4" w:space="0" w:color="000000"/>
              <w:left w:val="single" w:sz="4" w:space="0" w:color="000000"/>
              <w:bottom w:val="single" w:sz="4" w:space="0" w:color="000000"/>
              <w:right w:val="single" w:sz="4" w:space="0" w:color="000000"/>
            </w:tcBorders>
          </w:tcPr>
          <w:p w14:paraId="3D34888F" w14:textId="77777777" w:rsidR="00672CAE" w:rsidRPr="00234C38" w:rsidRDefault="00672CAE" w:rsidP="00FE3D89">
            <w:pPr>
              <w:widowControl w:val="0"/>
              <w:ind w:right="-45"/>
              <w:rPr>
                <w:rFonts w:ascii="Arial" w:eastAsia="Arial" w:hAnsi="Arial" w:cs="Arial"/>
                <w:sz w:val="22"/>
                <w:szCs w:val="22"/>
              </w:rPr>
            </w:pPr>
            <w:r>
              <w:rPr>
                <w:rFonts w:ascii="Arial" w:eastAsia="Arial" w:hAnsi="Arial" w:cs="Arial"/>
              </w:rPr>
              <w:t>Systematic Mixed Methods Review with convergent qualitative synthesis design</w:t>
            </w:r>
          </w:p>
        </w:tc>
        <w:tc>
          <w:tcPr>
            <w:tcW w:w="43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67A1A1" w14:textId="77777777" w:rsidR="00672CAE" w:rsidRPr="00FE3D89" w:rsidRDefault="00672CAE" w:rsidP="00FE3D89">
            <w:pPr>
              <w:widowControl w:val="0"/>
              <w:ind w:right="-45"/>
              <w:rPr>
                <w:rFonts w:ascii="Arial" w:eastAsia="Arial" w:hAnsi="Arial" w:cs="Arial"/>
                <w:sz w:val="22"/>
                <w:szCs w:val="22"/>
              </w:rPr>
            </w:pPr>
            <w:r w:rsidRPr="00FE3D89">
              <w:rPr>
                <w:rFonts w:ascii="Arial" w:eastAsia="Arial" w:hAnsi="Arial" w:cs="Arial"/>
                <w:sz w:val="22"/>
                <w:szCs w:val="22"/>
              </w:rPr>
              <w:t xml:space="preserve">It is necessary to promote: </w:t>
            </w:r>
          </w:p>
          <w:p w14:paraId="59B0627F" w14:textId="77777777" w:rsidR="00672CAE" w:rsidRDefault="00672CAE" w:rsidP="00FE3D89">
            <w:pPr>
              <w:pStyle w:val="ListParagraph"/>
              <w:widowControl w:val="0"/>
              <w:numPr>
                <w:ilvl w:val="0"/>
                <w:numId w:val="27"/>
              </w:numPr>
              <w:ind w:right="-45"/>
              <w:rPr>
                <w:rFonts w:ascii="Arial" w:eastAsia="Arial" w:hAnsi="Arial" w:cs="Arial"/>
              </w:rPr>
            </w:pPr>
            <w:r w:rsidRPr="00FE3D89">
              <w:rPr>
                <w:rFonts w:ascii="Arial" w:eastAsia="Arial" w:hAnsi="Arial" w:cs="Arial"/>
                <w:sz w:val="22"/>
                <w:szCs w:val="22"/>
              </w:rPr>
              <w:t xml:space="preserve">Speak Up Culture, Reporting Culture, Learning Culture, Patient-Centric Culture, and Just Culture  </w:t>
            </w:r>
          </w:p>
          <w:p w14:paraId="5EBF8723" w14:textId="77777777" w:rsidR="00672CAE" w:rsidRDefault="00672CAE" w:rsidP="00FE3D89">
            <w:pPr>
              <w:pStyle w:val="ListParagraph"/>
              <w:widowControl w:val="0"/>
              <w:numPr>
                <w:ilvl w:val="0"/>
                <w:numId w:val="27"/>
              </w:numPr>
              <w:ind w:right="-45"/>
              <w:rPr>
                <w:rFonts w:ascii="Arial" w:eastAsia="Arial" w:hAnsi="Arial" w:cs="Arial"/>
              </w:rPr>
            </w:pPr>
            <w:r w:rsidRPr="00FE3D89">
              <w:rPr>
                <w:rFonts w:ascii="Arial" w:eastAsia="Arial" w:hAnsi="Arial" w:cs="Arial"/>
                <w:sz w:val="22"/>
                <w:szCs w:val="22"/>
              </w:rPr>
              <w:t xml:space="preserve">Leadership commitment is paramount </w:t>
            </w:r>
          </w:p>
          <w:p w14:paraId="74B04438" w14:textId="77777777" w:rsidR="00672CAE" w:rsidRPr="00FE3D89" w:rsidRDefault="00672CAE" w:rsidP="00FE3D89">
            <w:pPr>
              <w:pStyle w:val="ListParagraph"/>
              <w:widowControl w:val="0"/>
              <w:numPr>
                <w:ilvl w:val="0"/>
                <w:numId w:val="27"/>
              </w:numPr>
              <w:ind w:right="-45"/>
              <w:rPr>
                <w:rFonts w:ascii="Arial" w:eastAsia="Arial" w:hAnsi="Arial" w:cs="Arial"/>
                <w:sz w:val="22"/>
                <w:szCs w:val="22"/>
              </w:rPr>
            </w:pPr>
            <w:r w:rsidRPr="00FE3D89">
              <w:rPr>
                <w:rFonts w:ascii="Arial" w:eastAsia="Arial" w:hAnsi="Arial" w:cs="Arial"/>
                <w:sz w:val="22"/>
                <w:szCs w:val="22"/>
              </w:rPr>
              <w:t xml:space="preserve">Co-creation of organizational strategies and co-development of a professional education framework enhances capability and capacity for patient safety and quality                                                    </w:t>
            </w:r>
          </w:p>
        </w:tc>
        <w:tc>
          <w:tcPr>
            <w:tcW w:w="1260" w:type="dxa"/>
            <w:tcBorders>
              <w:top w:val="single" w:sz="4" w:space="0" w:color="000000"/>
              <w:left w:val="single" w:sz="4" w:space="0" w:color="000000"/>
              <w:bottom w:val="single" w:sz="4" w:space="0" w:color="000000"/>
              <w:right w:val="single" w:sz="4" w:space="0" w:color="000000"/>
            </w:tcBorders>
          </w:tcPr>
          <w:p w14:paraId="293617E0" w14:textId="77777777" w:rsidR="00672CAE" w:rsidRDefault="00672CAE" w:rsidP="00FE3D89">
            <w:pPr>
              <w:widowControl w:val="0"/>
              <w:ind w:right="90"/>
              <w:rPr>
                <w:rFonts w:ascii="Arial" w:eastAsia="Arial" w:hAnsi="Arial" w:cs="Arial"/>
              </w:rPr>
            </w:pPr>
            <w:r>
              <w:rPr>
                <w:rFonts w:ascii="Arial" w:eastAsia="Arial" w:hAnsi="Arial" w:cs="Arial"/>
              </w:rPr>
              <w:t>Slovenia</w:t>
            </w:r>
          </w:p>
          <w:p w14:paraId="1B3EA5D9" w14:textId="77777777" w:rsidR="00672CAE" w:rsidRDefault="00672CAE" w:rsidP="00FE3D89">
            <w:pPr>
              <w:widowControl w:val="0"/>
              <w:ind w:left="90" w:right="-45"/>
              <w:rPr>
                <w:rFonts w:ascii="Arial" w:eastAsia="Arial" w:hAnsi="Arial" w:cs="Arial"/>
              </w:rPr>
            </w:pPr>
          </w:p>
        </w:tc>
        <w:tc>
          <w:tcPr>
            <w:tcW w:w="1440" w:type="dxa"/>
            <w:tcBorders>
              <w:top w:val="single" w:sz="4" w:space="0" w:color="000000"/>
              <w:left w:val="single" w:sz="4" w:space="0" w:color="000000"/>
              <w:bottom w:val="single" w:sz="4" w:space="0" w:color="000000"/>
              <w:right w:val="single" w:sz="4" w:space="0" w:color="000000"/>
            </w:tcBorders>
          </w:tcPr>
          <w:p w14:paraId="4D6D3585" w14:textId="77777777" w:rsidR="00672CAE" w:rsidRDefault="00672CAE" w:rsidP="00FE3D89">
            <w:pPr>
              <w:widowControl w:val="0"/>
              <w:ind w:right="-45"/>
              <w:rPr>
                <w:rFonts w:ascii="Arial" w:eastAsia="Arial" w:hAnsi="Arial" w:cs="Arial"/>
              </w:rPr>
            </w:pPr>
            <w:r>
              <w:rPr>
                <w:rFonts w:ascii="Arial" w:eastAsia="Arial" w:hAnsi="Arial" w:cs="Arial"/>
              </w:rPr>
              <w:t>Level 4</w:t>
            </w:r>
          </w:p>
        </w:tc>
      </w:tr>
      <w:tr w:rsidR="00672CAE" w14:paraId="499E0B75" w14:textId="77777777" w:rsidTr="00672CAE">
        <w:tc>
          <w:tcPr>
            <w:tcW w:w="2955" w:type="dxa"/>
            <w:shd w:val="clear" w:color="auto" w:fill="auto"/>
            <w:tcMar>
              <w:top w:w="100" w:type="dxa"/>
              <w:left w:w="100" w:type="dxa"/>
              <w:bottom w:w="100" w:type="dxa"/>
              <w:right w:w="100" w:type="dxa"/>
            </w:tcMar>
          </w:tcPr>
          <w:p w14:paraId="4BCFBB14" w14:textId="77777777" w:rsidR="00672CAE" w:rsidRDefault="00672CAE" w:rsidP="00FE3D89">
            <w:pPr>
              <w:widowControl w:val="0"/>
              <w:rPr>
                <w:rFonts w:ascii="Arial" w:eastAsia="Arial" w:hAnsi="Arial" w:cs="Arial"/>
              </w:rPr>
            </w:pPr>
            <w:r>
              <w:rPr>
                <w:rFonts w:ascii="Arial" w:eastAsia="Arial" w:hAnsi="Arial" w:cs="Arial"/>
              </w:rPr>
              <w:lastRenderedPageBreak/>
              <w:t>White, R. M., &amp; Delacroix, R. (2020). Second victim phenomenon: Is "just culture" a reality? An integrative review</w:t>
            </w:r>
          </w:p>
          <w:p w14:paraId="7B48D331" w14:textId="77777777" w:rsidR="00672CAE" w:rsidRDefault="00672CAE" w:rsidP="00FE3D89">
            <w:pPr>
              <w:widowControl w:val="0"/>
              <w:rPr>
                <w:rFonts w:ascii="Arial" w:eastAsia="Arial" w:hAnsi="Arial" w:cs="Arial"/>
              </w:rPr>
            </w:pPr>
          </w:p>
        </w:tc>
        <w:tc>
          <w:tcPr>
            <w:tcW w:w="2790" w:type="dxa"/>
            <w:shd w:val="clear" w:color="auto" w:fill="auto"/>
            <w:tcMar>
              <w:top w:w="100" w:type="dxa"/>
              <w:left w:w="100" w:type="dxa"/>
              <w:bottom w:w="100" w:type="dxa"/>
              <w:right w:w="100" w:type="dxa"/>
            </w:tcMar>
          </w:tcPr>
          <w:p w14:paraId="33DAF257" w14:textId="77777777" w:rsidR="00672CAE" w:rsidRDefault="00672CAE" w:rsidP="00FE3D89">
            <w:pPr>
              <w:widowControl w:val="0"/>
              <w:rPr>
                <w:rFonts w:ascii="Arial" w:eastAsia="Arial" w:hAnsi="Arial" w:cs="Arial"/>
              </w:rPr>
            </w:pPr>
            <w:r>
              <w:rPr>
                <w:rFonts w:ascii="Arial" w:eastAsia="Arial" w:hAnsi="Arial" w:cs="Arial"/>
              </w:rPr>
              <w:t>To identify how medical errors affect healthcare professionals as second victims; and how healthcare organizations can make "just culture" a reality.</w:t>
            </w:r>
          </w:p>
        </w:tc>
        <w:tc>
          <w:tcPr>
            <w:tcW w:w="1800" w:type="dxa"/>
          </w:tcPr>
          <w:p w14:paraId="718FD10A" w14:textId="77777777" w:rsidR="00672CAE" w:rsidRDefault="00672CAE" w:rsidP="00FE3D89">
            <w:pPr>
              <w:widowControl w:val="0"/>
              <w:ind w:left="-90" w:right="-45"/>
              <w:rPr>
                <w:rFonts w:ascii="Arial" w:eastAsia="Arial" w:hAnsi="Arial" w:cs="Arial"/>
              </w:rPr>
            </w:pPr>
            <w:r>
              <w:rPr>
                <w:rFonts w:ascii="Arial" w:eastAsia="Arial" w:hAnsi="Arial" w:cs="Arial"/>
              </w:rPr>
              <w:t>Integrative Review</w:t>
            </w:r>
          </w:p>
        </w:tc>
        <w:tc>
          <w:tcPr>
            <w:tcW w:w="4320" w:type="dxa"/>
            <w:shd w:val="clear" w:color="auto" w:fill="auto"/>
            <w:tcMar>
              <w:top w:w="100" w:type="dxa"/>
              <w:left w:w="100" w:type="dxa"/>
              <w:bottom w:w="100" w:type="dxa"/>
              <w:right w:w="100" w:type="dxa"/>
            </w:tcMar>
          </w:tcPr>
          <w:p w14:paraId="355359E1" w14:textId="77777777" w:rsidR="00672CAE" w:rsidRDefault="00672CAE" w:rsidP="00FE3D89">
            <w:pPr>
              <w:widowControl w:val="0"/>
              <w:numPr>
                <w:ilvl w:val="0"/>
                <w:numId w:val="5"/>
              </w:numPr>
              <w:ind w:left="270" w:right="-45"/>
              <w:rPr>
                <w:rFonts w:ascii="Arial" w:eastAsia="Arial" w:hAnsi="Arial" w:cs="Arial"/>
              </w:rPr>
            </w:pPr>
            <w:r>
              <w:rPr>
                <w:rFonts w:ascii="Arial" w:eastAsia="Arial" w:hAnsi="Arial" w:cs="Arial"/>
              </w:rPr>
              <w:t>Second-victims' perceptions of organizational and peer support are a part of "just culture"</w:t>
            </w:r>
          </w:p>
          <w:p w14:paraId="59ABE048" w14:textId="77777777" w:rsidR="00672CAE" w:rsidRDefault="00672CAE" w:rsidP="00FE3D89">
            <w:pPr>
              <w:widowControl w:val="0"/>
              <w:numPr>
                <w:ilvl w:val="0"/>
                <w:numId w:val="5"/>
              </w:numPr>
              <w:ind w:left="270" w:right="-45"/>
              <w:rPr>
                <w:rFonts w:ascii="Arial" w:eastAsia="Arial" w:hAnsi="Arial" w:cs="Arial"/>
              </w:rPr>
            </w:pPr>
            <w:r>
              <w:rPr>
                <w:rFonts w:ascii="Arial" w:eastAsia="Arial" w:hAnsi="Arial" w:cs="Arial"/>
              </w:rPr>
              <w:t xml:space="preserve">Enhanced support for second victims may improve healthcare quality, strengthen the emotional support of the health care professionals, and build relationships between health care institutions and staff </w:t>
            </w:r>
          </w:p>
        </w:tc>
        <w:tc>
          <w:tcPr>
            <w:tcW w:w="1260" w:type="dxa"/>
          </w:tcPr>
          <w:p w14:paraId="31C8184D" w14:textId="77777777" w:rsidR="00672CAE" w:rsidRDefault="00672CAE" w:rsidP="00FE3D89">
            <w:pPr>
              <w:widowControl w:val="0"/>
              <w:ind w:left="-90" w:right="-45"/>
              <w:rPr>
                <w:rFonts w:ascii="Arial" w:eastAsia="Arial" w:hAnsi="Arial" w:cs="Arial"/>
              </w:rPr>
            </w:pPr>
            <w:r>
              <w:rPr>
                <w:rFonts w:ascii="Arial" w:eastAsia="Arial" w:hAnsi="Arial" w:cs="Arial"/>
              </w:rPr>
              <w:t>United States</w:t>
            </w:r>
          </w:p>
        </w:tc>
        <w:tc>
          <w:tcPr>
            <w:tcW w:w="1440" w:type="dxa"/>
          </w:tcPr>
          <w:p w14:paraId="64591C42" w14:textId="77777777" w:rsidR="00672CAE" w:rsidRDefault="00672CAE" w:rsidP="00FE3D89">
            <w:pPr>
              <w:widowControl w:val="0"/>
              <w:ind w:right="-45"/>
              <w:rPr>
                <w:rFonts w:ascii="Arial" w:eastAsia="Arial" w:hAnsi="Arial" w:cs="Arial"/>
              </w:rPr>
            </w:pPr>
            <w:r>
              <w:rPr>
                <w:rFonts w:ascii="Arial" w:eastAsia="Arial" w:hAnsi="Arial" w:cs="Arial"/>
              </w:rPr>
              <w:t>Level 3</w:t>
            </w:r>
          </w:p>
        </w:tc>
      </w:tr>
    </w:tbl>
    <w:p w14:paraId="6D6FAA50" w14:textId="77777777" w:rsidR="00672CAE" w:rsidRPr="00672CAE" w:rsidRDefault="00672CAE" w:rsidP="00672CAE"/>
    <w:sectPr w:rsidR="00672CAE" w:rsidRPr="00672CAE" w:rsidSect="00672CAE">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BC57" w14:textId="77777777" w:rsidR="00D039F9" w:rsidRDefault="00D039F9" w:rsidP="00672CAE">
      <w:r>
        <w:separator/>
      </w:r>
    </w:p>
  </w:endnote>
  <w:endnote w:type="continuationSeparator" w:id="0">
    <w:p w14:paraId="290EF0D5" w14:textId="77777777" w:rsidR="00D039F9" w:rsidRDefault="00D039F9" w:rsidP="0067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64A6" w14:textId="77777777" w:rsidR="00144786" w:rsidRDefault="00144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9469" w14:textId="77777777" w:rsidR="00144786" w:rsidRDefault="00144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2816E" w14:textId="77777777" w:rsidR="00144786" w:rsidRDefault="00144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A036E" w14:textId="77777777" w:rsidR="00D039F9" w:rsidRDefault="00D039F9" w:rsidP="00672CAE">
      <w:r>
        <w:separator/>
      </w:r>
    </w:p>
  </w:footnote>
  <w:footnote w:type="continuationSeparator" w:id="0">
    <w:p w14:paraId="6B571F3B" w14:textId="77777777" w:rsidR="00D039F9" w:rsidRDefault="00D039F9" w:rsidP="0067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4330300"/>
      <w:docPartObj>
        <w:docPartGallery w:val="Page Numbers (Top of Page)"/>
        <w:docPartUnique/>
      </w:docPartObj>
    </w:sdtPr>
    <w:sdtContent>
      <w:p w14:paraId="3FE3562F" w14:textId="0C97DB34" w:rsidR="00672CAE" w:rsidRDefault="00672CAE" w:rsidP="00DF0B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A47726" w14:textId="77777777" w:rsidR="00672CAE" w:rsidRDefault="00672CAE" w:rsidP="00672CA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65891334"/>
      <w:docPartObj>
        <w:docPartGallery w:val="Page Numbers (Top of Page)"/>
        <w:docPartUnique/>
      </w:docPartObj>
    </w:sdtPr>
    <w:sdtContent>
      <w:p w14:paraId="2F446AA8" w14:textId="1CD9FD92" w:rsidR="00672CAE" w:rsidRDefault="00672CAE" w:rsidP="00DF0B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E9C400F" w14:textId="0C965D8A" w:rsidR="00144786" w:rsidRDefault="00805A6F" w:rsidP="00144786">
    <w:pPr>
      <w:rPr>
        <w:rFonts w:ascii="Arial" w:eastAsia="Arial" w:hAnsi="Arial" w:cs="Arial"/>
        <w:b/>
        <w:sz w:val="22"/>
        <w:szCs w:val="22"/>
      </w:rPr>
    </w:pPr>
    <w:r>
      <w:rPr>
        <w:rFonts w:ascii="Arial" w:eastAsia="Arial" w:hAnsi="Arial" w:cs="Arial"/>
        <w:b/>
        <w:sz w:val="22"/>
        <w:szCs w:val="22"/>
      </w:rPr>
      <w:t xml:space="preserve">Supplementary </w:t>
    </w:r>
    <w:r w:rsidR="00144786">
      <w:rPr>
        <w:rFonts w:ascii="Arial" w:eastAsia="Arial" w:hAnsi="Arial" w:cs="Arial"/>
        <w:b/>
        <w:sz w:val="22"/>
        <w:szCs w:val="22"/>
      </w:rPr>
      <w:t xml:space="preserve">Table </w:t>
    </w:r>
    <w:r>
      <w:rPr>
        <w:rFonts w:ascii="Arial" w:eastAsia="Arial" w:hAnsi="Arial" w:cs="Arial"/>
        <w:b/>
        <w:sz w:val="22"/>
        <w:szCs w:val="22"/>
      </w:rPr>
      <w:t>1</w:t>
    </w:r>
    <w:r w:rsidR="00144786">
      <w:rPr>
        <w:rFonts w:ascii="Arial" w:eastAsia="Arial" w:hAnsi="Arial" w:cs="Arial"/>
        <w:b/>
        <w:sz w:val="22"/>
        <w:szCs w:val="22"/>
      </w:rPr>
      <w:t xml:space="preserve"> </w:t>
    </w:r>
  </w:p>
  <w:p w14:paraId="4B527D41" w14:textId="77777777" w:rsidR="00144786" w:rsidRDefault="00144786" w:rsidP="00144786">
    <w:pPr>
      <w:rPr>
        <w:rFonts w:ascii="Arial" w:eastAsia="Arial" w:hAnsi="Arial" w:cs="Arial"/>
        <w:b/>
        <w:sz w:val="22"/>
        <w:szCs w:val="22"/>
      </w:rPr>
    </w:pPr>
  </w:p>
  <w:p w14:paraId="369BFF8E" w14:textId="77777777" w:rsidR="00144786" w:rsidRDefault="00144786" w:rsidP="00144786">
    <w:pPr>
      <w:rPr>
        <w:rFonts w:ascii="Arial" w:eastAsia="Arial" w:hAnsi="Arial" w:cs="Arial"/>
        <w:i/>
        <w:sz w:val="22"/>
        <w:szCs w:val="22"/>
      </w:rPr>
    </w:pPr>
    <w:r>
      <w:rPr>
        <w:rFonts w:ascii="Arial" w:eastAsia="Arial" w:hAnsi="Arial" w:cs="Arial"/>
        <w:i/>
        <w:sz w:val="22"/>
        <w:szCs w:val="22"/>
      </w:rPr>
      <w:t>Article Dataset</w:t>
    </w:r>
  </w:p>
  <w:p w14:paraId="36D2FC63" w14:textId="77777777" w:rsidR="00672CAE" w:rsidRDefault="00672CAE" w:rsidP="00672CAE">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F475" w14:textId="77777777" w:rsidR="00144786" w:rsidRDefault="00144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1A3C"/>
    <w:multiLevelType w:val="multilevel"/>
    <w:tmpl w:val="5C42B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CD4CAE"/>
    <w:multiLevelType w:val="multilevel"/>
    <w:tmpl w:val="DE1C7A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660AE8"/>
    <w:multiLevelType w:val="multilevel"/>
    <w:tmpl w:val="26AE53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E90A8F"/>
    <w:multiLevelType w:val="multilevel"/>
    <w:tmpl w:val="9EC683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6F97CD3"/>
    <w:multiLevelType w:val="multilevel"/>
    <w:tmpl w:val="D6645EF6"/>
    <w:lvl w:ilvl="0">
      <w:start w:val="1"/>
      <w:numFmt w:val="bullet"/>
      <w:lvlText w:val="●"/>
      <w:lvlJc w:val="left"/>
      <w:pPr>
        <w:ind w:left="360" w:hanging="360"/>
      </w:pPr>
      <w:rPr>
        <w:u w:val="no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15:restartNumberingAfterBreak="0">
    <w:nsid w:val="28340135"/>
    <w:multiLevelType w:val="multilevel"/>
    <w:tmpl w:val="E74621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8C091F"/>
    <w:multiLevelType w:val="multilevel"/>
    <w:tmpl w:val="AA2CEC9E"/>
    <w:lvl w:ilvl="0">
      <w:start w:val="1"/>
      <w:numFmt w:val="bullet"/>
      <w:lvlText w:val="o"/>
      <w:lvlJc w:val="left"/>
      <w:pPr>
        <w:ind w:left="720" w:hanging="360"/>
      </w:pPr>
      <w:rPr>
        <w:rFonts w:ascii="Courier New" w:hAnsi="Courier New" w:cs="Courier New"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01785F"/>
    <w:multiLevelType w:val="multilevel"/>
    <w:tmpl w:val="4ED6D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0527942"/>
    <w:multiLevelType w:val="multilevel"/>
    <w:tmpl w:val="5D446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C401E06"/>
    <w:multiLevelType w:val="multilevel"/>
    <w:tmpl w:val="EC422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0BD41E0"/>
    <w:multiLevelType w:val="multilevel"/>
    <w:tmpl w:val="C5062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734B7B"/>
    <w:multiLevelType w:val="multilevel"/>
    <w:tmpl w:val="D6645EF6"/>
    <w:lvl w:ilvl="0">
      <w:start w:val="1"/>
      <w:numFmt w:val="bullet"/>
      <w:lvlText w:val="●"/>
      <w:lvlJc w:val="left"/>
      <w:pPr>
        <w:ind w:left="720" w:hanging="360"/>
      </w:pPr>
      <w:rPr>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4B344DD"/>
    <w:multiLevelType w:val="multilevel"/>
    <w:tmpl w:val="0484B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76076EC"/>
    <w:multiLevelType w:val="multilevel"/>
    <w:tmpl w:val="01B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F594F2A"/>
    <w:multiLevelType w:val="multilevel"/>
    <w:tmpl w:val="A732C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6F375B4"/>
    <w:multiLevelType w:val="multilevel"/>
    <w:tmpl w:val="BA584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91F43C6"/>
    <w:multiLevelType w:val="multilevel"/>
    <w:tmpl w:val="AD529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AE666AF"/>
    <w:multiLevelType w:val="multilevel"/>
    <w:tmpl w:val="05BAFF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C951213"/>
    <w:multiLevelType w:val="multilevel"/>
    <w:tmpl w:val="21507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E0D7410"/>
    <w:multiLevelType w:val="multilevel"/>
    <w:tmpl w:val="C7A24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FB57C14"/>
    <w:multiLevelType w:val="multilevel"/>
    <w:tmpl w:val="A6DAA3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22026E9"/>
    <w:multiLevelType w:val="multilevel"/>
    <w:tmpl w:val="DB56F722"/>
    <w:lvl w:ilvl="0">
      <w:start w:val="1"/>
      <w:numFmt w:val="bullet"/>
      <w:lvlText w:val="●"/>
      <w:lvlJc w:val="left"/>
      <w:pPr>
        <w:ind w:left="900" w:hanging="360"/>
      </w:pPr>
      <w:rPr>
        <w:u w:val="none"/>
      </w:rPr>
    </w:lvl>
    <w:lvl w:ilvl="1">
      <w:start w:val="1"/>
      <w:numFmt w:val="bullet"/>
      <w:lvlText w:val="○"/>
      <w:lvlJc w:val="left"/>
      <w:pPr>
        <w:ind w:left="1620" w:hanging="360"/>
      </w:pPr>
      <w:rPr>
        <w:u w:val="none"/>
      </w:rPr>
    </w:lvl>
    <w:lvl w:ilvl="2">
      <w:start w:val="1"/>
      <w:numFmt w:val="bullet"/>
      <w:lvlText w:val="■"/>
      <w:lvlJc w:val="left"/>
      <w:pPr>
        <w:ind w:left="2340" w:hanging="360"/>
      </w:pPr>
      <w:rPr>
        <w:u w:val="none"/>
      </w:rPr>
    </w:lvl>
    <w:lvl w:ilvl="3">
      <w:start w:val="1"/>
      <w:numFmt w:val="bullet"/>
      <w:lvlText w:val="●"/>
      <w:lvlJc w:val="left"/>
      <w:pPr>
        <w:ind w:left="3060" w:hanging="360"/>
      </w:pPr>
      <w:rPr>
        <w:u w:val="none"/>
      </w:rPr>
    </w:lvl>
    <w:lvl w:ilvl="4">
      <w:start w:val="1"/>
      <w:numFmt w:val="bullet"/>
      <w:lvlText w:val="○"/>
      <w:lvlJc w:val="left"/>
      <w:pPr>
        <w:ind w:left="3780" w:hanging="360"/>
      </w:pPr>
      <w:rPr>
        <w:u w:val="none"/>
      </w:rPr>
    </w:lvl>
    <w:lvl w:ilvl="5">
      <w:start w:val="1"/>
      <w:numFmt w:val="bullet"/>
      <w:lvlText w:val="■"/>
      <w:lvlJc w:val="left"/>
      <w:pPr>
        <w:ind w:left="4500" w:hanging="360"/>
      </w:pPr>
      <w:rPr>
        <w:u w:val="none"/>
      </w:rPr>
    </w:lvl>
    <w:lvl w:ilvl="6">
      <w:start w:val="1"/>
      <w:numFmt w:val="bullet"/>
      <w:lvlText w:val="●"/>
      <w:lvlJc w:val="left"/>
      <w:pPr>
        <w:ind w:left="5220" w:hanging="360"/>
      </w:pPr>
      <w:rPr>
        <w:u w:val="none"/>
      </w:rPr>
    </w:lvl>
    <w:lvl w:ilvl="7">
      <w:start w:val="1"/>
      <w:numFmt w:val="bullet"/>
      <w:lvlText w:val="○"/>
      <w:lvlJc w:val="left"/>
      <w:pPr>
        <w:ind w:left="5940" w:hanging="360"/>
      </w:pPr>
      <w:rPr>
        <w:u w:val="none"/>
      </w:rPr>
    </w:lvl>
    <w:lvl w:ilvl="8">
      <w:start w:val="1"/>
      <w:numFmt w:val="bullet"/>
      <w:lvlText w:val="■"/>
      <w:lvlJc w:val="left"/>
      <w:pPr>
        <w:ind w:left="6660" w:hanging="360"/>
      </w:pPr>
      <w:rPr>
        <w:u w:val="none"/>
      </w:rPr>
    </w:lvl>
  </w:abstractNum>
  <w:abstractNum w:abstractNumId="22" w15:restartNumberingAfterBreak="0">
    <w:nsid w:val="629D75A3"/>
    <w:multiLevelType w:val="multilevel"/>
    <w:tmpl w:val="9A5C45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7AD141E"/>
    <w:multiLevelType w:val="multilevel"/>
    <w:tmpl w:val="FB56A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F346954"/>
    <w:multiLevelType w:val="multilevel"/>
    <w:tmpl w:val="30DEF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7E4465B"/>
    <w:multiLevelType w:val="multilevel"/>
    <w:tmpl w:val="913AE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A2B23B3"/>
    <w:multiLevelType w:val="multilevel"/>
    <w:tmpl w:val="71ECC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28097758">
    <w:abstractNumId w:val="10"/>
  </w:num>
  <w:num w:numId="2" w16cid:durableId="1896357388">
    <w:abstractNumId w:val="14"/>
  </w:num>
  <w:num w:numId="3" w16cid:durableId="1957367602">
    <w:abstractNumId w:val="23"/>
  </w:num>
  <w:num w:numId="4" w16cid:durableId="654920512">
    <w:abstractNumId w:val="19"/>
  </w:num>
  <w:num w:numId="5" w16cid:durableId="366376472">
    <w:abstractNumId w:val="17"/>
  </w:num>
  <w:num w:numId="6" w16cid:durableId="1144657935">
    <w:abstractNumId w:val="20"/>
  </w:num>
  <w:num w:numId="7" w16cid:durableId="538593983">
    <w:abstractNumId w:val="8"/>
  </w:num>
  <w:num w:numId="8" w16cid:durableId="1391659670">
    <w:abstractNumId w:val="16"/>
  </w:num>
  <w:num w:numId="9" w16cid:durableId="1612124531">
    <w:abstractNumId w:val="25"/>
  </w:num>
  <w:num w:numId="10" w16cid:durableId="247542952">
    <w:abstractNumId w:val="2"/>
  </w:num>
  <w:num w:numId="11" w16cid:durableId="1268540243">
    <w:abstractNumId w:val="24"/>
  </w:num>
  <w:num w:numId="12" w16cid:durableId="618029014">
    <w:abstractNumId w:val="7"/>
  </w:num>
  <w:num w:numId="13" w16cid:durableId="1391730130">
    <w:abstractNumId w:val="18"/>
  </w:num>
  <w:num w:numId="14" w16cid:durableId="635381841">
    <w:abstractNumId w:val="15"/>
  </w:num>
  <w:num w:numId="15" w16cid:durableId="1725057758">
    <w:abstractNumId w:val="5"/>
  </w:num>
  <w:num w:numId="16" w16cid:durableId="1828281257">
    <w:abstractNumId w:val="21"/>
  </w:num>
  <w:num w:numId="17" w16cid:durableId="642732891">
    <w:abstractNumId w:val="9"/>
  </w:num>
  <w:num w:numId="18" w16cid:durableId="252709403">
    <w:abstractNumId w:val="1"/>
  </w:num>
  <w:num w:numId="19" w16cid:durableId="1333334398">
    <w:abstractNumId w:val="12"/>
  </w:num>
  <w:num w:numId="20" w16cid:durableId="1021081571">
    <w:abstractNumId w:val="13"/>
  </w:num>
  <w:num w:numId="21" w16cid:durableId="2140683211">
    <w:abstractNumId w:val="22"/>
  </w:num>
  <w:num w:numId="22" w16cid:durableId="480391504">
    <w:abstractNumId w:val="26"/>
  </w:num>
  <w:num w:numId="23" w16cid:durableId="304555527">
    <w:abstractNumId w:val="11"/>
  </w:num>
  <w:num w:numId="24" w16cid:durableId="340746547">
    <w:abstractNumId w:val="0"/>
  </w:num>
  <w:num w:numId="25" w16cid:durableId="1008824654">
    <w:abstractNumId w:val="3"/>
  </w:num>
  <w:num w:numId="26" w16cid:durableId="334965053">
    <w:abstractNumId w:val="6"/>
  </w:num>
  <w:num w:numId="27" w16cid:durableId="1339386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CAE"/>
    <w:rsid w:val="00144786"/>
    <w:rsid w:val="001E146D"/>
    <w:rsid w:val="00672CAE"/>
    <w:rsid w:val="00805A6F"/>
    <w:rsid w:val="00831D38"/>
    <w:rsid w:val="00900160"/>
    <w:rsid w:val="00D03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7B8AD2"/>
  <w15:chartTrackingRefBased/>
  <w15:docId w15:val="{35876F1B-DB19-0143-98D5-3D54578E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CA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2CAE"/>
    <w:pPr>
      <w:ind w:left="720"/>
      <w:contextualSpacing/>
    </w:pPr>
  </w:style>
  <w:style w:type="paragraph" w:styleId="Header">
    <w:name w:val="header"/>
    <w:basedOn w:val="Normal"/>
    <w:link w:val="HeaderChar"/>
    <w:uiPriority w:val="99"/>
    <w:unhideWhenUsed/>
    <w:rsid w:val="00672CAE"/>
    <w:pPr>
      <w:tabs>
        <w:tab w:val="center" w:pos="4680"/>
        <w:tab w:val="right" w:pos="9360"/>
      </w:tabs>
    </w:pPr>
  </w:style>
  <w:style w:type="character" w:customStyle="1" w:styleId="HeaderChar">
    <w:name w:val="Header Char"/>
    <w:basedOn w:val="DefaultParagraphFont"/>
    <w:link w:val="Header"/>
    <w:uiPriority w:val="99"/>
    <w:rsid w:val="00672CAE"/>
    <w:rPr>
      <w:rFonts w:ascii="Times New Roman" w:eastAsia="Times New Roman" w:hAnsi="Times New Roman" w:cs="Times New Roman"/>
    </w:rPr>
  </w:style>
  <w:style w:type="paragraph" w:styleId="Footer">
    <w:name w:val="footer"/>
    <w:basedOn w:val="Normal"/>
    <w:link w:val="FooterChar"/>
    <w:uiPriority w:val="99"/>
    <w:unhideWhenUsed/>
    <w:rsid w:val="00672CAE"/>
    <w:pPr>
      <w:tabs>
        <w:tab w:val="center" w:pos="4680"/>
        <w:tab w:val="right" w:pos="9360"/>
      </w:tabs>
    </w:pPr>
  </w:style>
  <w:style w:type="character" w:customStyle="1" w:styleId="FooterChar">
    <w:name w:val="Footer Char"/>
    <w:basedOn w:val="DefaultParagraphFont"/>
    <w:link w:val="Footer"/>
    <w:uiPriority w:val="99"/>
    <w:rsid w:val="00672CAE"/>
    <w:rPr>
      <w:rFonts w:ascii="Times New Roman" w:eastAsia="Times New Roman" w:hAnsi="Times New Roman" w:cs="Times New Roman"/>
    </w:rPr>
  </w:style>
  <w:style w:type="character" w:styleId="PageNumber">
    <w:name w:val="page number"/>
    <w:basedOn w:val="DefaultParagraphFont"/>
    <w:uiPriority w:val="99"/>
    <w:semiHidden/>
    <w:unhideWhenUsed/>
    <w:rsid w:val="00672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3409</Words>
  <Characters>19436</Characters>
  <Application>Microsoft Office Word</Application>
  <DocSecurity>0</DocSecurity>
  <Lines>161</Lines>
  <Paragraphs>45</Paragraphs>
  <ScaleCrop>false</ScaleCrop>
  <Company/>
  <LinksUpToDate>false</LinksUpToDate>
  <CharactersWithSpaces>22800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Wawersik</dc:creator>
  <cp:keywords/>
  <dc:description/>
  <cp:lastModifiedBy>Microsoft Office User</cp:lastModifiedBy>
  <cp:revision>2</cp:revision>
  <dcterms:created xsi:type="dcterms:W3CDTF">2022-06-29T17:52:00Z</dcterms:created>
  <dcterms:modified xsi:type="dcterms:W3CDTF">2022-06-29T17:52:00Z</dcterms:modified>
</cp:coreProperties>
</file>