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B132" w14:textId="77777777" w:rsidR="0030145F" w:rsidRPr="0030145F" w:rsidRDefault="0030145F">
      <w:pPr>
        <w:jc w:val="both"/>
        <w:rPr>
          <w:rFonts w:ascii="Arial" w:eastAsiaTheme="minorEastAsia" w:hAnsi="Arial" w:cs="Arial"/>
          <w:b/>
          <w:bCs/>
          <w:color w:val="auto"/>
          <w:szCs w:val="24"/>
          <w:u w:val="single"/>
          <w:lang w:eastAsia="en-US"/>
        </w:rPr>
      </w:pPr>
      <w:r w:rsidRPr="0030145F">
        <w:rPr>
          <w:rFonts w:ascii="Arial" w:eastAsiaTheme="minorEastAsia" w:hAnsi="Arial" w:cs="Arial"/>
          <w:b/>
          <w:bCs/>
          <w:color w:val="auto"/>
          <w:szCs w:val="24"/>
          <w:u w:val="single"/>
          <w:lang w:eastAsia="en-US"/>
        </w:rPr>
        <w:t>Supplementary materials</w:t>
      </w:r>
    </w:p>
    <w:p w14:paraId="4521D14C" w14:textId="77777777" w:rsidR="0030145F" w:rsidRDefault="0030145F">
      <w:pPr>
        <w:jc w:val="both"/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</w:pPr>
    </w:p>
    <w:p w14:paraId="246B4FD4" w14:textId="512E96D8" w:rsidR="00335F95" w:rsidRDefault="0030145F">
      <w:pPr>
        <w:jc w:val="both"/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</w:pP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>Supplementary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 xml:space="preserve"> Table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>S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>1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 xml:space="preserve">: 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>C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>haracteristics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 xml:space="preserve"> of 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>SHEHS participants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 xml:space="preserve"> with 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>high or normal range TSH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850"/>
        <w:gridCol w:w="1666"/>
        <w:gridCol w:w="1666"/>
        <w:gridCol w:w="990"/>
      </w:tblGrid>
      <w:tr w:rsidR="00335F95" w14:paraId="1B1033BF" w14:textId="77777777">
        <w:trPr>
          <w:trHeight w:val="288"/>
        </w:trPr>
        <w:tc>
          <w:tcPr>
            <w:tcW w:w="1284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24F75" w14:textId="77777777" w:rsidR="00335F95" w:rsidRDefault="00335F95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</w:p>
        </w:tc>
        <w:tc>
          <w:tcPr>
            <w:tcW w:w="1113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F145E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Total</w:t>
            </w:r>
          </w:p>
        </w:tc>
        <w:tc>
          <w:tcPr>
            <w:tcW w:w="1002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D4452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TSH</w:t>
            </w:r>
          </w:p>
        </w:tc>
        <w:tc>
          <w:tcPr>
            <w:tcW w:w="1002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2E663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TSH</w:t>
            </w:r>
          </w:p>
        </w:tc>
        <w:tc>
          <w:tcPr>
            <w:tcW w:w="596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D53AE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P value</w:t>
            </w:r>
          </w:p>
        </w:tc>
      </w:tr>
      <w:tr w:rsidR="00335F95" w14:paraId="178694BE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DF1D7" w14:textId="77777777" w:rsidR="00335F95" w:rsidRDefault="00335F95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39B92" w14:textId="77777777" w:rsidR="00335F95" w:rsidRDefault="00335F95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42167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normal range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265CD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high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84D34" w14:textId="77777777" w:rsidR="00335F95" w:rsidRDefault="00335F95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</w:p>
        </w:tc>
      </w:tr>
      <w:tr w:rsidR="00335F95" w14:paraId="1C8D4CFA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4F020" w14:textId="77777777" w:rsidR="00335F95" w:rsidRDefault="0030145F">
            <w:pPr>
              <w:ind w:leftChars="60" w:left="120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Number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CD0D1" w14:textId="77777777" w:rsidR="00335F95" w:rsidRDefault="0030145F">
            <w:pPr>
              <w:jc w:val="center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n=3800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3CFEC" w14:textId="77777777" w:rsidR="00335F95" w:rsidRDefault="0030145F">
            <w:pPr>
              <w:jc w:val="center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n=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30</w:t>
            </w: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47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C5D17" w14:textId="77777777" w:rsidR="00335F95" w:rsidRDefault="0030145F">
            <w:pPr>
              <w:jc w:val="center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n=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53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BF25A" w14:textId="77777777" w:rsidR="00335F95" w:rsidRDefault="00335F95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</w:p>
        </w:tc>
      </w:tr>
      <w:tr w:rsidR="00335F95" w14:paraId="0CADBD82" w14:textId="77777777">
        <w:trPr>
          <w:trHeight w:val="288"/>
        </w:trPr>
        <w:tc>
          <w:tcPr>
            <w:tcW w:w="1284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ED25B" w14:textId="77777777" w:rsidR="00335F95" w:rsidRDefault="0030145F">
            <w:pPr>
              <w:ind w:leftChars="60" w:left="120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TSH</w:t>
            </w: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,mIU</w:t>
            </w:r>
            <w:proofErr w:type="spellEnd"/>
            <w:proofErr w:type="gramEnd"/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/L</w:t>
            </w:r>
          </w:p>
        </w:tc>
        <w:tc>
          <w:tcPr>
            <w:tcW w:w="1113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EE75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3.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43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(3.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37-3.50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0F305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 xml:space="preserve">2.71 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(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2.68-2.74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7CB9A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6.26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6.05-6.47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AA30C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&lt;0.001</w:t>
            </w:r>
          </w:p>
        </w:tc>
      </w:tr>
      <w:tr w:rsidR="00335F95" w14:paraId="7FD265CA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BD5E9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ASCVD, % (n)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9E92A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 xml:space="preserve">21.7 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(826)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2DFD4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2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621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19BB7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2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5.6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205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F6AD5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4"/>
                <w:sz w:val="15"/>
                <w:szCs w:val="15"/>
              </w:rPr>
              <w:t>0.002</w:t>
            </w:r>
          </w:p>
        </w:tc>
      </w:tr>
      <w:tr w:rsidR="00335F95" w14:paraId="23A9AF40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7E341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 xml:space="preserve">Smoker, 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% (n)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60B9A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14.0 (532)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80EB9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16.0 (479)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9D21B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6.6 (53)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E3C3D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4"/>
                <w:sz w:val="15"/>
                <w:szCs w:val="15"/>
              </w:rPr>
              <w:t>&lt;0.001</w:t>
            </w:r>
          </w:p>
        </w:tc>
      </w:tr>
      <w:tr w:rsidR="00335F95" w14:paraId="6997CB1A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501D7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 xml:space="preserve">Hypertension, % 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(n)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47BE9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75.1 (2852)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25537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74.1 (2224)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BE1F8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78.6 (628)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8A967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0.009</w:t>
            </w:r>
          </w:p>
        </w:tc>
      </w:tr>
      <w:tr w:rsidR="00335F95" w14:paraId="7A5048A2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99DB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 xml:space="preserve">Diabetes, % 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(n)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65899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20.7 (788)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1D11B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19.6 (589)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FC562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24.9 (199)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432DD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"/>
                <w:sz w:val="15"/>
                <w:szCs w:val="15"/>
              </w:rPr>
              <w:t>0.001</w:t>
            </w:r>
          </w:p>
        </w:tc>
      </w:tr>
      <w:tr w:rsidR="00335F95" w14:paraId="65FDAE3E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F74E5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SBP, mmHg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473C0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8.9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8.3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9.4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9384A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38.4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37.8-139.1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11073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140.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(139.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-141.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0F402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4"/>
                <w:sz w:val="15"/>
                <w:szCs w:val="15"/>
              </w:rPr>
              <w:t>0.002</w:t>
            </w:r>
          </w:p>
        </w:tc>
      </w:tr>
      <w:tr w:rsidR="00335F95" w14:paraId="3F7299AC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25F3B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BMI, kg/m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C4B0C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24.6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(24.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49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-24.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80BC8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24.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(24.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44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-24.6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904BE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24.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 xml:space="preserve">78 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(24.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-2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5.03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7EE6D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"/>
                <w:sz w:val="15"/>
                <w:szCs w:val="15"/>
              </w:rPr>
              <w:t>0.105</w:t>
            </w:r>
          </w:p>
        </w:tc>
      </w:tr>
      <w:tr w:rsidR="00335F95" w14:paraId="3BE657EF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E3FAA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WC, cm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D30FA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(8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6.4-87.0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CC6F4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(8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6.2-86.9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95A34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87.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(86.6-8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8.0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65561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0.068</w:t>
            </w:r>
          </w:p>
        </w:tc>
      </w:tr>
      <w:tr w:rsidR="00335F95" w14:paraId="537ED734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842AB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kern w:val="2"/>
                <w:sz w:val="15"/>
                <w:szCs w:val="15"/>
              </w:rPr>
              <w:t>HbA1c, %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2619B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6.3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6.31-6.39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735B9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6.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(6.3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-6.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4DFCF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6.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41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(6.3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-6.4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AEDBA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0.095</w:t>
            </w:r>
          </w:p>
        </w:tc>
      </w:tr>
      <w:tr w:rsidR="00335F95" w14:paraId="1FE7EE63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2CF8A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FG, 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mmol/L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0BF52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5.7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(5.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70-5.81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86CA1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5.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72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(5.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66-5.79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C2D09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5.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(5.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74-6.02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8963A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0.051</w:t>
            </w:r>
          </w:p>
        </w:tc>
      </w:tr>
      <w:tr w:rsidR="00335F95" w14:paraId="6B176031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1121A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TC, mmol/L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02385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4.9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(4.9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-5.02)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F885E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4.9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(4.9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-5.0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F834C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5.00 (4.9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-5.0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CCBE8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"/>
                <w:sz w:val="15"/>
                <w:szCs w:val="15"/>
              </w:rPr>
              <w:t>0.615</w:t>
            </w:r>
          </w:p>
        </w:tc>
      </w:tr>
      <w:tr w:rsidR="00335F95" w14:paraId="721F3E2D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21AA1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LDL-C, mmol/L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482CE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3.3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(3.28-3.3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AFD76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3.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(3.2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-3.3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A95E6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3.3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(3.2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-3.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40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55FF6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"/>
                <w:sz w:val="15"/>
                <w:szCs w:val="15"/>
              </w:rPr>
              <w:t>0.375</w:t>
            </w:r>
          </w:p>
        </w:tc>
      </w:tr>
      <w:tr w:rsidR="00335F95" w14:paraId="2BA066FB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12E13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HDL-C, mmol/L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14DC4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14141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1276B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1.45 (1.4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-1.4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1EE50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"/>
                <w:sz w:val="15"/>
                <w:szCs w:val="15"/>
              </w:rPr>
              <w:t>0.603</w:t>
            </w:r>
          </w:p>
        </w:tc>
      </w:tr>
      <w:tr w:rsidR="00335F95" w14:paraId="57D0ACE8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B7596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TG, mmol/L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AE37E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1.6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6371B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1.6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CFAF2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1.6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(1.5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0495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kern w:val="2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2"/>
                <w:sz w:val="15"/>
                <w:szCs w:val="15"/>
              </w:rPr>
              <w:t>0.363</w:t>
            </w:r>
          </w:p>
        </w:tc>
      </w:tr>
      <w:tr w:rsidR="00335F95" w14:paraId="3DC64038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625E1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Cr, mmol/L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834A1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(7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6.1-77.7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7E320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(7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5.8-77.4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105EA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8.3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(7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6.1-77.7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C99D5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0.070</w:t>
            </w:r>
          </w:p>
        </w:tc>
      </w:tr>
      <w:tr w:rsidR="00335F95" w14:paraId="0E0F8287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A74E3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UA</w:t>
            </w: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,</w:t>
            </w:r>
            <w:r>
              <w:rPr>
                <w:rFonts w:ascii="SimSun" w:eastAsia="SimSun" w:hAnsi="SimSun" w:hint="eastAsia"/>
                <w:sz w:val="15"/>
                <w:szCs w:val="15"/>
              </w:rPr>
              <w:t>μ</w:t>
            </w:r>
            <w:proofErr w:type="gramEnd"/>
            <w:r>
              <w:rPr>
                <w:rFonts w:ascii="Times New Roman" w:eastAsia="SimSun" w:hAnsi="Times New Roman" w:hint="eastAsia"/>
                <w:sz w:val="15"/>
                <w:szCs w:val="15"/>
              </w:rPr>
              <w:t>mmol/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332C9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32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325.9-331.4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0087D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27.5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24.4-330.6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2511F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33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2.9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(32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6.6-339.2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EBE17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0.121</w:t>
            </w:r>
          </w:p>
        </w:tc>
      </w:tr>
      <w:tr w:rsidR="00335F95" w14:paraId="255CD2C1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F266D" w14:textId="77777777" w:rsidR="00335F95" w:rsidRDefault="0030145F">
            <w:pPr>
              <w:ind w:leftChars="60" w:left="120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H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cy</w:t>
            </w:r>
            <w:proofErr w:type="spellEnd"/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, </w:t>
            </w:r>
            <w:r>
              <w:rPr>
                <w:rFonts w:ascii="SimSun" w:eastAsia="SimSun" w:hAnsi="SimSun" w:hint="eastAsia"/>
                <w:sz w:val="15"/>
                <w:szCs w:val="15"/>
              </w:rPr>
              <w:t>μ</w:t>
            </w:r>
            <w:r>
              <w:rPr>
                <w:rFonts w:ascii="Times New Roman" w:eastAsia="SimSun" w:hAnsi="Times New Roman" w:hint="eastAsia"/>
                <w:sz w:val="15"/>
                <w:szCs w:val="15"/>
              </w:rPr>
              <w:t>mmol/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1CB9C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5.9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5.6-16.2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CF95C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5.7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5.4-16.0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72886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6.0-17.5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A57F3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0.003</w:t>
            </w:r>
          </w:p>
        </w:tc>
      </w:tr>
      <w:tr w:rsidR="00335F95" w14:paraId="456358C4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E08E8" w14:textId="77777777" w:rsidR="00335F95" w:rsidRDefault="0030145F">
            <w:pPr>
              <w:ind w:leftChars="60" w:left="120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H</w:t>
            </w: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g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b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,</w:t>
            </w: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g</w:t>
            </w:r>
            <w:proofErr w:type="spellEnd"/>
            <w:proofErr w:type="gramEnd"/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/L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8A178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8.2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7.8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-138.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755BB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8.8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8.3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9.4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0B84D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6.1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 xml:space="preserve"> (13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5.0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-13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7.1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B6C37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&lt;0.001</w:t>
            </w:r>
          </w:p>
        </w:tc>
      </w:tr>
      <w:tr w:rsidR="00335F95" w14:paraId="461461F3" w14:textId="77777777">
        <w:trPr>
          <w:trHeight w:val="288"/>
        </w:trPr>
        <w:tc>
          <w:tcPr>
            <w:tcW w:w="1284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1286E" w14:textId="77777777" w:rsidR="00335F95" w:rsidRDefault="0030145F">
            <w:pPr>
              <w:ind w:leftChars="60" w:left="120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hs</w:t>
            </w:r>
            <w:r>
              <w:rPr>
                <w:rFonts w:ascii="Times New Roman" w:hAnsi="Times New Roman"/>
                <w:bCs/>
                <w:kern w:val="24"/>
                <w:sz w:val="15"/>
                <w:szCs w:val="15"/>
              </w:rPr>
              <w:t>CRP</w:t>
            </w: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,mg</w:t>
            </w:r>
            <w:proofErr w:type="spellEnd"/>
            <w:proofErr w:type="gramEnd"/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/L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8B38B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2.28 (2.12-2.44)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C9C16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2.28 (2.09-2.47)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CC180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2.27 (1.98-2.57)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8063F" w14:textId="77777777" w:rsidR="00335F95" w:rsidRDefault="0030145F">
            <w:pPr>
              <w:jc w:val="center"/>
              <w:textAlignment w:val="bottom"/>
              <w:rPr>
                <w:rFonts w:ascii="Times New Roma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0.942</w:t>
            </w:r>
          </w:p>
        </w:tc>
      </w:tr>
    </w:tbl>
    <w:p w14:paraId="16FE7090" w14:textId="77777777" w:rsidR="00335F95" w:rsidRDefault="0030145F">
      <w:pPr>
        <w:widowControl/>
        <w:contextualSpacing/>
        <w:jc w:val="both"/>
        <w:rPr>
          <w:rFonts w:ascii="Arial" w:eastAsiaTheme="minorEastAsia" w:hAnsi="Arial" w:cs="Arial"/>
          <w:color w:val="auto"/>
          <w:lang w:eastAsia="en-US"/>
        </w:rPr>
      </w:pPr>
      <w:r>
        <w:rPr>
          <w:rFonts w:ascii="Arial" w:eastAsiaTheme="minorEastAsia" w:hAnsi="Arial" w:cs="Arial"/>
          <w:color w:val="auto"/>
          <w:lang w:eastAsia="en-US"/>
        </w:rPr>
        <w:t xml:space="preserve">Data are presented as mean (95%CI) for continuous variables and n (%) for categorical variables. </w:t>
      </w:r>
      <w:r>
        <w:rPr>
          <w:rFonts w:ascii="Arial" w:eastAsiaTheme="minorEastAsia" w:hAnsi="Arial" w:cs="Arial" w:hint="eastAsia"/>
          <w:color w:val="auto"/>
          <w:lang w:eastAsia="en-US"/>
        </w:rPr>
        <w:t>TSH,</w:t>
      </w:r>
      <w:r>
        <w:rPr>
          <w:rFonts w:ascii="Arial" w:eastAsiaTheme="minorEastAsia" w:hAnsi="Arial" w:cs="Arial"/>
          <w:color w:val="auto"/>
          <w:lang w:eastAsia="en-US"/>
        </w:rPr>
        <w:t xml:space="preserve"> </w:t>
      </w:r>
      <w:r>
        <w:rPr>
          <w:rFonts w:ascii="Arial" w:eastAsiaTheme="minorEastAsia" w:hAnsi="Arial" w:cs="Arial" w:hint="eastAsia"/>
          <w:color w:val="auto"/>
          <w:lang w:eastAsia="en-US"/>
        </w:rPr>
        <w:t xml:space="preserve">thyroid stimulating hormone; ASCVD, </w:t>
      </w:r>
      <w:r>
        <w:rPr>
          <w:rFonts w:ascii="Arial" w:eastAsiaTheme="minorEastAsia" w:hAnsi="Arial" w:cs="Arial"/>
          <w:color w:val="auto"/>
          <w:lang w:eastAsia="en-US"/>
        </w:rPr>
        <w:t xml:space="preserve">arteriosclerotic cardiovascular disease, includes history of MI, coronary or other arterial </w:t>
      </w:r>
      <w:r>
        <w:rPr>
          <w:rFonts w:ascii="Arial" w:eastAsiaTheme="minorEastAsia" w:hAnsi="Arial" w:cs="Arial"/>
          <w:color w:val="auto"/>
          <w:lang w:eastAsia="en-US"/>
        </w:rPr>
        <w:t>revascularization, stroke, or peripheral arterial disease; WC, waist circumference; BMI, body mass index; SBP, systolic blood pressure; FG, fasting glucose</w:t>
      </w:r>
      <w:r>
        <w:rPr>
          <w:rFonts w:ascii="Arial" w:eastAsiaTheme="minorEastAsia" w:hAnsi="Arial" w:cs="Arial" w:hint="eastAsia"/>
          <w:color w:val="auto"/>
          <w:lang w:eastAsia="en-US"/>
        </w:rPr>
        <w:t>; HbA1c,g</w:t>
      </w:r>
      <w:r>
        <w:rPr>
          <w:rFonts w:ascii="Arial" w:eastAsiaTheme="minorEastAsia" w:hAnsi="Arial" w:cs="Arial"/>
          <w:color w:val="auto"/>
          <w:lang w:eastAsia="en-US"/>
        </w:rPr>
        <w:t>lycosylated hemoglobin; TC, total cholesterol; LDL-C, low density lipoprotein cholesterol; H</w:t>
      </w:r>
      <w:r>
        <w:rPr>
          <w:rFonts w:ascii="Arial" w:eastAsiaTheme="minorEastAsia" w:hAnsi="Arial" w:cs="Arial"/>
          <w:color w:val="auto"/>
          <w:lang w:eastAsia="en-US"/>
        </w:rPr>
        <w:t>DL-C, high density lipoprotein cholesterol; TG, triglyceride;</w:t>
      </w:r>
      <w:r>
        <w:rPr>
          <w:rFonts w:ascii="Arial" w:eastAsiaTheme="minorEastAsia" w:hAnsi="Arial" w:cs="Arial" w:hint="eastAsia"/>
          <w:color w:val="auto"/>
          <w:lang w:eastAsia="en-US"/>
        </w:rPr>
        <w:t xml:space="preserve"> Cr</w:t>
      </w:r>
      <w:r>
        <w:rPr>
          <w:rFonts w:ascii="Arial" w:eastAsiaTheme="minorEastAsia" w:hAnsi="Arial" w:cs="Arial"/>
          <w:color w:val="auto"/>
          <w:lang w:eastAsia="en-US"/>
        </w:rPr>
        <w:t xml:space="preserve">, </w:t>
      </w:r>
      <w:r>
        <w:rPr>
          <w:rFonts w:ascii="Arial" w:eastAsiaTheme="minorEastAsia" w:hAnsi="Arial" w:cs="Arial" w:hint="eastAsia"/>
          <w:color w:val="auto"/>
          <w:lang w:eastAsia="en-US"/>
        </w:rPr>
        <w:t>Creatinine; UA</w:t>
      </w:r>
      <w:r>
        <w:rPr>
          <w:rFonts w:ascii="Arial" w:eastAsiaTheme="minorEastAsia" w:hAnsi="Arial" w:cs="Arial"/>
          <w:color w:val="auto"/>
          <w:lang w:eastAsia="en-US"/>
        </w:rPr>
        <w:t xml:space="preserve">, </w:t>
      </w:r>
      <w:r>
        <w:rPr>
          <w:rFonts w:ascii="Arial" w:eastAsiaTheme="minorEastAsia" w:hAnsi="Arial" w:cs="Arial" w:hint="eastAsia"/>
          <w:color w:val="auto"/>
          <w:lang w:eastAsia="en-US"/>
        </w:rPr>
        <w:t xml:space="preserve">Uric acid; </w:t>
      </w:r>
      <w:proofErr w:type="spellStart"/>
      <w:r>
        <w:rPr>
          <w:rFonts w:ascii="Arial" w:eastAsiaTheme="minorEastAsia" w:hAnsi="Arial" w:cs="Arial" w:hint="eastAsia"/>
          <w:color w:val="auto"/>
          <w:lang w:eastAsia="en-US"/>
        </w:rPr>
        <w:t>Hcy</w:t>
      </w:r>
      <w:proofErr w:type="spellEnd"/>
      <w:r>
        <w:rPr>
          <w:rFonts w:ascii="Arial" w:eastAsiaTheme="minorEastAsia" w:hAnsi="Arial" w:cs="Arial"/>
          <w:color w:val="auto"/>
          <w:lang w:eastAsia="en-US"/>
        </w:rPr>
        <w:t>, serum total homocysteine</w:t>
      </w:r>
      <w:r>
        <w:rPr>
          <w:rFonts w:ascii="Arial" w:eastAsiaTheme="minorEastAsia" w:hAnsi="Arial" w:cs="Arial" w:hint="eastAsia"/>
          <w:color w:val="auto"/>
          <w:lang w:eastAsia="en-US"/>
        </w:rPr>
        <w:t>; Hgb</w:t>
      </w:r>
      <w:r>
        <w:rPr>
          <w:rFonts w:ascii="Arial" w:eastAsiaTheme="minorEastAsia" w:hAnsi="Arial" w:cs="Arial"/>
          <w:color w:val="auto"/>
          <w:lang w:eastAsia="en-US"/>
        </w:rPr>
        <w:t xml:space="preserve">, </w:t>
      </w:r>
      <w:r>
        <w:rPr>
          <w:rFonts w:ascii="Arial" w:eastAsiaTheme="minorEastAsia" w:hAnsi="Arial" w:cs="Arial" w:hint="eastAsia"/>
          <w:color w:val="auto"/>
          <w:lang w:eastAsia="en-US"/>
        </w:rPr>
        <w:t>hemoglobin</w:t>
      </w:r>
      <w:r>
        <w:rPr>
          <w:rFonts w:ascii="Arial" w:eastAsiaTheme="minorEastAsia" w:hAnsi="Arial" w:cs="Arial"/>
          <w:color w:val="auto"/>
          <w:lang w:eastAsia="en-US"/>
        </w:rPr>
        <w:t xml:space="preserve">; </w:t>
      </w:r>
      <w:proofErr w:type="spellStart"/>
      <w:r>
        <w:rPr>
          <w:rFonts w:ascii="Arial" w:eastAsiaTheme="minorEastAsia" w:hAnsi="Arial" w:cs="Arial"/>
          <w:color w:val="auto"/>
          <w:lang w:eastAsia="en-US"/>
        </w:rPr>
        <w:t>hsCRP</w:t>
      </w:r>
      <w:proofErr w:type="spellEnd"/>
      <w:r>
        <w:rPr>
          <w:rFonts w:ascii="Arial" w:eastAsiaTheme="minorEastAsia" w:hAnsi="Arial" w:cs="Arial"/>
          <w:color w:val="auto"/>
          <w:lang w:eastAsia="en-US"/>
        </w:rPr>
        <w:t>, high-sensitivity C-reactive protein</w:t>
      </w:r>
    </w:p>
    <w:p w14:paraId="3A30F59E" w14:textId="77777777" w:rsidR="00335F95" w:rsidRDefault="00335F95">
      <w:pPr>
        <w:widowControl/>
        <w:contextualSpacing/>
        <w:jc w:val="both"/>
        <w:rPr>
          <w:rFonts w:ascii="Arial" w:eastAsiaTheme="minorEastAsia" w:hAnsi="Arial" w:cs="Arial"/>
          <w:color w:val="auto"/>
          <w:lang w:eastAsia="en-US"/>
        </w:rPr>
      </w:pPr>
    </w:p>
    <w:p w14:paraId="034B75CF" w14:textId="77777777" w:rsidR="00335F95" w:rsidRDefault="00335F95">
      <w:pPr>
        <w:rPr>
          <w:rFonts w:ascii="Times New Roman" w:eastAsia="SimSun" w:hAnsi="SimSun" w:cs="SimSun"/>
          <w:sz w:val="21"/>
          <w:szCs w:val="21"/>
        </w:rPr>
      </w:pPr>
    </w:p>
    <w:p w14:paraId="3CDD09BC" w14:textId="77777777" w:rsidR="0030145F" w:rsidRDefault="0030145F">
      <w:pPr>
        <w:widowControl/>
        <w:autoSpaceDE/>
        <w:autoSpaceDN/>
        <w:adjustRightInd/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</w:pP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br w:type="page"/>
      </w:r>
    </w:p>
    <w:p w14:paraId="00F33DA6" w14:textId="035DB45D" w:rsidR="00335F95" w:rsidRDefault="0030145F">
      <w:pPr>
        <w:jc w:val="both"/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</w:pP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lastRenderedPageBreak/>
        <w:t>Supplementary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 xml:space="preserve"> Table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>S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>2: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 xml:space="preserve"> 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>Characteristics of participants stratified by CVD d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 xml:space="preserve">eath in normal or high </w:t>
      </w:r>
      <w:r>
        <w:rPr>
          <w:rFonts w:ascii="Arial" w:eastAsiaTheme="minorEastAsia" w:hAnsi="Arial" w:cs="Arial"/>
          <w:b/>
          <w:bCs/>
          <w:color w:val="auto"/>
          <w:szCs w:val="24"/>
          <w:lang w:eastAsia="en-US"/>
        </w:rPr>
        <w:t xml:space="preserve">TSH </w:t>
      </w:r>
      <w:r>
        <w:rPr>
          <w:rFonts w:ascii="Arial" w:eastAsiaTheme="minorEastAsia" w:hAnsi="Arial" w:cs="Arial" w:hint="eastAsia"/>
          <w:b/>
          <w:bCs/>
          <w:color w:val="auto"/>
          <w:szCs w:val="24"/>
          <w:lang w:eastAsia="en-US"/>
        </w:rPr>
        <w:t>range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659"/>
        <w:gridCol w:w="1414"/>
        <w:gridCol w:w="1418"/>
        <w:gridCol w:w="1414"/>
        <w:gridCol w:w="1132"/>
      </w:tblGrid>
      <w:tr w:rsidR="00335F95" w14:paraId="6856EF10" w14:textId="77777777">
        <w:trPr>
          <w:trHeight w:val="288"/>
        </w:trPr>
        <w:tc>
          <w:tcPr>
            <w:tcW w:w="747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0CCAC" w14:textId="77777777" w:rsidR="00335F95" w:rsidRDefault="00335F95">
            <w:pPr>
              <w:widowControl/>
              <w:ind w:firstLineChars="200" w:firstLine="30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</w:p>
        </w:tc>
        <w:tc>
          <w:tcPr>
            <w:tcW w:w="1002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891E8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Total</w:t>
            </w:r>
          </w:p>
        </w:tc>
        <w:tc>
          <w:tcPr>
            <w:tcW w:w="855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25D89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Survival</w:t>
            </w:r>
          </w:p>
        </w:tc>
        <w:tc>
          <w:tcPr>
            <w:tcW w:w="138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B1E2C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All-cause death</w:t>
            </w:r>
          </w:p>
        </w:tc>
        <w:tc>
          <w:tcPr>
            <w:tcW w:w="855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49CF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CVD death</w:t>
            </w:r>
          </w:p>
        </w:tc>
        <w:tc>
          <w:tcPr>
            <w:tcW w:w="684" w:type="pct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98382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P value</w:t>
            </w:r>
          </w:p>
        </w:tc>
      </w:tr>
      <w:tr w:rsidR="00335F95" w14:paraId="37E38E77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E14AC" w14:textId="77777777" w:rsidR="00335F95" w:rsidRDefault="0030145F">
            <w:pPr>
              <w:ind w:firstLineChars="100" w:firstLine="150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Number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BFEDA" w14:textId="77777777" w:rsidR="00335F95" w:rsidRDefault="0030145F">
            <w:pPr>
              <w:jc w:val="center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n=3800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80B" w14:textId="77777777" w:rsidR="00335F95" w:rsidRDefault="0030145F">
            <w:pPr>
              <w:jc w:val="center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n=</w:t>
            </w:r>
            <w:r>
              <w:rPr>
                <w:rFonts w:ascii="Times New Roman" w:hAnsi="Times New Roman" w:hint="eastAsia"/>
                <w:bCs/>
                <w:kern w:val="24"/>
                <w:sz w:val="15"/>
                <w:szCs w:val="15"/>
              </w:rPr>
              <w:t>3</w:t>
            </w: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359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8655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n=441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97100" w14:textId="77777777" w:rsidR="00335F95" w:rsidRDefault="0030145F">
            <w:pPr>
              <w:jc w:val="center"/>
              <w:textAlignment w:val="bottom"/>
              <w:rPr>
                <w:rFonts w:ascii="Times New Roman" w:eastAsia="SimSun" w:hAnsi="Times New Roman"/>
                <w:bCs/>
                <w:kern w:val="24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bCs/>
                <w:kern w:val="24"/>
                <w:sz w:val="15"/>
                <w:szCs w:val="15"/>
              </w:rPr>
              <w:t>n=174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0EC3B" w14:textId="77777777" w:rsidR="00335F95" w:rsidRDefault="00335F95">
            <w:pPr>
              <w:widowControl/>
              <w:ind w:firstLineChars="200" w:firstLine="30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</w:p>
        </w:tc>
      </w:tr>
      <w:tr w:rsidR="00335F95" w14:paraId="5B70FB15" w14:textId="77777777">
        <w:trPr>
          <w:trHeight w:val="288"/>
        </w:trPr>
        <w:tc>
          <w:tcPr>
            <w:tcW w:w="747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D4ED0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 xml:space="preserve">TSH, </w:t>
            </w:r>
            <w:proofErr w:type="spellStart"/>
            <w:r>
              <w:rPr>
                <w:rFonts w:ascii="Times New Roman" w:eastAsia="SimSun" w:hAnsi="Times New Roman" w:hint="eastAsia"/>
                <w:sz w:val="15"/>
                <w:szCs w:val="15"/>
              </w:rPr>
              <w:t>mIU</w:t>
            </w:r>
            <w:proofErr w:type="spellEnd"/>
            <w:r>
              <w:rPr>
                <w:rFonts w:ascii="Times New Roman" w:eastAsia="SimSun" w:hAnsi="Times New Roman" w:hint="eastAsia"/>
                <w:sz w:val="15"/>
                <w:szCs w:val="15"/>
              </w:rPr>
              <w:t>/L</w:t>
            </w:r>
          </w:p>
        </w:tc>
        <w:tc>
          <w:tcPr>
            <w:tcW w:w="1002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54466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3.48 (3.40-3.57)</w:t>
            </w:r>
          </w:p>
        </w:tc>
        <w:tc>
          <w:tcPr>
            <w:tcW w:w="855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DD7CB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3.43 (3.35-3.52)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C5F50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3.78(3.69-4.62)</w:t>
            </w:r>
          </w:p>
        </w:tc>
        <w:tc>
          <w:tcPr>
            <w:tcW w:w="855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14E5C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4.29 (3.82-4.77)</w:t>
            </w:r>
          </w:p>
        </w:tc>
        <w:tc>
          <w:tcPr>
            <w:tcW w:w="684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81881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&lt;0.001</w:t>
            </w:r>
          </w:p>
        </w:tc>
      </w:tr>
      <w:tr w:rsidR="00335F95" w14:paraId="1B21216A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D35F7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ASCVD, % (n)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BF655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21.7 (826)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5FE28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21.1 (773)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43838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31.3 (139)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DA790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40.8 (</w:t>
            </w:r>
            <w:r>
              <w:rPr>
                <w:rFonts w:ascii="Times New Roman" w:eastAsia="SimSun" w:hAnsi="Times New Roman" w:hint="eastAsia"/>
                <w:sz w:val="15"/>
                <w:szCs w:val="15"/>
              </w:rPr>
              <w:t>71</w:t>
            </w:r>
            <w:r>
              <w:rPr>
                <w:rFonts w:ascii="Times New Roman" w:eastAsia="SimSun" w:hAnsi="Times New Roman" w:hint="eastAsia"/>
                <w:sz w:val="15"/>
                <w:szCs w:val="15"/>
              </w:rPr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23CBE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&lt;0.001</w:t>
            </w:r>
          </w:p>
        </w:tc>
      </w:tr>
      <w:tr w:rsidR="00335F95" w14:paraId="060C29B0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B918F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proofErr w:type="gramStart"/>
            <w:r>
              <w:rPr>
                <w:rFonts w:ascii="Times New Roman" w:eastAsia="SimSun" w:hAnsi="Times New Roman" w:hint="eastAsia"/>
                <w:sz w:val="15"/>
                <w:szCs w:val="15"/>
              </w:rPr>
              <w:t>H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ypertension,</w:t>
            </w:r>
            <w:r>
              <w:rPr>
                <w:rFonts w:ascii="Times New Roman" w:eastAsia="SimSun" w:hAnsi="Times New Roman" w:hint="eastAsia"/>
                <w:sz w:val="15"/>
                <w:szCs w:val="15"/>
              </w:rPr>
              <w:t>%</w:t>
            </w:r>
            <w:proofErr w:type="gramEnd"/>
            <w:r>
              <w:rPr>
                <w:rFonts w:ascii="Times New Roman" w:eastAsia="SimSun" w:hAnsi="Times New Roman" w:hint="eastAsia"/>
                <w:sz w:val="15"/>
                <w:szCs w:val="15"/>
              </w:rPr>
              <w:t xml:space="preserve"> (n)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C01AE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5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7.3(2178)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924CF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SimSun" w:cs="SimSun"/>
                <w:sz w:val="15"/>
                <w:szCs w:val="15"/>
              </w:rPr>
              <w:t>56.1(1884)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606AB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66.7(294)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AB680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7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4.7(130)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B80107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&lt;0.001</w:t>
            </w:r>
          </w:p>
        </w:tc>
      </w:tr>
      <w:tr w:rsidR="00335F95" w14:paraId="7AE51B20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7FBA3" w14:textId="77777777" w:rsidR="00335F95" w:rsidRDefault="0030145F">
            <w:pPr>
              <w:widowControl/>
              <w:ind w:firstLineChars="400" w:firstLine="60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SBP, mmHg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D669F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138.9 (138.3-139.4)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6A365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138.8 (138.1-139.2)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75E63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140.2(138.8-144.1)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CF02E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142.0 (139.8-145.2)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86E3FC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0.036</w:t>
            </w:r>
          </w:p>
        </w:tc>
      </w:tr>
      <w:tr w:rsidR="00335F95" w14:paraId="1008319C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E9FFF" w14:textId="77777777" w:rsidR="00335F95" w:rsidRDefault="0030145F">
            <w:pPr>
              <w:widowControl/>
              <w:ind w:firstLineChars="400" w:firstLine="60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DBP, mmHg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CDFC3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81.8 (81.5-82.1)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12BC8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81.8 (81.5-82.1)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97FBA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81.7 (79.9-83.2)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60E3C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81.7 (79.8-83.5)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D03D1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0.892</w:t>
            </w:r>
          </w:p>
        </w:tc>
      </w:tr>
      <w:tr w:rsidR="00335F95" w14:paraId="58327418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3E87E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BMI, kg/m2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AF3CE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24.60 (24.49-24.71)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7EAFE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24.61 (24.50-24.73)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F0537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24.46(23.51-24.73)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7DAE2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24.18 (23.54-24.83)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24EA04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0.159</w:t>
            </w:r>
          </w:p>
        </w:tc>
      </w:tr>
      <w:tr w:rsidR="00335F95" w14:paraId="0E118CAF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C91FD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proofErr w:type="gramStart"/>
            <w:r>
              <w:rPr>
                <w:rFonts w:ascii="Times New Roman" w:eastAsia="SimSun" w:hAnsi="Times New Roman" w:hint="eastAsia"/>
                <w:sz w:val="15"/>
                <w:szCs w:val="15"/>
              </w:rPr>
              <w:t>D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iabetes,</w:t>
            </w:r>
            <w:r>
              <w:rPr>
                <w:rFonts w:ascii="Times New Roman" w:eastAsia="SimSun" w:hAnsi="Times New Roman" w:hint="eastAsia"/>
                <w:sz w:val="15"/>
                <w:szCs w:val="15"/>
              </w:rPr>
              <w:t>%</w:t>
            </w:r>
            <w:proofErr w:type="gramEnd"/>
            <w:r>
              <w:rPr>
                <w:rFonts w:ascii="Times New Roman" w:eastAsia="SimSun" w:hAnsi="Times New Roman" w:hint="eastAsia"/>
                <w:sz w:val="15"/>
                <w:szCs w:val="15"/>
              </w:rPr>
              <w:t xml:space="preserve"> (n)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96582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6.8(640)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81AD1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5.5(519)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9C806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27.4(121)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B7102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2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8.7(50)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B49F8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&lt;0.001</w:t>
            </w:r>
          </w:p>
        </w:tc>
      </w:tr>
      <w:tr w:rsidR="00335F95" w14:paraId="5231F02A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EC407" w14:textId="77777777" w:rsidR="00335F95" w:rsidRDefault="0030145F">
            <w:pPr>
              <w:widowControl/>
              <w:ind w:firstLineChars="400" w:firstLine="60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HbA1c, %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3320F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6.35 (6.31-6.39)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44A69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6.32 (6.29-6.36)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75344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6.58(6.42-6.88)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24F97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7.01 (6.70-7.31)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41F4E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&lt;0.001</w:t>
            </w:r>
          </w:p>
        </w:tc>
      </w:tr>
      <w:tr w:rsidR="00335F95" w14:paraId="2598D87F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76CC6" w14:textId="77777777" w:rsidR="00335F95" w:rsidRDefault="0030145F">
            <w:pPr>
              <w:widowControl/>
              <w:ind w:firstLineChars="400" w:firstLine="60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FG, mmol/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4C8E3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5.76 (5.70-5.81)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B87F3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5.71 (5.65-5.77)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B6D29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6.23(6.16-7.04)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AFB7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6.81 (6.24-7.37)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CAF96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&lt;0.001</w:t>
            </w:r>
          </w:p>
        </w:tc>
      </w:tr>
      <w:tr w:rsidR="00335F95" w14:paraId="5EDF7AF9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65328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TC, mmol/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10943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4.98 (4.95-5.02)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D2031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5.00 (4.97-5.03)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8AAE7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4.86(4.66-5.02)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1351D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4.84 (4.65-5.02)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F612A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0.073</w:t>
            </w:r>
          </w:p>
        </w:tc>
      </w:tr>
      <w:tr w:rsidR="00335F95" w14:paraId="7ACFAB38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D7FD1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LDL-C, mmol/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D5B33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3.31 (3.28-3.33)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0B169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 xml:space="preserve">3.32 </w:t>
            </w:r>
            <w:r>
              <w:rPr>
                <w:rFonts w:ascii="Times New Roman" w:eastAsia="SimSun" w:hAnsi="Times New Roman" w:hint="eastAsia"/>
                <w:sz w:val="15"/>
                <w:szCs w:val="15"/>
              </w:rPr>
              <w:t>(3.29-3.35)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2C29E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3.16(2.97-3.28)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0E717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3.12 (2.97-3.28)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E36F8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0.016</w:t>
            </w:r>
          </w:p>
        </w:tc>
      </w:tr>
      <w:tr w:rsidR="00335F95" w14:paraId="641C9CF1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88F8A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HDL-C, mmol/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74EE9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1.46 (1.45-1.47)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402D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1.46 (1.45-1.47)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9B7D2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1.45(1.42-1.48)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DB2FA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1.43 (1.36-1.49)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7809CC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0.314</w:t>
            </w:r>
          </w:p>
        </w:tc>
      </w:tr>
      <w:tr w:rsidR="00335F95" w14:paraId="07C42016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DAE7B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TG, mmol/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B71DC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1.62 (1.58-1.65)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BE236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1.62 (1.59-1.66)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1EA90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1.62 (1.56-1.74)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071F4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1.62 (1.44-1.81)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006232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0.929</w:t>
            </w:r>
          </w:p>
        </w:tc>
      </w:tr>
      <w:tr w:rsidR="00335F95" w14:paraId="67034281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FB2A7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proofErr w:type="gramStart"/>
            <w:r>
              <w:rPr>
                <w:rFonts w:ascii="Times New Roman" w:eastAsia="SimSun" w:hAnsi="Times New Roman" w:hint="eastAsia"/>
                <w:sz w:val="15"/>
                <w:szCs w:val="15"/>
              </w:rPr>
              <w:t>Cr,</w:t>
            </w:r>
            <w:r>
              <w:rPr>
                <w:rFonts w:ascii="SimSun" w:eastAsia="SimSun" w:hAnsi="SimSun" w:hint="eastAsia"/>
                <w:sz w:val="15"/>
                <w:szCs w:val="15"/>
              </w:rPr>
              <w:t>μ</w:t>
            </w:r>
            <w:proofErr w:type="gramEnd"/>
            <w:r>
              <w:rPr>
                <w:rFonts w:ascii="Times New Roman" w:eastAsia="SimSun" w:hAnsi="Times New Roman" w:hint="eastAsia"/>
                <w:sz w:val="15"/>
                <w:szCs w:val="15"/>
              </w:rPr>
              <w:t>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56F29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 xml:space="preserve">76.9 </w:t>
            </w:r>
            <w:r>
              <w:rPr>
                <w:rFonts w:ascii="Times New Roman" w:eastAsia="SimSun" w:hAnsi="Times New Roman" w:hint="eastAsia"/>
                <w:sz w:val="15"/>
                <w:szCs w:val="15"/>
              </w:rPr>
              <w:t>(76.1-77.7)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63E1A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75.9 (75.2-76.6)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94CDB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91.6(83.4-101.7)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62622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92.8 (82.8-102.8)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C19F25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&lt;0.001</w:t>
            </w:r>
          </w:p>
        </w:tc>
      </w:tr>
      <w:tr w:rsidR="00335F95" w14:paraId="06962C86" w14:textId="77777777">
        <w:trPr>
          <w:trHeight w:val="288"/>
        </w:trPr>
        <w:tc>
          <w:tcPr>
            <w:tcW w:w="747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B3691" w14:textId="77777777" w:rsidR="00335F95" w:rsidRDefault="0030145F">
            <w:pPr>
              <w:widowControl/>
              <w:ind w:firstLineChars="100" w:firstLine="150"/>
              <w:jc w:val="both"/>
              <w:rPr>
                <w:rFonts w:ascii="Times New Roman" w:eastAsia="SimSun" w:hAnsi="SimSun" w:cs="SimSun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hint="eastAsia"/>
                <w:sz w:val="15"/>
                <w:szCs w:val="15"/>
              </w:rPr>
              <w:t>Hcy</w:t>
            </w:r>
            <w:proofErr w:type="spellEnd"/>
            <w:r>
              <w:rPr>
                <w:rFonts w:ascii="Times New Roman" w:eastAsia="SimSun" w:hAnsi="Times New Roman" w:hint="eastAsia"/>
                <w:sz w:val="15"/>
                <w:szCs w:val="15"/>
              </w:rPr>
              <w:t xml:space="preserve">, </w:t>
            </w:r>
            <w:r>
              <w:rPr>
                <w:rFonts w:ascii="SimSun" w:eastAsia="SimSun" w:hAnsi="SimSun" w:hint="eastAsia"/>
                <w:sz w:val="15"/>
                <w:szCs w:val="15"/>
              </w:rPr>
              <w:t>μ</w:t>
            </w:r>
            <w:r>
              <w:rPr>
                <w:rFonts w:ascii="Times New Roman" w:eastAsia="SimSun" w:hAnsi="Times New Roman" w:hint="eastAsia"/>
                <w:sz w:val="15"/>
                <w:szCs w:val="15"/>
              </w:rPr>
              <w:t>mol/</w:t>
            </w:r>
            <w:r>
              <w:rPr>
                <w:rFonts w:ascii="Times New Roman" w:eastAsia="SimSun" w:hAnsi="SimSun" w:cs="SimSun"/>
                <w:sz w:val="15"/>
                <w:szCs w:val="15"/>
              </w:rPr>
              <w:t>L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91B23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15.9 (15.6-16.2)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2EBFA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15.6 (15.3-15.9)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3B3A1" w14:textId="77777777" w:rsidR="00335F95" w:rsidRDefault="0030145F">
            <w:pPr>
              <w:widowControl/>
              <w:jc w:val="center"/>
              <w:rPr>
                <w:rFonts w:ascii="Times New Roman" w:eastAsia="SimSun" w:hAnsi="Times New Roman"/>
                <w:sz w:val="15"/>
                <w:szCs w:val="15"/>
              </w:rPr>
            </w:pPr>
            <w:r>
              <w:rPr>
                <w:rFonts w:ascii="Times New Roman" w:eastAsia="SimSun" w:hAnsi="Times New Roman"/>
                <w:sz w:val="15"/>
                <w:szCs w:val="15"/>
              </w:rPr>
              <w:t>19.2(17.4-21.8)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F1137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20.5 (17.9-23.2)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1429D9" w14:textId="77777777" w:rsidR="00335F95" w:rsidRDefault="0030145F">
            <w:pPr>
              <w:widowControl/>
              <w:jc w:val="center"/>
              <w:rPr>
                <w:rFonts w:ascii="Times New Roman" w:eastAsia="SimSun" w:hAnsi="SimSun" w:cs="SimSun"/>
                <w:sz w:val="15"/>
                <w:szCs w:val="15"/>
              </w:rPr>
            </w:pPr>
            <w:r>
              <w:rPr>
                <w:rFonts w:ascii="Times New Roman" w:eastAsia="SimSun" w:hAnsi="Times New Roman" w:hint="eastAsia"/>
                <w:sz w:val="15"/>
                <w:szCs w:val="15"/>
              </w:rPr>
              <w:t>&lt;0.001</w:t>
            </w:r>
          </w:p>
        </w:tc>
      </w:tr>
    </w:tbl>
    <w:p w14:paraId="4A36B71E" w14:textId="77777777" w:rsidR="00335F95" w:rsidRDefault="0030145F">
      <w:pPr>
        <w:widowControl/>
        <w:contextualSpacing/>
        <w:jc w:val="both"/>
        <w:rPr>
          <w:rFonts w:ascii="Arial" w:eastAsiaTheme="minorEastAsia" w:hAnsi="Arial" w:cs="Arial"/>
          <w:color w:val="auto"/>
          <w:lang w:eastAsia="en-US"/>
        </w:rPr>
      </w:pPr>
      <w:r>
        <w:rPr>
          <w:rFonts w:ascii="Arial" w:eastAsiaTheme="minorEastAsia" w:hAnsi="Arial" w:cs="Arial"/>
          <w:color w:val="auto"/>
          <w:lang w:eastAsia="en-US"/>
        </w:rPr>
        <w:t xml:space="preserve">Data are presented as mean (95%CI) for continuous variables and n (%) for categorical variables. </w:t>
      </w:r>
      <w:r>
        <w:rPr>
          <w:rFonts w:ascii="Arial" w:eastAsiaTheme="minorEastAsia" w:hAnsi="Arial" w:cs="Arial" w:hint="eastAsia"/>
          <w:color w:val="auto"/>
          <w:lang w:eastAsia="en-US"/>
        </w:rPr>
        <w:t>TSH,</w:t>
      </w:r>
      <w:r>
        <w:rPr>
          <w:rFonts w:ascii="Arial" w:eastAsiaTheme="minorEastAsia" w:hAnsi="Arial" w:cs="Arial"/>
          <w:color w:val="auto"/>
          <w:lang w:eastAsia="en-US"/>
        </w:rPr>
        <w:t xml:space="preserve"> </w:t>
      </w:r>
      <w:r>
        <w:rPr>
          <w:rFonts w:ascii="Arial" w:eastAsiaTheme="minorEastAsia" w:hAnsi="Arial" w:cs="Arial" w:hint="eastAsia"/>
          <w:color w:val="auto"/>
          <w:lang w:eastAsia="en-US"/>
        </w:rPr>
        <w:t>thyroid stimulating hormone; ASCVD,</w:t>
      </w:r>
      <w:r>
        <w:rPr>
          <w:rFonts w:ascii="Arial" w:eastAsiaTheme="minorEastAsia" w:hAnsi="Arial" w:cs="Arial"/>
          <w:color w:val="auto"/>
          <w:lang w:eastAsia="en-US"/>
        </w:rPr>
        <w:t xml:space="preserve"> arteriosclerotic cardiovascular disease</w:t>
      </w:r>
      <w:r>
        <w:rPr>
          <w:rFonts w:ascii="Arial" w:eastAsiaTheme="minorEastAsia" w:hAnsi="Arial" w:cs="Arial" w:hint="eastAsia"/>
          <w:color w:val="auto"/>
          <w:lang w:eastAsia="en-US"/>
        </w:rPr>
        <w:t xml:space="preserve">, </w:t>
      </w:r>
      <w:r>
        <w:rPr>
          <w:rFonts w:ascii="Arial" w:eastAsiaTheme="minorEastAsia" w:hAnsi="Arial" w:cs="Arial"/>
          <w:color w:val="auto"/>
          <w:lang w:eastAsia="en-US"/>
        </w:rPr>
        <w:t xml:space="preserve">includes history of MI, coronary or other arterial </w:t>
      </w:r>
      <w:r>
        <w:rPr>
          <w:rFonts w:ascii="Arial" w:eastAsiaTheme="minorEastAsia" w:hAnsi="Arial" w:cs="Arial"/>
          <w:color w:val="auto"/>
          <w:lang w:eastAsia="en-US"/>
        </w:rPr>
        <w:t>revascularization, stroke, or peripheral arterial disease; WC, waist circumference; BMI, body mass index; SBP, systolic blood pressure; DBP, diastolic blood pressure</w:t>
      </w:r>
      <w:r>
        <w:rPr>
          <w:rFonts w:ascii="Arial" w:eastAsiaTheme="minorEastAsia" w:hAnsi="Arial" w:cs="Arial" w:hint="eastAsia"/>
          <w:color w:val="auto"/>
          <w:lang w:eastAsia="en-US"/>
        </w:rPr>
        <w:t>;</w:t>
      </w:r>
      <w:r>
        <w:rPr>
          <w:rFonts w:ascii="Arial" w:eastAsiaTheme="minorEastAsia" w:hAnsi="Arial" w:cs="Arial"/>
          <w:color w:val="auto"/>
          <w:lang w:eastAsia="en-US"/>
        </w:rPr>
        <w:t xml:space="preserve"> FG, fasting glucose</w:t>
      </w:r>
      <w:r>
        <w:rPr>
          <w:rFonts w:ascii="Arial" w:eastAsiaTheme="minorEastAsia" w:hAnsi="Arial" w:cs="Arial" w:hint="eastAsia"/>
          <w:color w:val="auto"/>
          <w:lang w:eastAsia="en-US"/>
        </w:rPr>
        <w:t>; HbA1c,g</w:t>
      </w:r>
      <w:r>
        <w:rPr>
          <w:rFonts w:ascii="Arial" w:eastAsiaTheme="minorEastAsia" w:hAnsi="Arial" w:cs="Arial"/>
          <w:color w:val="auto"/>
          <w:lang w:eastAsia="en-US"/>
        </w:rPr>
        <w:t>lycosylated hemoglobin; TC, total cholesterol; LDL-C, low den</w:t>
      </w:r>
      <w:r>
        <w:rPr>
          <w:rFonts w:ascii="Arial" w:eastAsiaTheme="minorEastAsia" w:hAnsi="Arial" w:cs="Arial"/>
          <w:color w:val="auto"/>
          <w:lang w:eastAsia="en-US"/>
        </w:rPr>
        <w:t>sity lipoprotein cholesterol; HDL-C, high density lipoprotein cholesterol; TG, triglyceride;</w:t>
      </w:r>
      <w:r>
        <w:rPr>
          <w:rFonts w:ascii="Arial" w:eastAsiaTheme="minorEastAsia" w:hAnsi="Arial" w:cs="Arial" w:hint="eastAsia"/>
          <w:color w:val="auto"/>
          <w:lang w:eastAsia="en-US"/>
        </w:rPr>
        <w:t xml:space="preserve"> Cr</w:t>
      </w:r>
      <w:r>
        <w:rPr>
          <w:rFonts w:ascii="Arial" w:eastAsiaTheme="minorEastAsia" w:hAnsi="Arial" w:cs="Arial"/>
          <w:color w:val="auto"/>
          <w:lang w:eastAsia="en-US"/>
        </w:rPr>
        <w:t xml:space="preserve">, </w:t>
      </w:r>
      <w:r>
        <w:rPr>
          <w:rFonts w:ascii="Arial" w:eastAsiaTheme="minorEastAsia" w:hAnsi="Arial" w:cs="Arial" w:hint="eastAsia"/>
          <w:color w:val="auto"/>
          <w:lang w:eastAsia="en-US"/>
        </w:rPr>
        <w:t>Creatinine; UA</w:t>
      </w:r>
      <w:r>
        <w:rPr>
          <w:rFonts w:ascii="Arial" w:eastAsiaTheme="minorEastAsia" w:hAnsi="Arial" w:cs="Arial"/>
          <w:color w:val="auto"/>
          <w:lang w:eastAsia="en-US"/>
        </w:rPr>
        <w:t xml:space="preserve">, </w:t>
      </w:r>
      <w:r>
        <w:rPr>
          <w:rFonts w:ascii="Arial" w:eastAsiaTheme="minorEastAsia" w:hAnsi="Arial" w:cs="Arial" w:hint="eastAsia"/>
          <w:color w:val="auto"/>
          <w:lang w:eastAsia="en-US"/>
        </w:rPr>
        <w:t xml:space="preserve">Uric acid; </w:t>
      </w:r>
      <w:proofErr w:type="spellStart"/>
      <w:r>
        <w:rPr>
          <w:rFonts w:ascii="Arial" w:eastAsiaTheme="minorEastAsia" w:hAnsi="Arial" w:cs="Arial" w:hint="eastAsia"/>
          <w:color w:val="auto"/>
          <w:lang w:eastAsia="en-US"/>
        </w:rPr>
        <w:t>Hcy</w:t>
      </w:r>
      <w:proofErr w:type="spellEnd"/>
      <w:r>
        <w:rPr>
          <w:rFonts w:ascii="Arial" w:eastAsiaTheme="minorEastAsia" w:hAnsi="Arial" w:cs="Arial"/>
          <w:color w:val="auto"/>
          <w:lang w:eastAsia="en-US"/>
        </w:rPr>
        <w:t>, serum total homocysteine</w:t>
      </w:r>
      <w:r>
        <w:rPr>
          <w:rFonts w:ascii="Arial" w:eastAsiaTheme="minorEastAsia" w:hAnsi="Arial" w:cs="Arial" w:hint="eastAsia"/>
          <w:color w:val="auto"/>
          <w:lang w:eastAsia="en-US"/>
        </w:rPr>
        <w:t>; Hgb</w:t>
      </w:r>
      <w:r>
        <w:rPr>
          <w:rFonts w:ascii="Arial" w:eastAsiaTheme="minorEastAsia" w:hAnsi="Arial" w:cs="Arial"/>
          <w:color w:val="auto"/>
          <w:lang w:eastAsia="en-US"/>
        </w:rPr>
        <w:t xml:space="preserve">, </w:t>
      </w:r>
      <w:r>
        <w:rPr>
          <w:rFonts w:ascii="Arial" w:eastAsiaTheme="minorEastAsia" w:hAnsi="Arial" w:cs="Arial" w:hint="eastAsia"/>
          <w:color w:val="auto"/>
          <w:lang w:eastAsia="en-US"/>
        </w:rPr>
        <w:t>hemoglobin</w:t>
      </w:r>
      <w:r>
        <w:rPr>
          <w:rFonts w:ascii="Arial" w:eastAsiaTheme="minorEastAsia" w:hAnsi="Arial" w:cs="Arial"/>
          <w:color w:val="auto"/>
          <w:lang w:eastAsia="en-US"/>
        </w:rPr>
        <w:t xml:space="preserve">; </w:t>
      </w:r>
      <w:proofErr w:type="spellStart"/>
      <w:r>
        <w:rPr>
          <w:rFonts w:ascii="Arial" w:eastAsiaTheme="minorEastAsia" w:hAnsi="Arial" w:cs="Arial"/>
          <w:color w:val="auto"/>
          <w:lang w:eastAsia="en-US"/>
        </w:rPr>
        <w:t>hsCRP</w:t>
      </w:r>
      <w:proofErr w:type="spellEnd"/>
      <w:r>
        <w:rPr>
          <w:rFonts w:ascii="Arial" w:eastAsiaTheme="minorEastAsia" w:hAnsi="Arial" w:cs="Arial"/>
          <w:color w:val="auto"/>
          <w:lang w:eastAsia="en-US"/>
        </w:rPr>
        <w:t>, high-sensitivity C-reactive protein</w:t>
      </w:r>
    </w:p>
    <w:p w14:paraId="301BDAB5" w14:textId="77777777" w:rsidR="00335F95" w:rsidRDefault="00335F95">
      <w:pPr>
        <w:widowControl/>
        <w:contextualSpacing/>
        <w:jc w:val="both"/>
        <w:rPr>
          <w:rFonts w:ascii="Arial" w:eastAsiaTheme="minorEastAsia" w:hAnsi="Arial" w:cs="Arial"/>
          <w:color w:val="auto"/>
          <w:lang w:eastAsia="en-US"/>
        </w:rPr>
      </w:pPr>
    </w:p>
    <w:p w14:paraId="37A21F4E" w14:textId="77777777" w:rsidR="00335F95" w:rsidRDefault="00335F95">
      <w:pPr>
        <w:rPr>
          <w:rFonts w:ascii="Arial" w:eastAsiaTheme="minorEastAsia" w:hAnsi="Arial" w:cs="Arial"/>
          <w:color w:val="auto"/>
          <w:lang w:eastAsia="en-US"/>
        </w:rPr>
      </w:pPr>
    </w:p>
    <w:sectPr w:rsidR="00335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DA"/>
    <w:rsid w:val="001906D7"/>
    <w:rsid w:val="0030145F"/>
    <w:rsid w:val="00335F95"/>
    <w:rsid w:val="004A384C"/>
    <w:rsid w:val="00571EBC"/>
    <w:rsid w:val="00917856"/>
    <w:rsid w:val="009238B2"/>
    <w:rsid w:val="00B60D89"/>
    <w:rsid w:val="00BE5289"/>
    <w:rsid w:val="00E336DA"/>
    <w:rsid w:val="30AC7BE5"/>
    <w:rsid w:val="5B73554F"/>
    <w:rsid w:val="735B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2927"/>
  <w15:docId w15:val="{0478D755-EE0C-4934-97F2-4A4DBFF6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MingLiU" w:eastAsia="MingLiU" w:hAnsi="MingLiU"/>
      <w:color w:val="00000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Autospacing="1" w:afterAutospacing="1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MingLiU" w:eastAsia="MingLiU" w:hAnsi="MingLiU" w:cs="Times New Roman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MingLiU" w:eastAsia="MingLiU" w:hAnsi="MingLiU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yinglu</dc:creator>
  <cp:lastModifiedBy>Mel Phimester</cp:lastModifiedBy>
  <cp:revision>2</cp:revision>
  <dcterms:created xsi:type="dcterms:W3CDTF">2022-07-08T08:55:00Z</dcterms:created>
  <dcterms:modified xsi:type="dcterms:W3CDTF">2022-07-08T08:55:00Z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075B9489B9D840ED91018986E9068A91</vt:lpwstr>
  </property>
</Properties>
</file>