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68247" w14:textId="77777777" w:rsidR="007154C2" w:rsidRPr="00A61988" w:rsidRDefault="007154C2" w:rsidP="007154C2">
      <w:pPr>
        <w:rPr>
          <w:b/>
          <w:bCs/>
          <w:color w:val="000000"/>
          <w:u w:val="single"/>
        </w:rPr>
      </w:pPr>
      <w:r w:rsidRPr="00A61988">
        <w:rPr>
          <w:b/>
          <w:bCs/>
          <w:color w:val="000000"/>
          <w:u w:val="single"/>
        </w:rPr>
        <w:t>Supplementary Tables and Figures</w:t>
      </w:r>
    </w:p>
    <w:p w14:paraId="72709FA7" w14:textId="77777777" w:rsidR="007154C2" w:rsidRPr="00A61988" w:rsidRDefault="007154C2" w:rsidP="007154C2">
      <w:pPr>
        <w:rPr>
          <w:b/>
          <w:bCs/>
          <w:color w:val="000000"/>
        </w:rPr>
      </w:pPr>
      <w:r w:rsidRPr="00A61988">
        <w:rPr>
          <w:b/>
          <w:bCs/>
          <w:color w:val="000000"/>
        </w:rPr>
        <w:t xml:space="preserve">Supplementary Table 1: </w:t>
      </w:r>
      <w:r w:rsidRPr="00A61988">
        <w:rPr>
          <w:color w:val="000000"/>
        </w:rPr>
        <w:t>Definitions of disease history</w:t>
      </w:r>
    </w:p>
    <w:p w14:paraId="65A9BCE8" w14:textId="77777777" w:rsidR="007154C2" w:rsidRPr="00A61988" w:rsidRDefault="007154C2" w:rsidP="007154C2">
      <w:pPr>
        <w:rPr>
          <w:b/>
          <w:bCs/>
          <w:color w:val="000000"/>
          <w:u w:val="single"/>
        </w:rPr>
      </w:pPr>
    </w:p>
    <w:p w14:paraId="3BC0F835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 xml:space="preserve">Supplementary Table 2: </w:t>
      </w:r>
      <w:r w:rsidRPr="00A61988">
        <w:rPr>
          <w:color w:val="000000"/>
        </w:rPr>
        <w:t xml:space="preserve">Comprehensive list of included </w:t>
      </w:r>
      <w:proofErr w:type="gramStart"/>
      <w:r w:rsidRPr="00A61988">
        <w:rPr>
          <w:color w:val="000000"/>
        </w:rPr>
        <w:t>demographic</w:t>
      </w:r>
      <w:proofErr w:type="gramEnd"/>
      <w:r w:rsidRPr="00A61988">
        <w:rPr>
          <w:color w:val="000000"/>
        </w:rPr>
        <w:t>, clinical, and OCTA features</w:t>
      </w:r>
    </w:p>
    <w:p w14:paraId="74FEE09E" w14:textId="77777777" w:rsidR="007154C2" w:rsidRPr="00A61988" w:rsidRDefault="007154C2" w:rsidP="007154C2">
      <w:pPr>
        <w:rPr>
          <w:color w:val="000000"/>
        </w:rPr>
      </w:pPr>
    </w:p>
    <w:p w14:paraId="70FC05A8" w14:textId="77777777" w:rsidR="007154C2" w:rsidRPr="00A61988" w:rsidRDefault="007154C2" w:rsidP="007154C2">
      <w:pPr>
        <w:rPr>
          <w:b/>
          <w:bCs/>
          <w:color w:val="000000"/>
        </w:rPr>
      </w:pPr>
      <w:r w:rsidRPr="00A61988">
        <w:rPr>
          <w:b/>
          <w:bCs/>
          <w:color w:val="000000"/>
        </w:rPr>
        <w:t xml:space="preserve">Supplementary Table 3: </w:t>
      </w:r>
      <w:r w:rsidRPr="00A61988">
        <w:rPr>
          <w:color w:val="000000"/>
        </w:rPr>
        <w:t>Dimensions of the hyperparameter search spaces of each machine learning algorithm</w:t>
      </w:r>
    </w:p>
    <w:p w14:paraId="0F71EC67" w14:textId="77777777" w:rsidR="007154C2" w:rsidRPr="00A61988" w:rsidRDefault="007154C2" w:rsidP="007154C2">
      <w:pPr>
        <w:rPr>
          <w:b/>
          <w:bCs/>
          <w:color w:val="000000"/>
        </w:rPr>
      </w:pPr>
    </w:p>
    <w:p w14:paraId="2086F453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 xml:space="preserve">Supplementary Table 4: </w:t>
      </w:r>
      <w:r w:rsidRPr="00A61988">
        <w:rPr>
          <w:color w:val="000000"/>
        </w:rPr>
        <w:t>Additional OCTA parameters compared across varying severities of glaucoma</w:t>
      </w:r>
    </w:p>
    <w:p w14:paraId="7457E3E0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>Abbreviations</w:t>
      </w:r>
      <w:r w:rsidRPr="00A61988">
        <w:rPr>
          <w:color w:val="000000"/>
        </w:rPr>
        <w:t>: OHT, ocular hypertension; RNFL, retinal nerve fiber layer; VD, vessel density; FD, flow density; FAZ, foveal avascular zone</w:t>
      </w:r>
    </w:p>
    <w:p w14:paraId="6ACDEC67" w14:textId="77777777" w:rsidR="007154C2" w:rsidRPr="00A61988" w:rsidRDefault="007154C2" w:rsidP="007154C2">
      <w:pPr>
        <w:rPr>
          <w:color w:val="000000"/>
        </w:rPr>
      </w:pPr>
    </w:p>
    <w:p w14:paraId="08D644DE" w14:textId="77777777" w:rsidR="00854249" w:rsidRDefault="007154C2" w:rsidP="007154C2">
      <w:pPr>
        <w:rPr>
          <w:b/>
          <w:bCs/>
          <w:color w:val="000000"/>
        </w:rPr>
      </w:pPr>
      <w:r w:rsidRPr="00A61988">
        <w:rPr>
          <w:b/>
          <w:bCs/>
          <w:color w:val="000000"/>
        </w:rPr>
        <w:t>Supplementary Figure 1</w:t>
      </w:r>
    </w:p>
    <w:p w14:paraId="78F31823" w14:textId="08ABA502" w:rsidR="007154C2" w:rsidRDefault="00854249" w:rsidP="00854249">
      <w:pPr>
        <w:ind w:left="720"/>
        <w:rPr>
          <w:color w:val="000000"/>
        </w:rPr>
      </w:pPr>
      <w:r>
        <w:rPr>
          <w:b/>
          <w:bCs/>
          <w:color w:val="000000"/>
        </w:rPr>
        <w:t>1</w:t>
      </w:r>
      <w:r w:rsidR="007154C2" w:rsidRPr="00A61988">
        <w:rPr>
          <w:b/>
          <w:bCs/>
          <w:color w:val="000000"/>
        </w:rPr>
        <w:t>-1</w:t>
      </w:r>
      <w:r>
        <w:rPr>
          <w:b/>
          <w:bCs/>
          <w:color w:val="000000"/>
        </w:rPr>
        <w:t xml:space="preserve">: </w:t>
      </w:r>
      <w:r w:rsidR="007154C2" w:rsidRPr="00A61988">
        <w:rPr>
          <w:b/>
          <w:bCs/>
          <w:color w:val="000000"/>
        </w:rPr>
        <w:t xml:space="preserve"> </w:t>
      </w:r>
      <w:r w:rsidR="007154C2" w:rsidRPr="00A61988">
        <w:rPr>
          <w:color w:val="000000"/>
        </w:rPr>
        <w:t xml:space="preserve">Histograms and normal probability plots evaluate normality for </w:t>
      </w:r>
      <w:r>
        <w:rPr>
          <w:color w:val="000000"/>
        </w:rPr>
        <w:t>continuous OCTA variables.</w:t>
      </w:r>
    </w:p>
    <w:p w14:paraId="580C34E9" w14:textId="5F3A6938" w:rsidR="00854249" w:rsidRDefault="00854249" w:rsidP="00854249">
      <w:pPr>
        <w:ind w:left="720"/>
        <w:rPr>
          <w:b/>
          <w:color w:val="000000"/>
        </w:rPr>
      </w:pPr>
      <w:r>
        <w:rPr>
          <w:b/>
          <w:bCs/>
          <w:color w:val="000000"/>
        </w:rPr>
        <w:t>1-</w:t>
      </w:r>
      <w:r>
        <w:rPr>
          <w:b/>
          <w:color w:val="000000"/>
        </w:rPr>
        <w:t>2:</w:t>
      </w:r>
      <w:r w:rsidRPr="00854249">
        <w:rPr>
          <w:color w:val="000000"/>
        </w:rPr>
        <w:t xml:space="preserve"> </w:t>
      </w:r>
      <w:r w:rsidRPr="00A61988">
        <w:rPr>
          <w:color w:val="000000"/>
        </w:rPr>
        <w:t>Histograms and normal probability plots evaluate normality for</w:t>
      </w:r>
      <w:r>
        <w:rPr>
          <w:color w:val="000000"/>
        </w:rPr>
        <w:t xml:space="preserve"> continuous OCTA variables.</w:t>
      </w:r>
    </w:p>
    <w:p w14:paraId="763632DC" w14:textId="536A63C9" w:rsidR="00854249" w:rsidRDefault="00854249" w:rsidP="00854249">
      <w:pPr>
        <w:ind w:left="720"/>
        <w:rPr>
          <w:b/>
          <w:color w:val="000000"/>
        </w:rPr>
      </w:pPr>
      <w:r>
        <w:rPr>
          <w:b/>
          <w:color w:val="000000"/>
        </w:rPr>
        <w:t>1-3:</w:t>
      </w:r>
      <w:r w:rsidRPr="00854249">
        <w:rPr>
          <w:color w:val="000000"/>
        </w:rPr>
        <w:t xml:space="preserve"> </w:t>
      </w:r>
      <w:r w:rsidRPr="00A61988">
        <w:rPr>
          <w:color w:val="000000"/>
        </w:rPr>
        <w:t>Histograms and normal probability plots evaluate normality for</w:t>
      </w:r>
      <w:r>
        <w:rPr>
          <w:color w:val="000000"/>
        </w:rPr>
        <w:t xml:space="preserve"> continuous OCTA variables.</w:t>
      </w:r>
    </w:p>
    <w:p w14:paraId="0E9ED256" w14:textId="7E5D8B8D" w:rsidR="00854249" w:rsidRPr="00854249" w:rsidRDefault="00854249" w:rsidP="00854249">
      <w:pPr>
        <w:ind w:left="720"/>
        <w:rPr>
          <w:b/>
          <w:color w:val="000000"/>
        </w:rPr>
      </w:pPr>
      <w:r>
        <w:rPr>
          <w:b/>
          <w:color w:val="000000"/>
        </w:rPr>
        <w:t>1-4:</w:t>
      </w:r>
      <w:r w:rsidRPr="00854249">
        <w:rPr>
          <w:color w:val="000000"/>
        </w:rPr>
        <w:t xml:space="preserve"> </w:t>
      </w:r>
      <w:r w:rsidRPr="00A61988">
        <w:rPr>
          <w:color w:val="000000"/>
        </w:rPr>
        <w:t>Histograms and normal probability plots evaluate normality for</w:t>
      </w:r>
      <w:r>
        <w:rPr>
          <w:color w:val="000000"/>
        </w:rPr>
        <w:t xml:space="preserve"> continuous OCTA variables.</w:t>
      </w:r>
    </w:p>
    <w:p w14:paraId="20F1E623" w14:textId="77777777" w:rsidR="007154C2" w:rsidRPr="00A61988" w:rsidRDefault="007154C2" w:rsidP="007154C2">
      <w:pPr>
        <w:rPr>
          <w:b/>
          <w:color w:val="000000"/>
          <w:u w:val="single"/>
        </w:rPr>
      </w:pPr>
    </w:p>
    <w:p w14:paraId="7B168415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>Supplementary Figure 2</w:t>
      </w:r>
      <w:r w:rsidRPr="00A61988">
        <w:rPr>
          <w:color w:val="000000"/>
        </w:rPr>
        <w:t xml:space="preserve">: Comparison of the distribution of subjects in the training (red) and held out test set (blue). </w:t>
      </w:r>
    </w:p>
    <w:p w14:paraId="29D622C0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 xml:space="preserve">Caption: </w:t>
      </w:r>
      <w:r w:rsidRPr="00A61988">
        <w:rPr>
          <w:color w:val="000000"/>
        </w:rPr>
        <w:t>Overlap is shown in purple and demonstrates successful stratification of data between these two sets. Histograms are normalized to show relative distribution between these two sets.</w:t>
      </w:r>
    </w:p>
    <w:p w14:paraId="16FFE2D0" w14:textId="77777777" w:rsidR="007154C2" w:rsidRPr="00A61988" w:rsidRDefault="007154C2" w:rsidP="007154C2">
      <w:pPr>
        <w:rPr>
          <w:color w:val="000000"/>
        </w:rPr>
      </w:pPr>
    </w:p>
    <w:p w14:paraId="71AD0ED7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>Supplementary Figure 3</w:t>
      </w:r>
      <w:r w:rsidRPr="00A61988">
        <w:rPr>
          <w:color w:val="000000"/>
        </w:rPr>
        <w:t>: Suggested integration of machine learning algorithm for clinical decision making.</w:t>
      </w:r>
    </w:p>
    <w:p w14:paraId="171F40AC" w14:textId="77777777" w:rsidR="007154C2" w:rsidRPr="00A61988" w:rsidRDefault="007154C2" w:rsidP="007154C2">
      <w:pPr>
        <w:rPr>
          <w:color w:val="000000"/>
        </w:rPr>
      </w:pPr>
    </w:p>
    <w:p w14:paraId="2500D5FC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>Supplementary Figure 4</w:t>
      </w:r>
      <w:r w:rsidRPr="00A61988">
        <w:rPr>
          <w:color w:val="000000"/>
        </w:rPr>
        <w:t xml:space="preserve">: Comparison of diagnostic performance across algorithm categories using held-out test data not used for model training. </w:t>
      </w:r>
    </w:p>
    <w:p w14:paraId="2C1DF3AC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 xml:space="preserve">Caption: </w:t>
      </w:r>
      <w:r w:rsidRPr="00A61988">
        <w:rPr>
          <w:color w:val="000000"/>
        </w:rPr>
        <w:t xml:space="preserve">(a) Performance distinguishing healthy controls, </w:t>
      </w:r>
      <w:proofErr w:type="gramStart"/>
      <w:r w:rsidRPr="00A61988">
        <w:rPr>
          <w:color w:val="000000"/>
        </w:rPr>
        <w:t>suspects</w:t>
      </w:r>
      <w:proofErr w:type="gramEnd"/>
      <w:r w:rsidRPr="00A61988">
        <w:rPr>
          <w:color w:val="000000"/>
        </w:rPr>
        <w:t xml:space="preserve"> and glaucomatous eyes. (b) Performance distinguishing healthy controls, suspects, and three levels of glaucoma. Significance is shown by the green (t-test p &lt; 0.01) and black (p &lt; 0.05) bars. Performance measured using overall accuracy (blue) and F1 macro score (orange).</w:t>
      </w:r>
    </w:p>
    <w:p w14:paraId="1419E022" w14:textId="77777777" w:rsidR="007154C2" w:rsidRPr="00A61988" w:rsidRDefault="007154C2" w:rsidP="007154C2">
      <w:pPr>
        <w:rPr>
          <w:color w:val="000000"/>
        </w:rPr>
      </w:pPr>
    </w:p>
    <w:p w14:paraId="3FB8393D" w14:textId="77777777" w:rsidR="007154C2" w:rsidRPr="00A61988" w:rsidRDefault="007154C2" w:rsidP="007154C2">
      <w:pPr>
        <w:rPr>
          <w:color w:val="000000"/>
        </w:rPr>
      </w:pPr>
      <w:r w:rsidRPr="00A61988">
        <w:rPr>
          <w:b/>
          <w:bCs/>
          <w:color w:val="000000"/>
        </w:rPr>
        <w:t xml:space="preserve">Supplementary Figure 5: </w:t>
      </w:r>
      <w:r w:rsidRPr="00A61988">
        <w:rPr>
          <w:color w:val="000000"/>
        </w:rPr>
        <w:t xml:space="preserve">Confusion matrices of the </w:t>
      </w:r>
      <w:proofErr w:type="spellStart"/>
      <w:r w:rsidRPr="00A61988">
        <w:rPr>
          <w:color w:val="000000"/>
        </w:rPr>
        <w:t>XGBoost</w:t>
      </w:r>
      <w:proofErr w:type="spellEnd"/>
      <w:r w:rsidRPr="00A61988">
        <w:rPr>
          <w:color w:val="000000"/>
        </w:rPr>
        <w:t xml:space="preserve"> models using the </w:t>
      </w:r>
      <w:proofErr w:type="gramStart"/>
      <w:r w:rsidRPr="00A61988">
        <w:rPr>
          <w:color w:val="000000"/>
        </w:rPr>
        <w:t>held out</w:t>
      </w:r>
      <w:proofErr w:type="gramEnd"/>
      <w:r w:rsidRPr="00A61988">
        <w:rPr>
          <w:color w:val="000000"/>
        </w:rPr>
        <w:t xml:space="preserve"> test data not used for model training. </w:t>
      </w:r>
    </w:p>
    <w:p w14:paraId="7C35A51A" w14:textId="220D2AA4" w:rsidR="00FB325E" w:rsidRPr="00854249" w:rsidRDefault="007154C2">
      <w:pPr>
        <w:rPr>
          <w:color w:val="000000"/>
        </w:rPr>
      </w:pPr>
      <w:r w:rsidRPr="00A61988">
        <w:rPr>
          <w:b/>
          <w:bCs/>
          <w:color w:val="000000"/>
        </w:rPr>
        <w:t xml:space="preserve">Caption: </w:t>
      </w:r>
      <w:r w:rsidRPr="00A61988">
        <w:rPr>
          <w:color w:val="000000"/>
        </w:rPr>
        <w:t>(a) Performance distinguishing healthy controls vs suspect vs glaucoma. (b) Performance distinguishing healthy controls, suspect, and the three levels of glaucoma.</w:t>
      </w:r>
    </w:p>
    <w:sectPr w:rsidR="00FB325E" w:rsidRPr="00854249" w:rsidSect="00C94612">
      <w:footerReference w:type="even" r:id="rId4"/>
      <w:footerReference w:type="default" r:id="rId5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F9D4" w14:textId="77777777" w:rsidR="006C5368" w:rsidRDefault="00000000" w:rsidP="00FF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A50086" w14:textId="77777777" w:rsidR="006C5368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81B08" w14:textId="77777777" w:rsidR="006C5368" w:rsidRDefault="00000000" w:rsidP="00FF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5781E290" w14:textId="77777777" w:rsidR="006C5368" w:rsidRDefault="0000000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87"/>
    <w:rsid w:val="000B10CD"/>
    <w:rsid w:val="000B5D48"/>
    <w:rsid w:val="000F0EFC"/>
    <w:rsid w:val="00112754"/>
    <w:rsid w:val="001742ED"/>
    <w:rsid w:val="00262CD9"/>
    <w:rsid w:val="002813CF"/>
    <w:rsid w:val="002D3B47"/>
    <w:rsid w:val="00304CC3"/>
    <w:rsid w:val="00363AD9"/>
    <w:rsid w:val="00394CFD"/>
    <w:rsid w:val="003E0299"/>
    <w:rsid w:val="004048E0"/>
    <w:rsid w:val="00441706"/>
    <w:rsid w:val="00480825"/>
    <w:rsid w:val="004A1C87"/>
    <w:rsid w:val="0054606B"/>
    <w:rsid w:val="005B62F5"/>
    <w:rsid w:val="005C7C96"/>
    <w:rsid w:val="00641B86"/>
    <w:rsid w:val="007154C2"/>
    <w:rsid w:val="007B7FFA"/>
    <w:rsid w:val="007D61E2"/>
    <w:rsid w:val="007F51BB"/>
    <w:rsid w:val="0085290E"/>
    <w:rsid w:val="00854249"/>
    <w:rsid w:val="00861476"/>
    <w:rsid w:val="008E3A1D"/>
    <w:rsid w:val="00900422"/>
    <w:rsid w:val="00986953"/>
    <w:rsid w:val="009F10A2"/>
    <w:rsid w:val="00A1026A"/>
    <w:rsid w:val="00AA1A7C"/>
    <w:rsid w:val="00AB213E"/>
    <w:rsid w:val="00AB5E72"/>
    <w:rsid w:val="00AC3F92"/>
    <w:rsid w:val="00AE1CE4"/>
    <w:rsid w:val="00B4376E"/>
    <w:rsid w:val="00B64CD8"/>
    <w:rsid w:val="00BF3D92"/>
    <w:rsid w:val="00C32737"/>
    <w:rsid w:val="00C619E6"/>
    <w:rsid w:val="00C66719"/>
    <w:rsid w:val="00C7024F"/>
    <w:rsid w:val="00C94303"/>
    <w:rsid w:val="00CF1C8B"/>
    <w:rsid w:val="00E10559"/>
    <w:rsid w:val="00E65E3E"/>
    <w:rsid w:val="00E931DA"/>
    <w:rsid w:val="00EA054F"/>
    <w:rsid w:val="00EC050F"/>
    <w:rsid w:val="00F22A1A"/>
    <w:rsid w:val="00FC228B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41C3F3"/>
  <w14:defaultImageDpi w14:val="32767"/>
  <w15:chartTrackingRefBased/>
  <w15:docId w15:val="{A64F53DB-0EC7-7B47-9F75-A50A396CF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54C2"/>
    <w:pPr>
      <w:spacing w:line="480" w:lineRule="auto"/>
    </w:pPr>
    <w:rPr>
      <w:rFonts w:ascii="Arial" w:eastAsia="Times New Roman" w:hAnsi="Arial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154C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154C2"/>
    <w:rPr>
      <w:rFonts w:ascii="Arial" w:eastAsia="Times New Roman" w:hAnsi="Arial" w:cs="Times New Roman"/>
      <w:sz w:val="20"/>
    </w:rPr>
  </w:style>
  <w:style w:type="character" w:styleId="PageNumber">
    <w:name w:val="page number"/>
    <w:basedOn w:val="DefaultParagraphFont"/>
    <w:rsid w:val="007154C2"/>
  </w:style>
  <w:style w:type="character" w:styleId="CommentReference">
    <w:name w:val="annotation reference"/>
    <w:semiHidden/>
    <w:rsid w:val="007154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154C2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154C2"/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71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Ashika Angirekula</dc:creator>
  <cp:keywords/>
  <dc:description/>
  <cp:lastModifiedBy>Ashika Angirekula</cp:lastModifiedBy>
  <cp:revision>2</cp:revision>
  <dcterms:created xsi:type="dcterms:W3CDTF">2022-06-28T18:22:00Z</dcterms:created>
  <dcterms:modified xsi:type="dcterms:W3CDTF">2022-06-28T18:45:00Z</dcterms:modified>
</cp:coreProperties>
</file>