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EBCE3" w14:textId="77777777" w:rsidR="0067256B" w:rsidRDefault="0093684C" w:rsidP="0093684C">
      <w:pPr>
        <w:pStyle w:val="Heading2"/>
      </w:pPr>
      <w:r>
        <w:t>Supporting Information</w:t>
      </w:r>
    </w:p>
    <w:p w14:paraId="4131250F" w14:textId="024E87A4" w:rsidR="0093684C" w:rsidRPr="003D7299" w:rsidRDefault="003D7299" w:rsidP="0093684C">
      <w:pPr>
        <w:keepNext/>
        <w:rPr>
          <w:lang w:val="en-US"/>
        </w:rPr>
      </w:pPr>
      <w:r w:rsidRPr="003D7299">
        <w:object w:dxaOrig="5907" w:dyaOrig="4517" w14:anchorId="11DDBA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225.75pt" o:ole="">
            <v:imagedata r:id="rId5" o:title=""/>
          </v:shape>
          <o:OLEObject Type="Embed" ProgID="Origin95.Graph" ShapeID="_x0000_i1025" DrawAspect="Content" ObjectID="_1717221394" r:id="rId6"/>
        </w:object>
      </w:r>
    </w:p>
    <w:p w14:paraId="15678D10" w14:textId="0F451A9D" w:rsidR="0093684C" w:rsidRDefault="0093684C" w:rsidP="0093684C">
      <w:pPr>
        <w:pStyle w:val="Caption"/>
        <w:rPr>
          <w:lang w:val="en-US"/>
        </w:rPr>
      </w:pPr>
      <w:r w:rsidRPr="0093684C">
        <w:rPr>
          <w:lang w:val="en-US"/>
        </w:rPr>
        <w:t>Figure S</w:t>
      </w:r>
      <w:r>
        <w:fldChar w:fldCharType="begin"/>
      </w:r>
      <w:r w:rsidRPr="0093684C">
        <w:rPr>
          <w:lang w:val="en-US"/>
        </w:rPr>
        <w:instrText xml:space="preserve"> SEQ Figure \* ARABIC </w:instrText>
      </w:r>
      <w:r>
        <w:fldChar w:fldCharType="separate"/>
      </w:r>
      <w:r w:rsidR="00F8550F">
        <w:rPr>
          <w:noProof/>
          <w:lang w:val="en-US"/>
        </w:rPr>
        <w:t>1</w:t>
      </w:r>
      <w:r>
        <w:fldChar w:fldCharType="end"/>
      </w:r>
      <w:r w:rsidRPr="0093684C">
        <w:rPr>
          <w:lang w:val="en-US"/>
        </w:rPr>
        <w:t xml:space="preserve">: Backbone </w:t>
      </w:r>
      <w:proofErr w:type="spellStart"/>
      <w:r w:rsidRPr="0093684C">
        <w:rPr>
          <w:lang w:val="en-US"/>
        </w:rPr>
        <w:t>r.m.s.d</w:t>
      </w:r>
      <w:proofErr w:type="spellEnd"/>
      <w:r>
        <w:rPr>
          <w:lang w:val="en-US"/>
        </w:rPr>
        <w:t>. of the TRY1-TRY1 dimer equilibration.</w:t>
      </w:r>
    </w:p>
    <w:p w14:paraId="409B65C5" w14:textId="77777777" w:rsidR="0093684C" w:rsidRDefault="0093684C" w:rsidP="0093684C">
      <w:pPr>
        <w:rPr>
          <w:lang w:val="en-US"/>
        </w:rPr>
      </w:pPr>
    </w:p>
    <w:p w14:paraId="249C10EF" w14:textId="77777777" w:rsidR="0093684C" w:rsidRDefault="0093684C" w:rsidP="0093684C">
      <w:pPr>
        <w:keepNext/>
      </w:pPr>
      <w:r>
        <w:rPr>
          <w:noProof/>
        </w:rPr>
        <w:drawing>
          <wp:inline distT="0" distB="0" distL="0" distR="0" wp14:anchorId="0D9A28B7" wp14:editId="6E18ADB9">
            <wp:extent cx="3657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2568D" w14:textId="328E2BBA" w:rsidR="0093684C" w:rsidRDefault="0093684C" w:rsidP="0093684C">
      <w:pPr>
        <w:pStyle w:val="Caption"/>
        <w:rPr>
          <w:lang w:val="en-US"/>
        </w:rPr>
      </w:pPr>
      <w:r w:rsidRPr="0093684C">
        <w:rPr>
          <w:lang w:val="en-US"/>
        </w:rPr>
        <w:t>Figure S</w:t>
      </w:r>
      <w:r>
        <w:fldChar w:fldCharType="begin"/>
      </w:r>
      <w:r w:rsidRPr="0093684C">
        <w:rPr>
          <w:lang w:val="en-US"/>
        </w:rPr>
        <w:instrText xml:space="preserve"> SEQ Figure \* ARABIC </w:instrText>
      </w:r>
      <w:r>
        <w:fldChar w:fldCharType="separate"/>
      </w:r>
      <w:r w:rsidR="00F8550F">
        <w:rPr>
          <w:noProof/>
          <w:lang w:val="en-US"/>
        </w:rPr>
        <w:t>2</w:t>
      </w:r>
      <w:r>
        <w:fldChar w:fldCharType="end"/>
      </w:r>
      <w:r w:rsidRPr="0093684C">
        <w:rPr>
          <w:lang w:val="en-US"/>
        </w:rPr>
        <w:t>: Model of the T</w:t>
      </w:r>
      <w:r>
        <w:rPr>
          <w:lang w:val="en-US"/>
        </w:rPr>
        <w:t>RY1 homodimer.</w:t>
      </w:r>
      <w:r w:rsidR="00A966EA">
        <w:rPr>
          <w:lang w:val="en-US"/>
        </w:rPr>
        <w:t xml:space="preserve"> </w:t>
      </w:r>
      <w:r w:rsidR="00A966EA" w:rsidRPr="00A966EA">
        <w:rPr>
          <w:b w:val="0"/>
          <w:lang w:val="en-US"/>
        </w:rPr>
        <w:t>TRY1– Arg122 is colored cyan and Val123 is colored in dark-blue. The TRY1 – TRY1 complex shows one monomer in cartoon representation and one in surface representation.</w:t>
      </w:r>
    </w:p>
    <w:p w14:paraId="15FF1BC5" w14:textId="77777777" w:rsidR="0093684C" w:rsidRDefault="0093684C" w:rsidP="0093684C">
      <w:pPr>
        <w:rPr>
          <w:lang w:val="en-US"/>
        </w:rPr>
      </w:pPr>
    </w:p>
    <w:p w14:paraId="76D8FF0C" w14:textId="77777777" w:rsidR="0093684C" w:rsidRDefault="0093684C" w:rsidP="0093684C">
      <w:pPr>
        <w:rPr>
          <w:lang w:val="en-US"/>
        </w:rPr>
      </w:pPr>
    </w:p>
    <w:p w14:paraId="7DBD6F2F" w14:textId="77777777" w:rsidR="0093684C" w:rsidRDefault="0093684C" w:rsidP="0093684C">
      <w:pPr>
        <w:rPr>
          <w:lang w:val="en-US"/>
        </w:rPr>
      </w:pPr>
    </w:p>
    <w:p w14:paraId="675F59C7" w14:textId="43FACE7E" w:rsidR="0093684C" w:rsidRDefault="003D7299" w:rsidP="0093684C">
      <w:pPr>
        <w:keepNext/>
      </w:pPr>
      <w:r w:rsidRPr="003D7299">
        <w:object w:dxaOrig="5907" w:dyaOrig="4517" w14:anchorId="42153E10">
          <v:shape id="_x0000_i1026" type="#_x0000_t75" style="width:295.5pt;height:225.75pt" o:ole="">
            <v:imagedata r:id="rId8" o:title=""/>
          </v:shape>
          <o:OLEObject Type="Embed" ProgID="Origin95.Graph" ShapeID="_x0000_i1026" DrawAspect="Content" ObjectID="_1717221395" r:id="rId9"/>
        </w:object>
      </w:r>
    </w:p>
    <w:p w14:paraId="5004234C" w14:textId="0C6A3A64" w:rsidR="0093684C" w:rsidRDefault="0093684C" w:rsidP="0093684C">
      <w:pPr>
        <w:pStyle w:val="Caption"/>
        <w:rPr>
          <w:lang w:val="en-US"/>
        </w:rPr>
      </w:pPr>
      <w:r w:rsidRPr="0093684C">
        <w:rPr>
          <w:lang w:val="en-US"/>
        </w:rPr>
        <w:t>Figure S</w:t>
      </w:r>
      <w:r>
        <w:fldChar w:fldCharType="begin"/>
      </w:r>
      <w:r w:rsidRPr="0093684C">
        <w:rPr>
          <w:lang w:val="en-US"/>
        </w:rPr>
        <w:instrText xml:space="preserve"> SEQ Figure \* ARABIC </w:instrText>
      </w:r>
      <w:r>
        <w:fldChar w:fldCharType="separate"/>
      </w:r>
      <w:r w:rsidR="00F8550F">
        <w:rPr>
          <w:noProof/>
          <w:lang w:val="en-US"/>
        </w:rPr>
        <w:t>3</w:t>
      </w:r>
      <w:r>
        <w:fldChar w:fldCharType="end"/>
      </w:r>
      <w:r w:rsidRPr="0093684C">
        <w:rPr>
          <w:lang w:val="en-US"/>
        </w:rPr>
        <w:t xml:space="preserve">: Arg122 – Val123 distance in </w:t>
      </w:r>
      <w:r>
        <w:rPr>
          <w:lang w:val="en-US"/>
        </w:rPr>
        <w:t>TRY1 during MDS.</w:t>
      </w:r>
    </w:p>
    <w:p w14:paraId="7BE2FAAC" w14:textId="4DB7941E" w:rsidR="003B36E5" w:rsidRDefault="003B36E5" w:rsidP="003B36E5">
      <w:pPr>
        <w:rPr>
          <w:lang w:val="en-US"/>
        </w:rPr>
      </w:pPr>
    </w:p>
    <w:p w14:paraId="7D570B40" w14:textId="77777777" w:rsidR="003B36E5" w:rsidRDefault="003B36E5" w:rsidP="003B36E5">
      <w:pPr>
        <w:keepNext/>
      </w:pPr>
      <w:r w:rsidRPr="003B36E5">
        <w:rPr>
          <w:noProof/>
        </w:rPr>
        <w:drawing>
          <wp:inline distT="0" distB="0" distL="0" distR="0" wp14:anchorId="7C7D272C" wp14:editId="6854CBBA">
            <wp:extent cx="3657600" cy="365760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9A60613-ADE2-4920-803B-B1C4100F81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9A60613-ADE2-4920-803B-B1C4100F81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6E72" w14:textId="03303039" w:rsidR="003B36E5" w:rsidRPr="00DF2D48" w:rsidRDefault="003B36E5" w:rsidP="003B36E5">
      <w:pPr>
        <w:pStyle w:val="Caption"/>
        <w:rPr>
          <w:b w:val="0"/>
          <w:lang w:val="en-US"/>
        </w:rPr>
      </w:pPr>
      <w:r w:rsidRPr="003B36E5">
        <w:rPr>
          <w:lang w:val="en-US"/>
        </w:rPr>
        <w:t>Figure S</w:t>
      </w:r>
      <w:r>
        <w:fldChar w:fldCharType="begin"/>
      </w:r>
      <w:r w:rsidRPr="003B36E5">
        <w:rPr>
          <w:lang w:val="en-US"/>
        </w:rPr>
        <w:instrText xml:space="preserve"> SEQ Figure \* ARABIC </w:instrText>
      </w:r>
      <w:r>
        <w:fldChar w:fldCharType="separate"/>
      </w:r>
      <w:r w:rsidR="00F8550F">
        <w:rPr>
          <w:noProof/>
          <w:lang w:val="en-US"/>
        </w:rPr>
        <w:t>4</w:t>
      </w:r>
      <w:r>
        <w:fldChar w:fldCharType="end"/>
      </w:r>
      <w:r w:rsidRPr="003B36E5">
        <w:rPr>
          <w:lang w:val="en-US"/>
        </w:rPr>
        <w:t>: Superposition of the T</w:t>
      </w:r>
      <w:r>
        <w:rPr>
          <w:lang w:val="en-US"/>
        </w:rPr>
        <w:t xml:space="preserve">RY2 – TRY2 and </w:t>
      </w:r>
      <w:r>
        <w:rPr>
          <w:rFonts w:cs="Arial"/>
          <w:lang w:val="en-US"/>
        </w:rPr>
        <w:t>α</w:t>
      </w:r>
      <w:r>
        <w:rPr>
          <w:lang w:val="en-US"/>
        </w:rPr>
        <w:t>-CT dimer.</w:t>
      </w:r>
      <w:r w:rsidR="00F91452">
        <w:rPr>
          <w:lang w:val="en-US"/>
        </w:rPr>
        <w:t xml:space="preserve"> </w:t>
      </w:r>
      <w:r w:rsidR="00CD35CB">
        <w:rPr>
          <w:b w:val="0"/>
          <w:lang w:val="en-US"/>
        </w:rPr>
        <w:t xml:space="preserve">The lower chains were superimposed and </w:t>
      </w:r>
      <w:r w:rsidR="00DF2D48">
        <w:rPr>
          <w:b w:val="0"/>
          <w:lang w:val="en-US"/>
        </w:rPr>
        <w:t xml:space="preserve">TRY2 is shown in </w:t>
      </w:r>
      <w:proofErr w:type="gramStart"/>
      <w:r w:rsidR="00DF2D48">
        <w:rPr>
          <w:b w:val="0"/>
          <w:lang w:val="en-US"/>
        </w:rPr>
        <w:t>green</w:t>
      </w:r>
      <w:proofErr w:type="gramEnd"/>
      <w:r w:rsidR="00DF2D48">
        <w:rPr>
          <w:b w:val="0"/>
          <w:lang w:val="en-US"/>
        </w:rPr>
        <w:t xml:space="preserve"> and the </w:t>
      </w:r>
      <w:r w:rsidR="00DF2D48">
        <w:rPr>
          <w:rFonts w:cs="Arial"/>
          <w:b w:val="0"/>
          <w:lang w:val="en-US"/>
        </w:rPr>
        <w:t>α</w:t>
      </w:r>
      <w:r w:rsidR="00DF2D48">
        <w:rPr>
          <w:b w:val="0"/>
          <w:lang w:val="en-US"/>
        </w:rPr>
        <w:t>-CT dimer is shown in gray.</w:t>
      </w:r>
      <w:r w:rsidR="00D23816">
        <w:rPr>
          <w:b w:val="0"/>
          <w:lang w:val="en-US"/>
        </w:rPr>
        <w:t xml:space="preserve"> Data from Blevins et al.</w:t>
      </w:r>
      <w:r w:rsidR="00D23816" w:rsidRPr="00D23816">
        <w:rPr>
          <w:b w:val="0"/>
          <w:vertAlign w:val="superscript"/>
          <w:lang w:val="en-US"/>
        </w:rPr>
        <w:t>32</w:t>
      </w:r>
    </w:p>
    <w:p w14:paraId="651371E3" w14:textId="3605084D" w:rsidR="00C62EE4" w:rsidRDefault="00C62EE4" w:rsidP="00C62EE4">
      <w:pPr>
        <w:rPr>
          <w:lang w:val="en-US"/>
        </w:rPr>
      </w:pPr>
    </w:p>
    <w:p w14:paraId="7A1C4EF5" w14:textId="2B0DF6CE" w:rsidR="00C62EE4" w:rsidRDefault="00C62EE4" w:rsidP="00C62EE4">
      <w:pPr>
        <w:rPr>
          <w:lang w:val="en-US"/>
        </w:rPr>
      </w:pPr>
    </w:p>
    <w:p w14:paraId="51C20298" w14:textId="1AEA5F2E" w:rsidR="00C62EE4" w:rsidRDefault="00C62EE4" w:rsidP="00C62EE4">
      <w:pPr>
        <w:rPr>
          <w:lang w:val="en-US"/>
        </w:rPr>
      </w:pPr>
    </w:p>
    <w:p w14:paraId="2C523902" w14:textId="6961DEA3" w:rsidR="00C62EE4" w:rsidRDefault="00C62EE4" w:rsidP="00C62EE4">
      <w:pPr>
        <w:rPr>
          <w:lang w:val="en-US"/>
        </w:rPr>
      </w:pPr>
    </w:p>
    <w:p w14:paraId="0F89685E" w14:textId="2D6483F9" w:rsidR="00C62EE4" w:rsidRDefault="00E962B1" w:rsidP="00C62EE4">
      <w:pPr>
        <w:keepNext/>
      </w:pPr>
      <w:r w:rsidRPr="00E962B1">
        <w:rPr>
          <w:noProof/>
        </w:rPr>
        <w:drawing>
          <wp:inline distT="0" distB="0" distL="0" distR="0" wp14:anchorId="0427C100" wp14:editId="0423D2CD">
            <wp:extent cx="3657600" cy="36576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FE81ADD-A9BC-4293-88B1-F419F4D29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FE81ADD-A9BC-4293-88B1-F419F4D290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F60B" w14:textId="32BC60C2" w:rsidR="00C62EE4" w:rsidRPr="00A966EA" w:rsidRDefault="00C62EE4" w:rsidP="00C62EE4">
      <w:pPr>
        <w:pStyle w:val="Caption"/>
        <w:rPr>
          <w:b w:val="0"/>
          <w:lang w:val="en-US"/>
        </w:rPr>
      </w:pPr>
      <w:r w:rsidRPr="00A966EA">
        <w:rPr>
          <w:lang w:val="en-US"/>
        </w:rPr>
        <w:t xml:space="preserve">Figure </w:t>
      </w:r>
      <w:r w:rsidR="00397066">
        <w:rPr>
          <w:lang w:val="en-US"/>
        </w:rPr>
        <w:t>S</w:t>
      </w:r>
      <w:r w:rsidR="00805E9E">
        <w:fldChar w:fldCharType="begin"/>
      </w:r>
      <w:r w:rsidR="00805E9E" w:rsidRPr="00A966EA">
        <w:rPr>
          <w:lang w:val="en-US"/>
        </w:rPr>
        <w:instrText xml:space="preserve"> SEQ Figure \* ARABIC </w:instrText>
      </w:r>
      <w:r w:rsidR="00805E9E">
        <w:fldChar w:fldCharType="separate"/>
      </w:r>
      <w:r w:rsidR="00F8550F">
        <w:rPr>
          <w:noProof/>
          <w:lang w:val="en-US"/>
        </w:rPr>
        <w:t>5</w:t>
      </w:r>
      <w:r w:rsidR="00805E9E">
        <w:rPr>
          <w:noProof/>
        </w:rPr>
        <w:fldChar w:fldCharType="end"/>
      </w:r>
      <w:r w:rsidRPr="00A966EA">
        <w:rPr>
          <w:lang w:val="en-US"/>
        </w:rPr>
        <w:t>: Influence of Tyr154 sulfation</w:t>
      </w:r>
      <w:r w:rsidR="00A966EA" w:rsidRPr="00A966EA">
        <w:rPr>
          <w:lang w:val="en-US"/>
        </w:rPr>
        <w:t>.</w:t>
      </w:r>
      <w:r w:rsidR="00A966EA">
        <w:rPr>
          <w:lang w:val="en-US"/>
        </w:rPr>
        <w:t xml:space="preserve"> </w:t>
      </w:r>
      <w:r w:rsidR="00A966EA">
        <w:rPr>
          <w:b w:val="0"/>
          <w:lang w:val="en-US"/>
        </w:rPr>
        <w:t xml:space="preserve">Arg122 and Val123 are highlighted in pink. </w:t>
      </w:r>
      <w:r w:rsidR="00CD35CB">
        <w:rPr>
          <w:b w:val="0"/>
          <w:lang w:val="en-US"/>
        </w:rPr>
        <w:t>The sulfate moiety was modeled into the TRY2 structure with t</w:t>
      </w:r>
      <w:r w:rsidR="00A966EA">
        <w:rPr>
          <w:b w:val="0"/>
          <w:lang w:val="en-US"/>
        </w:rPr>
        <w:t>he sulfated tyrosine and interacting residues shown in light and dark green, respectively.</w:t>
      </w:r>
    </w:p>
    <w:sectPr w:rsidR="00C62EE4" w:rsidRPr="00A966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84C"/>
    <w:rsid w:val="00041A8F"/>
    <w:rsid w:val="001D237D"/>
    <w:rsid w:val="003430CB"/>
    <w:rsid w:val="00397066"/>
    <w:rsid w:val="003B36E5"/>
    <w:rsid w:val="003D7299"/>
    <w:rsid w:val="005546F7"/>
    <w:rsid w:val="00585B42"/>
    <w:rsid w:val="0067256B"/>
    <w:rsid w:val="006A7E23"/>
    <w:rsid w:val="00805E9E"/>
    <w:rsid w:val="0093684C"/>
    <w:rsid w:val="00A21446"/>
    <w:rsid w:val="00A966EA"/>
    <w:rsid w:val="00BA7147"/>
    <w:rsid w:val="00BD0075"/>
    <w:rsid w:val="00C62EE4"/>
    <w:rsid w:val="00C760CE"/>
    <w:rsid w:val="00C82A82"/>
    <w:rsid w:val="00C9672D"/>
    <w:rsid w:val="00CD35CB"/>
    <w:rsid w:val="00D23816"/>
    <w:rsid w:val="00D579CF"/>
    <w:rsid w:val="00DF2D48"/>
    <w:rsid w:val="00E862E9"/>
    <w:rsid w:val="00E962B1"/>
    <w:rsid w:val="00F8550F"/>
    <w:rsid w:val="00F9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E079D90"/>
  <w15:chartTrackingRefBased/>
  <w15:docId w15:val="{2BCAAB7F-6C5C-4DDF-B30E-B7A74996C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0CE"/>
    <w:pPr>
      <w:spacing w:line="360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BA7147"/>
    <w:pPr>
      <w:jc w:val="center"/>
      <w:outlineLvl w:val="0"/>
    </w:pPr>
    <w:rPr>
      <w:rFonts w:cs="Arial"/>
      <w:sz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1446"/>
    <w:pPr>
      <w:spacing w:line="480" w:lineRule="auto"/>
      <w:jc w:val="left"/>
      <w:outlineLvl w:val="1"/>
    </w:pPr>
    <w:rPr>
      <w:b/>
      <w:sz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1446"/>
    <w:pPr>
      <w:keepNext/>
      <w:keepLines/>
      <w:spacing w:before="40" w:after="0" w:line="259" w:lineRule="auto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Felix"/>
    <w:basedOn w:val="TableNormal"/>
    <w:uiPriority w:val="39"/>
    <w:rsid w:val="001D237D"/>
    <w:pPr>
      <w:spacing w:after="0" w:line="240" w:lineRule="auto"/>
    </w:pPr>
    <w:tblPr>
      <w:tblStyleRowBandSize w:val="1"/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4" w:space="0" w:color="auto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82A82"/>
    <w:pPr>
      <w:spacing w:after="200" w:line="240" w:lineRule="auto"/>
    </w:pPr>
    <w:rPr>
      <w:b/>
      <w:iCs/>
      <w:color w:val="000000" w:themeColor="tex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A7E23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7E23"/>
    <w:rPr>
      <w:rFonts w:eastAsiaTheme="majorEastAsia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7E23"/>
    <w:pPr>
      <w:numPr>
        <w:ilvl w:val="1"/>
      </w:numPr>
    </w:pPr>
    <w:rPr>
      <w:rFonts w:eastAsiaTheme="minorEastAsia"/>
      <w:b/>
      <w:color w:val="00000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6A7E23"/>
    <w:rPr>
      <w:rFonts w:eastAsiaTheme="minorEastAsia"/>
      <w:b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BA7147"/>
    <w:rPr>
      <w:rFonts w:eastAsiaTheme="majorEastAsia" w:cs="Arial"/>
      <w:b/>
      <w:spacing w:val="-10"/>
      <w:kern w:val="28"/>
      <w:sz w:val="3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21446"/>
    <w:rPr>
      <w:b/>
      <w:sz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21446"/>
    <w:rPr>
      <w:rFonts w:eastAsiaTheme="majorEastAsia" w:cstheme="majorBidi"/>
      <w:b/>
      <w:color w:val="000000" w:themeColor="text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9B893-1BE8-47D0-A0A9-C80EC658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</dc:creator>
  <cp:keywords/>
  <dc:description/>
  <cp:lastModifiedBy>Lee, Boon</cp:lastModifiedBy>
  <cp:revision>2</cp:revision>
  <cp:lastPrinted>2022-03-24T12:15:00Z</cp:lastPrinted>
  <dcterms:created xsi:type="dcterms:W3CDTF">2022-06-19T21:10:00Z</dcterms:created>
  <dcterms:modified xsi:type="dcterms:W3CDTF">2022-06-19T21:10:00Z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http://www.zotero.org/styles/international-journal-of-molecular-sciences</vt:lpwstr>
  </property>
  <property fmtid="{D5CDD505-2E9C-101B-9397-08002B2CF9AE}" pid="15" name="Mendeley Recent Style Name 6_1">
    <vt:lpwstr>International Journal of Molecular Sciences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http://www.zotero.org/styles/journal-of-biological-chemistry</vt:lpwstr>
  </property>
  <property fmtid="{D5CDD505-2E9C-101B-9397-08002B2CF9AE}" pid="21" name="Mendeley Recent Style Name 9_1">
    <vt:lpwstr>The Journal of Biological Chemistry</vt:lpwstr>
  </property>
  <property fmtid="{D5CDD505-2E9C-101B-9397-08002B2CF9AE}" pid="22" name="Mendeley Document_1">
    <vt:lpwstr>True</vt:lpwstr>
  </property>
</Properties>
</file>