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65DE6" w14:textId="6A8E6B50" w:rsidR="00961ABA" w:rsidRDefault="00C833EF">
      <w:pPr>
        <w:rPr>
          <w:b/>
          <w:bCs/>
          <w:color w:val="FF0000"/>
          <w:sz w:val="28"/>
          <w:szCs w:val="32"/>
        </w:rPr>
      </w:pPr>
      <w:r>
        <w:rPr>
          <w:b/>
          <w:bCs/>
          <w:color w:val="FF0000"/>
          <w:sz w:val="28"/>
          <w:szCs w:val="32"/>
        </w:rPr>
        <w:t>Supplementary materials</w:t>
      </w:r>
    </w:p>
    <w:p w14:paraId="617D0423" w14:textId="77777777" w:rsidR="00961ABA" w:rsidRDefault="00961ABA"/>
    <w:p w14:paraId="1414ACC7" w14:textId="77777777" w:rsidR="00961ABA" w:rsidRPr="00C833EF" w:rsidRDefault="00C833EF" w:rsidP="00C833EF">
      <w:pPr>
        <w:rPr>
          <w:rFonts w:ascii="Times New Roman Regular" w:hAnsi="Times New Roman Regular" w:cs="Times New Roman Regular"/>
          <w:b/>
          <w:bCs/>
          <w:sz w:val="24"/>
          <w:szCs w:val="24"/>
        </w:rPr>
      </w:pPr>
      <w:r w:rsidRPr="00C833EF">
        <w:rPr>
          <w:rFonts w:ascii="Times New Roman Regular" w:hAnsi="Times New Roman Regular" w:cs="Times New Roman Regular"/>
          <w:b/>
          <w:bCs/>
          <w:sz w:val="24"/>
          <w:szCs w:val="24"/>
        </w:rPr>
        <w:t>Moderate Intensity Ultrasound-Triggered On-demand Analgesia for Postoperative Pain Management</w:t>
      </w:r>
    </w:p>
    <w:p w14:paraId="787B7ABD" w14:textId="77777777" w:rsidR="00961ABA" w:rsidRDefault="00961ABA"/>
    <w:p w14:paraId="5A2285C9" w14:textId="77777777" w:rsidR="00961ABA" w:rsidRDefault="00961ABA"/>
    <w:tbl>
      <w:tblPr>
        <w:tblW w:w="7170" w:type="dxa"/>
        <w:tblInd w:w="93" w:type="dxa"/>
        <w:tblLook w:val="04A0" w:firstRow="1" w:lastRow="0" w:firstColumn="1" w:lastColumn="0" w:noHBand="0" w:noVBand="1"/>
      </w:tblPr>
      <w:tblGrid>
        <w:gridCol w:w="1770"/>
        <w:gridCol w:w="883"/>
        <w:gridCol w:w="1616"/>
        <w:gridCol w:w="1115"/>
        <w:gridCol w:w="1965"/>
      </w:tblGrid>
      <w:tr w:rsidR="00961ABA" w14:paraId="30B2B4D2" w14:textId="77777777">
        <w:trPr>
          <w:trHeight w:val="300"/>
        </w:trPr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9734476" w14:textId="77777777" w:rsidR="00961ABA" w:rsidRDefault="00961ABA">
            <w:pPr>
              <w:jc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61657E7" w14:textId="77777777" w:rsidR="00961ABA" w:rsidRDefault="00C833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Size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2372EA2" w14:textId="77777777" w:rsidR="00961ABA" w:rsidRDefault="00C833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Size distribution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A04BE0B" w14:textId="77777777" w:rsidR="00961ABA" w:rsidRDefault="00C833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Potential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2FB6085" w14:textId="77777777" w:rsidR="00961ABA" w:rsidRDefault="00C833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 xml:space="preserve">Loading Efficiency </w:t>
            </w:r>
          </w:p>
        </w:tc>
      </w:tr>
      <w:tr w:rsidR="00961ABA" w14:paraId="16D2EAB1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2CFA259" w14:textId="77777777" w:rsidR="00961ABA" w:rsidRDefault="00C833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DMSN-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bupi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-PFP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29403CE" w14:textId="77777777" w:rsidR="00961ABA" w:rsidRDefault="00C833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485 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362B6A7" w14:textId="77777777" w:rsidR="00961ABA" w:rsidRDefault="00C833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220.2-712.4 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D05DCB7" w14:textId="77777777" w:rsidR="00961ABA" w:rsidRDefault="00C833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-41.14mV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4F14437" w14:textId="77777777" w:rsidR="00961ABA" w:rsidRDefault="00C833EF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</w:rPr>
              <w:t>91%</w:t>
            </w:r>
          </w:p>
        </w:tc>
      </w:tr>
    </w:tbl>
    <w:p w14:paraId="348253AE" w14:textId="77777777" w:rsidR="00961ABA" w:rsidRDefault="00961ABA"/>
    <w:p w14:paraId="06D109B7" w14:textId="77777777" w:rsidR="00961ABA" w:rsidRDefault="00C833EF">
      <w:pPr>
        <w:widowControl/>
        <w:jc w:val="left"/>
        <w:textAlignment w:val="center"/>
        <w:rPr>
          <w:rFonts w:ascii="Times New Roman" w:eastAsia="SimSun" w:hAnsi="Times New Roman" w:cs="Times New Roman"/>
          <w:color w:val="000000"/>
          <w:kern w:val="0"/>
          <w:sz w:val="22"/>
          <w:lang w:bidi="ar"/>
        </w:rPr>
      </w:pPr>
      <w:r w:rsidRPr="00C833EF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lang w:bidi="ar"/>
        </w:rPr>
        <w:t>Table S1.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lang w:bidi="ar"/>
        </w:rPr>
        <w:t xml:space="preserve"> Basic characteristic of DMSN-</w:t>
      </w:r>
      <w:proofErr w:type="spellStart"/>
      <w:r>
        <w:rPr>
          <w:rFonts w:ascii="Times New Roman" w:eastAsia="SimSun" w:hAnsi="Times New Roman" w:cs="Times New Roman" w:hint="eastAsia"/>
          <w:color w:val="000000"/>
          <w:kern w:val="0"/>
          <w:sz w:val="22"/>
          <w:lang w:bidi="ar"/>
        </w:rPr>
        <w:t>bupi</w:t>
      </w:r>
      <w:proofErr w:type="spellEnd"/>
      <w:r>
        <w:rPr>
          <w:rFonts w:ascii="Times New Roman" w:eastAsia="SimSun" w:hAnsi="Times New Roman" w:cs="Times New Roman" w:hint="eastAsia"/>
          <w:color w:val="000000"/>
          <w:kern w:val="0"/>
          <w:sz w:val="22"/>
          <w:lang w:bidi="ar"/>
        </w:rPr>
        <w:t>-PFP.</w:t>
      </w:r>
    </w:p>
    <w:p w14:paraId="1C6E5A3E" w14:textId="77777777" w:rsidR="00961ABA" w:rsidRDefault="00961ABA"/>
    <w:p w14:paraId="5088CF2B" w14:textId="77777777" w:rsidR="00961ABA" w:rsidRDefault="00C833EF">
      <w:r>
        <w:rPr>
          <w:noProof/>
        </w:rPr>
        <w:drawing>
          <wp:inline distT="0" distB="0" distL="0" distR="0" wp14:anchorId="16649341" wp14:editId="2D4692EF">
            <wp:extent cx="3554083" cy="242213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1969" cy="242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08BE0" w14:textId="77777777" w:rsidR="00961ABA" w:rsidRDefault="00C833EF">
      <w:pPr>
        <w:rPr>
          <w:rFonts w:ascii="Times New Roman" w:hAnsi="Times New Roman" w:cs="Times New Roman"/>
          <w:sz w:val="24"/>
          <w:szCs w:val="28"/>
        </w:rPr>
      </w:pPr>
      <w:r w:rsidRPr="00C833EF">
        <w:rPr>
          <w:rFonts w:ascii="Times New Roman" w:hAnsi="Times New Roman" w:cs="Times New Roman" w:hint="eastAsia"/>
          <w:b/>
          <w:bCs/>
          <w:sz w:val="24"/>
          <w:szCs w:val="28"/>
        </w:rPr>
        <w:t>Figure S1.</w:t>
      </w:r>
      <w:r>
        <w:rPr>
          <w:rFonts w:ascii="Times New Roman" w:hAnsi="Times New Roman" w:cs="Times New Roman" w:hint="eastAsia"/>
          <w:sz w:val="24"/>
          <w:szCs w:val="28"/>
        </w:rPr>
        <w:t xml:space="preserve"> UV-</w:t>
      </w:r>
      <w:proofErr w:type="gramStart"/>
      <w:r>
        <w:rPr>
          <w:rFonts w:ascii="Times New Roman" w:hAnsi="Times New Roman" w:cs="Times New Roman" w:hint="eastAsia"/>
          <w:sz w:val="24"/>
          <w:szCs w:val="28"/>
        </w:rPr>
        <w:t>Vis</w:t>
      </w:r>
      <w:proofErr w:type="gramEnd"/>
      <w:r>
        <w:rPr>
          <w:rFonts w:ascii="Times New Roman" w:hAnsi="Times New Roman" w:cs="Times New Roman" w:hint="eastAsia"/>
          <w:sz w:val="24"/>
          <w:szCs w:val="28"/>
        </w:rPr>
        <w:t xml:space="preserve"> spectrum of levobupivacaine.</w:t>
      </w:r>
    </w:p>
    <w:p w14:paraId="7D82CF63" w14:textId="77777777" w:rsidR="00961ABA" w:rsidRDefault="00961ABA">
      <w:pPr>
        <w:rPr>
          <w:rFonts w:ascii="Times New Roman" w:hAnsi="Times New Roman" w:cs="Times New Roman"/>
        </w:rPr>
      </w:pPr>
    </w:p>
    <w:p w14:paraId="1E5AFFF4" w14:textId="77777777" w:rsidR="00961ABA" w:rsidRDefault="00961ABA">
      <w:pPr>
        <w:rPr>
          <w:rFonts w:ascii="Times New Roman" w:hAnsi="Times New Roman" w:cs="Times New Roman"/>
        </w:rPr>
      </w:pPr>
    </w:p>
    <w:p w14:paraId="2F76E053" w14:textId="77777777" w:rsidR="00961ABA" w:rsidRDefault="00C833E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noProof/>
          <w:sz w:val="24"/>
          <w:szCs w:val="28"/>
        </w:rPr>
        <w:drawing>
          <wp:inline distT="0" distB="0" distL="114300" distR="114300" wp14:anchorId="4BEE5FD5" wp14:editId="12DF5E1A">
            <wp:extent cx="3998595" cy="2697480"/>
            <wp:effectExtent l="0" t="0" r="1905" b="7620"/>
            <wp:docPr id="5" name="图片 5" descr="2195fdc30ce55f1dcd45ed2b8a60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195fdc30ce55f1dcd45ed2b8a60d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8595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88A71" w14:textId="77777777" w:rsidR="00961ABA" w:rsidRDefault="00C833E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F</w:t>
      </w:r>
      <w:r>
        <w:rPr>
          <w:rFonts w:ascii="Times New Roman" w:hAnsi="Times New Roman" w:cs="Times New Roman"/>
          <w:sz w:val="24"/>
          <w:szCs w:val="28"/>
        </w:rPr>
        <w:t xml:space="preserve">igure S2. Standard curve of </w:t>
      </w:r>
      <w:bookmarkStart w:id="0" w:name="OLE_LINK1"/>
      <w:r>
        <w:rPr>
          <w:rFonts w:ascii="Times New Roman" w:hAnsi="Times New Roman" w:cs="Times New Roman" w:hint="eastAsia"/>
          <w:sz w:val="24"/>
          <w:szCs w:val="28"/>
        </w:rPr>
        <w:t>levobupivacaine</w:t>
      </w:r>
      <w:bookmarkEnd w:id="0"/>
      <w:r>
        <w:rPr>
          <w:rFonts w:ascii="Times New Roman" w:hAnsi="Times New Roman" w:cs="Times New Roman"/>
          <w:sz w:val="24"/>
          <w:szCs w:val="28"/>
        </w:rPr>
        <w:t>.</w:t>
      </w:r>
    </w:p>
    <w:p w14:paraId="00D0849D" w14:textId="658B658A" w:rsidR="00961ABA" w:rsidRDefault="004A7DBB">
      <w:r>
        <w:rPr>
          <w:rFonts w:hint="eastAsia"/>
          <w:noProof/>
        </w:rPr>
        <w:lastRenderedPageBreak/>
        <w:drawing>
          <wp:inline distT="0" distB="0" distL="114300" distR="114300" wp14:anchorId="2FC34C01" wp14:editId="5F3F3260">
            <wp:extent cx="3786996" cy="2580863"/>
            <wp:effectExtent l="0" t="0" r="0" b="0"/>
            <wp:docPr id="2" name="图片 2" descr="不同组分紫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不同组分紫外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3011" cy="258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C25BE" w14:textId="77777777" w:rsidR="00961ABA" w:rsidRDefault="00C833EF">
      <w:pPr>
        <w:rPr>
          <w:rFonts w:ascii="Times New Roman" w:hAnsi="Times New Roman" w:cs="Times New Roman"/>
          <w:sz w:val="24"/>
          <w:szCs w:val="28"/>
        </w:rPr>
      </w:pPr>
      <w:r w:rsidRPr="00C833EF">
        <w:rPr>
          <w:rFonts w:ascii="Times New Roman" w:hAnsi="Times New Roman" w:cs="Times New Roman" w:hint="eastAsia"/>
          <w:b/>
          <w:bCs/>
          <w:sz w:val="24"/>
          <w:szCs w:val="28"/>
        </w:rPr>
        <w:t>F</w:t>
      </w:r>
      <w:r w:rsidRPr="00C833EF">
        <w:rPr>
          <w:rFonts w:ascii="Times New Roman" w:hAnsi="Times New Roman" w:cs="Times New Roman"/>
          <w:b/>
          <w:bCs/>
          <w:sz w:val="24"/>
          <w:szCs w:val="28"/>
        </w:rPr>
        <w:t>igure S3.</w:t>
      </w:r>
      <w:r>
        <w:rPr>
          <w:rFonts w:ascii="Times New Roman" w:hAnsi="Times New Roman" w:cs="Times New Roman"/>
          <w:sz w:val="24"/>
          <w:szCs w:val="28"/>
        </w:rPr>
        <w:t xml:space="preserve"> Absorption curve of </w:t>
      </w:r>
      <w:r>
        <w:rPr>
          <w:rFonts w:ascii="Times New Roman" w:hAnsi="Times New Roman" w:cs="Times New Roman" w:hint="eastAsia"/>
          <w:sz w:val="24"/>
          <w:szCs w:val="28"/>
        </w:rPr>
        <w:t>levobupivacaine</w:t>
      </w:r>
      <w:r>
        <w:rPr>
          <w:rFonts w:ascii="Times New Roman" w:hAnsi="Times New Roman" w:cs="Times New Roman"/>
          <w:sz w:val="24"/>
          <w:szCs w:val="28"/>
        </w:rPr>
        <w:t>, DMSN-PFP, and DMSN-</w:t>
      </w:r>
      <w:proofErr w:type="spellStart"/>
      <w:r>
        <w:rPr>
          <w:rFonts w:ascii="Times New Roman" w:hAnsi="Times New Roman" w:cs="Times New Roman"/>
          <w:sz w:val="24"/>
          <w:szCs w:val="28"/>
        </w:rPr>
        <w:t>bupi</w:t>
      </w:r>
      <w:proofErr w:type="spellEnd"/>
      <w:r>
        <w:rPr>
          <w:rFonts w:ascii="Times New Roman" w:hAnsi="Times New Roman" w:cs="Times New Roman"/>
          <w:sz w:val="24"/>
          <w:szCs w:val="28"/>
        </w:rPr>
        <w:t>-PFP.</w:t>
      </w:r>
    </w:p>
    <w:p w14:paraId="67C0D864" w14:textId="77777777" w:rsidR="00961ABA" w:rsidRDefault="00961ABA">
      <w:pPr>
        <w:rPr>
          <w:rFonts w:ascii="Times New Roman" w:hAnsi="Times New Roman" w:cs="Times New Roman"/>
        </w:rPr>
      </w:pPr>
    </w:p>
    <w:p w14:paraId="6C3A6EFC" w14:textId="77777777" w:rsidR="00961ABA" w:rsidRDefault="00961ABA">
      <w:pPr>
        <w:rPr>
          <w:rFonts w:ascii="Times New Roman" w:hAnsi="Times New Roman" w:cs="Times New Roman"/>
        </w:rPr>
      </w:pPr>
    </w:p>
    <w:p w14:paraId="18C0A0A7" w14:textId="77777777" w:rsidR="00961ABA" w:rsidRDefault="00C833EF">
      <w:r>
        <w:rPr>
          <w:rFonts w:hint="eastAsia"/>
          <w:noProof/>
        </w:rPr>
        <w:drawing>
          <wp:inline distT="0" distB="0" distL="114300" distR="114300" wp14:anchorId="0E28DFE8" wp14:editId="5122742A">
            <wp:extent cx="4311650" cy="2313940"/>
            <wp:effectExtent l="0" t="0" r="12700" b="10160"/>
            <wp:docPr id="4" name="图片 4" descr="微信图片_20220320000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3200002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1650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FD7BF" w14:textId="47A4A6C3" w:rsidR="00961ABA" w:rsidRDefault="00C833EF">
      <w:pPr>
        <w:rPr>
          <w:sz w:val="24"/>
          <w:szCs w:val="28"/>
        </w:rPr>
      </w:pPr>
      <w:r w:rsidRPr="00C833EF">
        <w:rPr>
          <w:rFonts w:ascii="Times New Roman" w:hAnsi="Times New Roman" w:cs="Times New Roman" w:hint="eastAsia"/>
          <w:b/>
          <w:bCs/>
          <w:sz w:val="24"/>
          <w:szCs w:val="28"/>
        </w:rPr>
        <w:t>F</w:t>
      </w:r>
      <w:r w:rsidRPr="00C833EF">
        <w:rPr>
          <w:rFonts w:ascii="Times New Roman" w:hAnsi="Times New Roman" w:cs="Times New Roman"/>
          <w:b/>
          <w:bCs/>
          <w:sz w:val="24"/>
          <w:szCs w:val="28"/>
        </w:rPr>
        <w:t>igure S</w:t>
      </w:r>
      <w:r w:rsidRPr="00C833EF">
        <w:rPr>
          <w:rFonts w:ascii="Times New Roman" w:hAnsi="Times New Roman" w:cs="Times New Roman" w:hint="eastAsia"/>
          <w:b/>
          <w:bCs/>
          <w:sz w:val="24"/>
          <w:szCs w:val="28"/>
        </w:rPr>
        <w:t>4</w:t>
      </w:r>
      <w:r w:rsidRPr="00C833EF">
        <w:rPr>
          <w:rFonts w:ascii="Times New Roman" w:hAnsi="Times New Roman" w:cs="Times New Roman"/>
          <w:b/>
          <w:bCs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 w:hint="eastAsia"/>
          <w:sz w:val="24"/>
          <w:szCs w:val="28"/>
        </w:rPr>
        <w:t>Photogra</w:t>
      </w:r>
      <w:r>
        <w:rPr>
          <w:rFonts w:ascii="Times New Roman" w:hAnsi="Times New Roman" w:cs="Times New Roman"/>
          <w:sz w:val="24"/>
          <w:szCs w:val="28"/>
        </w:rPr>
        <w:t>p</w:t>
      </w:r>
      <w:r>
        <w:rPr>
          <w:rFonts w:ascii="Times New Roman" w:hAnsi="Times New Roman" w:cs="Times New Roman" w:hint="eastAsia"/>
          <w:sz w:val="24"/>
          <w:szCs w:val="28"/>
        </w:rPr>
        <w:t xml:space="preserve">h of </w:t>
      </w:r>
      <w:r>
        <w:rPr>
          <w:rFonts w:ascii="Times New Roman" w:hAnsi="Times New Roman" w:cs="Times New Roman"/>
          <w:sz w:val="24"/>
          <w:szCs w:val="28"/>
        </w:rPr>
        <w:t>DMSN-</w:t>
      </w:r>
      <w:proofErr w:type="spellStart"/>
      <w:r>
        <w:rPr>
          <w:rFonts w:ascii="Times New Roman" w:hAnsi="Times New Roman" w:cs="Times New Roman"/>
          <w:sz w:val="24"/>
          <w:szCs w:val="28"/>
        </w:rPr>
        <w:t>bupi</w:t>
      </w:r>
      <w:proofErr w:type="spellEnd"/>
      <w:r>
        <w:rPr>
          <w:rFonts w:ascii="Times New Roman" w:hAnsi="Times New Roman" w:cs="Times New Roman" w:hint="eastAsia"/>
          <w:sz w:val="24"/>
          <w:szCs w:val="28"/>
        </w:rPr>
        <w:t xml:space="preserve"> (A) before and (B) after ultrasound treatment. </w:t>
      </w:r>
    </w:p>
    <w:sectPr w:rsidR="00961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1NTAzMDCwNAeRSjpKwanFxZn5eSAFhrUAT0KBwSwAAAA="/>
    <w:docVar w:name="commondata" w:val="eyJoZGlkIjoiOTcwZGY5NGJlZWZlNWViNzQzYWY0OWU0ZTU4Y2Q1Y2UifQ=="/>
  </w:docVars>
  <w:rsids>
    <w:rsidRoot w:val="006A1693"/>
    <w:rsid w:val="004266DE"/>
    <w:rsid w:val="004533FA"/>
    <w:rsid w:val="004A7DBB"/>
    <w:rsid w:val="005956CB"/>
    <w:rsid w:val="006A1693"/>
    <w:rsid w:val="00961ABA"/>
    <w:rsid w:val="00C833EF"/>
    <w:rsid w:val="00CB2302"/>
    <w:rsid w:val="00D25623"/>
    <w:rsid w:val="00D738E1"/>
    <w:rsid w:val="00E37CD7"/>
    <w:rsid w:val="0B9D187F"/>
    <w:rsid w:val="1D682642"/>
    <w:rsid w:val="1FF03DE1"/>
    <w:rsid w:val="372C20E3"/>
    <w:rsid w:val="3E962A27"/>
    <w:rsid w:val="719F5F36"/>
    <w:rsid w:val="7A8A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1C2D0"/>
  <w15:docId w15:val="{B83581D3-B369-4594-A15C-7D3E20AD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jpeg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 斌</dc:creator>
  <cp:lastModifiedBy>Mel Phimester</cp:lastModifiedBy>
  <cp:revision>2</cp:revision>
  <dcterms:created xsi:type="dcterms:W3CDTF">2022-07-18T14:07:00Z</dcterms:created>
  <dcterms:modified xsi:type="dcterms:W3CDTF">2022-07-18T14:07:00Z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8563CAA777C64464B4291B908FB24940</vt:lpwstr>
  </property>
</Properties>
</file>