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8996" w14:textId="77777777" w:rsidR="009460FD" w:rsidRDefault="000F2769" w:rsidP="009460FD">
      <w:pPr>
        <w:pStyle w:val="Heading1"/>
        <w:rPr>
          <w:lang w:val="en-US"/>
        </w:rPr>
      </w:pPr>
      <w:r>
        <w:rPr>
          <w:lang w:val="en-US"/>
        </w:rPr>
        <w:t>Supplementary material</w:t>
      </w:r>
      <w:r w:rsidR="009460FD">
        <w:rPr>
          <w:lang w:val="en-US"/>
        </w:rPr>
        <w:t xml:space="preserve"> to the paper</w:t>
      </w:r>
    </w:p>
    <w:p w14:paraId="0B4CFC4B" w14:textId="765AEC73" w:rsidR="009460FD" w:rsidRDefault="009460FD" w:rsidP="009460FD">
      <w:pPr>
        <w:pStyle w:val="Heading1"/>
        <w:rPr>
          <w:lang w:val="en-US"/>
        </w:rPr>
      </w:pPr>
      <w:r>
        <w:rPr>
          <w:lang w:val="en-US"/>
        </w:rPr>
        <w:t>“</w:t>
      </w:r>
      <w:bookmarkStart w:id="0" w:name="_Hlk98320723"/>
      <w:r>
        <w:rPr>
          <w:lang w:val="en-US"/>
        </w:rPr>
        <w:t xml:space="preserve">Use of Selective Serotonin Reuptake Inhibitors – </w:t>
      </w:r>
      <w:r w:rsidRPr="00047405">
        <w:rPr>
          <w:lang w:val="en-US"/>
        </w:rPr>
        <w:t>Validity of self-report</w:t>
      </w:r>
      <w:r>
        <w:rPr>
          <w:lang w:val="en-US"/>
        </w:rPr>
        <w:t xml:space="preserve"> versus plasma concentrations and pharmacy dispensations – </w:t>
      </w:r>
      <w:r w:rsidR="00246DFC">
        <w:rPr>
          <w:lang w:val="en-US"/>
        </w:rPr>
        <w:t>A cross-sectional analysis of t</w:t>
      </w:r>
      <w:r>
        <w:rPr>
          <w:lang w:val="en-US"/>
        </w:rPr>
        <w:t>he Norwegian Women and Cancer study</w:t>
      </w:r>
      <w:bookmarkEnd w:id="0"/>
      <w:r>
        <w:rPr>
          <w:lang w:val="en-US"/>
        </w:rPr>
        <w:t>”</w:t>
      </w:r>
    </w:p>
    <w:p w14:paraId="286F57F9" w14:textId="3468B248" w:rsidR="00C87044" w:rsidRDefault="00C87044" w:rsidP="00C87044">
      <w:pPr>
        <w:pStyle w:val="Heading1"/>
        <w:rPr>
          <w:lang w:val="en-US"/>
        </w:rPr>
      </w:pPr>
      <w:r>
        <w:rPr>
          <w:lang w:val="en-US"/>
        </w:rPr>
        <w:t>Laboratory analyses</w:t>
      </w:r>
      <w:r w:rsidR="009B697B">
        <w:rPr>
          <w:lang w:val="en-US"/>
        </w:rPr>
        <w:t xml:space="preserve"> of SSRI in plasma</w:t>
      </w:r>
    </w:p>
    <w:p w14:paraId="4A4762D1" w14:textId="7EB95E9B" w:rsidR="00F65A1D" w:rsidRPr="00EE74B6" w:rsidRDefault="00F65A1D" w:rsidP="00C87044">
      <w:pPr>
        <w:pStyle w:val="Heading2"/>
        <w:rPr>
          <w:lang w:val="en-US"/>
        </w:rPr>
      </w:pPr>
      <w:r w:rsidRPr="00EE74B6">
        <w:rPr>
          <w:lang w:val="en-US"/>
        </w:rPr>
        <w:t>Chemicals and reagents</w:t>
      </w:r>
    </w:p>
    <w:p w14:paraId="094B4AC2" w14:textId="317C6089" w:rsidR="001C094B" w:rsidRDefault="00E03F2A">
      <w:pPr>
        <w:rPr>
          <w:lang w:val="en-US"/>
        </w:rPr>
      </w:pPr>
      <w:r>
        <w:rPr>
          <w:lang w:val="en-US"/>
        </w:rPr>
        <w:t xml:space="preserve">Citalopram, </w:t>
      </w:r>
      <w:r w:rsidR="00A13D74">
        <w:rPr>
          <w:lang w:val="en-US"/>
        </w:rPr>
        <w:t>N-desmethylcitalopram (</w:t>
      </w:r>
      <w:r>
        <w:rPr>
          <w:lang w:val="en-US"/>
        </w:rPr>
        <w:t>citalopram M1</w:t>
      </w:r>
      <w:r w:rsidR="00A13D74">
        <w:rPr>
          <w:lang w:val="en-US"/>
        </w:rPr>
        <w:t>)</w:t>
      </w:r>
      <w:r>
        <w:rPr>
          <w:lang w:val="en-US"/>
        </w:rPr>
        <w:t xml:space="preserve">, paroxetine, fluvoxamine, fluoxetine, </w:t>
      </w:r>
      <w:r w:rsidR="00A13D74">
        <w:rPr>
          <w:lang w:val="en-US"/>
        </w:rPr>
        <w:t>n</w:t>
      </w:r>
      <w:r w:rsidR="00A13D74" w:rsidRPr="00A13D74">
        <w:rPr>
          <w:lang w:val="en-US"/>
        </w:rPr>
        <w:t>orfluoxetine</w:t>
      </w:r>
      <w:r w:rsidR="00A13D74">
        <w:rPr>
          <w:lang w:val="en-US"/>
        </w:rPr>
        <w:t xml:space="preserve"> (</w:t>
      </w:r>
      <w:r>
        <w:rPr>
          <w:lang w:val="en-US"/>
        </w:rPr>
        <w:t>fluoxetine M1</w:t>
      </w:r>
      <w:r w:rsidR="00A13D74">
        <w:rPr>
          <w:lang w:val="en-US"/>
        </w:rPr>
        <w:t>)</w:t>
      </w:r>
      <w:r>
        <w:rPr>
          <w:lang w:val="en-US"/>
        </w:rPr>
        <w:t>, sertraline,</w:t>
      </w:r>
      <w:r w:rsidR="00A13D74">
        <w:rPr>
          <w:lang w:val="en-US"/>
        </w:rPr>
        <w:t xml:space="preserve"> </w:t>
      </w:r>
      <w:r w:rsidR="00A13D74" w:rsidRPr="00A13D74">
        <w:rPr>
          <w:lang w:val="en-US"/>
        </w:rPr>
        <w:t>citalopram D6</w:t>
      </w:r>
      <w:r w:rsidR="001C094B">
        <w:rPr>
          <w:lang w:val="en-US"/>
        </w:rPr>
        <w:t>,</w:t>
      </w:r>
      <w:r w:rsidR="00A13D74">
        <w:rPr>
          <w:lang w:val="en-US"/>
        </w:rPr>
        <w:t xml:space="preserve"> paroxetine D6</w:t>
      </w:r>
      <w:r w:rsidR="003F4654">
        <w:rPr>
          <w:lang w:val="en-US"/>
        </w:rPr>
        <w:t>, and all solvents used for LC-analysis (HPLC grade) were</w:t>
      </w:r>
      <w:r w:rsidR="001C094B">
        <w:rPr>
          <w:lang w:val="en-US"/>
        </w:rPr>
        <w:t xml:space="preserve"> obtained from </w:t>
      </w:r>
      <w:r w:rsidR="00A13D74">
        <w:rPr>
          <w:lang w:val="en-US"/>
        </w:rPr>
        <w:t>Sigma (</w:t>
      </w:r>
      <w:r w:rsidR="00934637">
        <w:rPr>
          <w:lang w:val="en-US"/>
        </w:rPr>
        <w:t>St Louis, MO, USA</w:t>
      </w:r>
      <w:r w:rsidR="00A13D74">
        <w:rPr>
          <w:lang w:val="en-US"/>
        </w:rPr>
        <w:t>)</w:t>
      </w:r>
      <w:r w:rsidR="001C094B">
        <w:rPr>
          <w:lang w:val="en-US"/>
        </w:rPr>
        <w:t xml:space="preserve">, whereas </w:t>
      </w:r>
      <w:r w:rsidR="00C840C5">
        <w:rPr>
          <w:lang w:val="en-US"/>
        </w:rPr>
        <w:t>d</w:t>
      </w:r>
      <w:r w:rsidR="00C840C5" w:rsidRPr="00A13D74">
        <w:rPr>
          <w:lang w:val="en-US"/>
        </w:rPr>
        <w:t>idemethylcitalopram</w:t>
      </w:r>
      <w:r w:rsidR="00C840C5">
        <w:rPr>
          <w:lang w:val="en-US"/>
        </w:rPr>
        <w:t xml:space="preserve"> (citalopram M2)</w:t>
      </w:r>
      <w:r w:rsidR="001C094B">
        <w:rPr>
          <w:lang w:val="en-US"/>
        </w:rPr>
        <w:t xml:space="preserve">, </w:t>
      </w:r>
      <w:r w:rsidR="00C840C5" w:rsidRPr="00A13D74">
        <w:rPr>
          <w:lang w:val="en-US"/>
        </w:rPr>
        <w:t>N-desmethyl sertraline</w:t>
      </w:r>
      <w:r w:rsidR="00C840C5">
        <w:rPr>
          <w:lang w:val="en-US"/>
        </w:rPr>
        <w:t xml:space="preserve"> (sertraline M1), fluvoxamine D4, fluoxetine D5</w:t>
      </w:r>
      <w:r w:rsidR="003F4654">
        <w:rPr>
          <w:lang w:val="en-US"/>
        </w:rPr>
        <w:t>,</w:t>
      </w:r>
      <w:r w:rsidR="001C094B">
        <w:rPr>
          <w:lang w:val="en-US"/>
        </w:rPr>
        <w:t xml:space="preserve"> and </w:t>
      </w:r>
      <w:r w:rsidR="00C840C5">
        <w:rPr>
          <w:lang w:val="en-US"/>
        </w:rPr>
        <w:t>sertraline D3</w:t>
      </w:r>
      <w:r w:rsidR="001C094B">
        <w:rPr>
          <w:lang w:val="en-US"/>
        </w:rPr>
        <w:t xml:space="preserve"> were supplied by </w:t>
      </w:r>
      <w:r w:rsidR="00C840C5">
        <w:rPr>
          <w:lang w:val="en-US"/>
        </w:rPr>
        <w:t xml:space="preserve">Toronto </w:t>
      </w:r>
      <w:r w:rsidR="003F4654">
        <w:rPr>
          <w:lang w:val="en-US"/>
        </w:rPr>
        <w:t>R</w:t>
      </w:r>
      <w:r w:rsidR="00C840C5">
        <w:rPr>
          <w:lang w:val="en-US"/>
        </w:rPr>
        <w:t xml:space="preserve">esearch </w:t>
      </w:r>
      <w:r w:rsidR="003F4654">
        <w:rPr>
          <w:lang w:val="en-US"/>
        </w:rPr>
        <w:t>C</w:t>
      </w:r>
      <w:r w:rsidR="00C840C5">
        <w:rPr>
          <w:lang w:val="en-US"/>
        </w:rPr>
        <w:t>hemicals (Toronto, Canada)</w:t>
      </w:r>
      <w:r w:rsidR="001C094B">
        <w:rPr>
          <w:lang w:val="en-US"/>
        </w:rPr>
        <w:t xml:space="preserve">. </w:t>
      </w:r>
    </w:p>
    <w:p w14:paraId="3C0784C2" w14:textId="25E1803F" w:rsidR="00AC367F" w:rsidRDefault="00AC367F">
      <w:pPr>
        <w:rPr>
          <w:lang w:val="en-US"/>
        </w:rPr>
      </w:pPr>
      <w:r>
        <w:rPr>
          <w:lang w:val="en-US"/>
        </w:rPr>
        <w:t xml:space="preserve">An internal standard (IS) solution was prepared in methanol with </w:t>
      </w:r>
      <w:r w:rsidR="00C840C5">
        <w:rPr>
          <w:lang w:val="en-US"/>
        </w:rPr>
        <w:t xml:space="preserve">citalopram D6, paroxetine D6, fluvoxamine D4, fluoxetine D5 and sertraline D3 at a concentration level of </w:t>
      </w:r>
      <w:r w:rsidR="003F4654">
        <w:rPr>
          <w:lang w:val="en-US"/>
        </w:rPr>
        <w:t xml:space="preserve">0.5 </w:t>
      </w:r>
      <w:r w:rsidR="00607169">
        <w:rPr>
          <w:rFonts w:cstheme="minorHAnsi"/>
          <w:lang w:val="en-US"/>
        </w:rPr>
        <w:t>µ</w:t>
      </w:r>
      <w:r w:rsidR="003F4654">
        <w:rPr>
          <w:lang w:val="en-US"/>
        </w:rPr>
        <w:t>g/ml</w:t>
      </w:r>
      <w:r w:rsidR="00C840C5">
        <w:rPr>
          <w:lang w:val="en-US"/>
        </w:rPr>
        <w:t xml:space="preserve"> for each substance</w:t>
      </w:r>
      <w:r w:rsidR="002239B4">
        <w:rPr>
          <w:lang w:val="en-US"/>
        </w:rPr>
        <w:t>.</w:t>
      </w:r>
    </w:p>
    <w:p w14:paraId="28C86576" w14:textId="066EF9B6" w:rsidR="00E945B6" w:rsidRPr="00EE74B6" w:rsidRDefault="002B22CD" w:rsidP="00C87044">
      <w:pPr>
        <w:pStyle w:val="Heading2"/>
        <w:rPr>
          <w:lang w:val="en-US"/>
        </w:rPr>
      </w:pPr>
      <w:r w:rsidRPr="00EE74B6">
        <w:rPr>
          <w:lang w:val="en-US"/>
        </w:rPr>
        <w:t xml:space="preserve">Analysis of </w:t>
      </w:r>
      <w:r w:rsidR="00E03F2A" w:rsidRPr="00EE74B6">
        <w:rPr>
          <w:lang w:val="en-US"/>
        </w:rPr>
        <w:t xml:space="preserve">plasma </w:t>
      </w:r>
      <w:r w:rsidRPr="00EE74B6">
        <w:rPr>
          <w:lang w:val="en-US"/>
        </w:rPr>
        <w:t>samples</w:t>
      </w:r>
    </w:p>
    <w:p w14:paraId="15A150CC" w14:textId="165E1D35" w:rsidR="007D63AD" w:rsidRDefault="007D63AD">
      <w:pPr>
        <w:rPr>
          <w:lang w:val="en-US"/>
        </w:rPr>
      </w:pPr>
      <w:r>
        <w:rPr>
          <w:lang w:val="en-US"/>
        </w:rPr>
        <w:t>Plasma</w:t>
      </w:r>
      <w:r w:rsidR="00F65A1D">
        <w:rPr>
          <w:lang w:val="en-US"/>
        </w:rPr>
        <w:t xml:space="preserve"> samples were prepared by adding 100 </w:t>
      </w:r>
      <w:r w:rsidR="00607169">
        <w:rPr>
          <w:rFonts w:cstheme="minorHAnsi"/>
          <w:lang w:val="en-US"/>
        </w:rPr>
        <w:t>µ</w:t>
      </w:r>
      <w:r w:rsidR="00F65A1D">
        <w:rPr>
          <w:lang w:val="en-US"/>
        </w:rPr>
        <w:t xml:space="preserve">l </w:t>
      </w:r>
      <w:r>
        <w:rPr>
          <w:lang w:val="en-US"/>
        </w:rPr>
        <w:t xml:space="preserve">of </w:t>
      </w:r>
      <w:r w:rsidR="00F65A1D">
        <w:rPr>
          <w:lang w:val="en-US"/>
        </w:rPr>
        <w:t xml:space="preserve">plasma, 20 </w:t>
      </w:r>
      <w:r w:rsidR="00607169">
        <w:rPr>
          <w:rFonts w:cstheme="minorHAnsi"/>
          <w:lang w:val="en-US"/>
        </w:rPr>
        <w:t>µ</w:t>
      </w:r>
      <w:r w:rsidR="00F65A1D">
        <w:rPr>
          <w:lang w:val="en-US"/>
        </w:rPr>
        <w:t>l of the IS solution</w:t>
      </w:r>
      <w:r>
        <w:rPr>
          <w:lang w:val="en-US"/>
        </w:rPr>
        <w:t>,</w:t>
      </w:r>
      <w:r w:rsidR="00F65A1D">
        <w:rPr>
          <w:lang w:val="en-US"/>
        </w:rPr>
        <w:t xml:space="preserve"> and 300 </w:t>
      </w:r>
      <w:r w:rsidR="00607169">
        <w:rPr>
          <w:rFonts w:cstheme="minorHAnsi"/>
          <w:lang w:val="en-US"/>
        </w:rPr>
        <w:t>µ</w:t>
      </w:r>
      <w:r w:rsidR="00F65A1D">
        <w:rPr>
          <w:lang w:val="en-US"/>
        </w:rPr>
        <w:t xml:space="preserve">l of 1% formic acid in acetonitrile </w:t>
      </w:r>
      <w:r>
        <w:rPr>
          <w:lang w:val="en-US"/>
        </w:rPr>
        <w:t xml:space="preserve">to an </w:t>
      </w:r>
      <w:r w:rsidRPr="007D63AD">
        <w:rPr>
          <w:lang w:val="en-US"/>
        </w:rPr>
        <w:t xml:space="preserve">Ostro </w:t>
      </w:r>
      <w:r>
        <w:rPr>
          <w:lang w:val="en-US"/>
        </w:rPr>
        <w:t xml:space="preserve">96-well </w:t>
      </w:r>
      <w:r w:rsidRPr="007D63AD">
        <w:rPr>
          <w:lang w:val="en-US"/>
        </w:rPr>
        <w:t>Protein Precipitation &amp; Phospholipid Removal Plate</w:t>
      </w:r>
      <w:r>
        <w:rPr>
          <w:lang w:val="en-US"/>
        </w:rPr>
        <w:t xml:space="preserve"> (Waters, </w:t>
      </w:r>
      <w:r w:rsidR="00E7444D">
        <w:rPr>
          <w:lang w:val="en-US"/>
        </w:rPr>
        <w:t>Milford</w:t>
      </w:r>
      <w:r>
        <w:rPr>
          <w:lang w:val="en-US"/>
        </w:rPr>
        <w:t xml:space="preserve">, </w:t>
      </w:r>
      <w:r w:rsidR="00E7444D">
        <w:rPr>
          <w:lang w:val="en-US"/>
        </w:rPr>
        <w:t>MA, USA</w:t>
      </w:r>
      <w:r>
        <w:rPr>
          <w:lang w:val="en-US"/>
        </w:rPr>
        <w:t xml:space="preserve">). </w:t>
      </w:r>
      <w:r w:rsidR="00AC367F">
        <w:rPr>
          <w:lang w:val="en-US"/>
        </w:rPr>
        <w:t>After</w:t>
      </w:r>
      <w:r>
        <w:rPr>
          <w:lang w:val="en-US"/>
        </w:rPr>
        <w:t xml:space="preserve"> vortex mixing, vacuum was applied to pass the mixtures through the plate. The </w:t>
      </w:r>
      <w:r w:rsidR="00EA0FA2">
        <w:rPr>
          <w:lang w:val="en-US"/>
        </w:rPr>
        <w:t xml:space="preserve">collected </w:t>
      </w:r>
      <w:r>
        <w:rPr>
          <w:lang w:val="en-US"/>
        </w:rPr>
        <w:t>samples were evaporated to dryness and re</w:t>
      </w:r>
      <w:r w:rsidR="0023261C">
        <w:rPr>
          <w:lang w:val="en-US"/>
        </w:rPr>
        <w:t xml:space="preserve">constituted with 100 </w:t>
      </w:r>
      <w:r w:rsidR="00934637">
        <w:rPr>
          <w:rFonts w:cstheme="minorHAnsi"/>
          <w:lang w:val="en-US"/>
        </w:rPr>
        <w:t>µ</w:t>
      </w:r>
      <w:r w:rsidR="0023261C">
        <w:rPr>
          <w:lang w:val="en-US"/>
        </w:rPr>
        <w:t xml:space="preserve">l </w:t>
      </w:r>
      <w:r w:rsidR="00934637">
        <w:rPr>
          <w:lang w:val="en-US"/>
        </w:rPr>
        <w:t xml:space="preserve">of </w:t>
      </w:r>
      <w:r w:rsidR="0023261C">
        <w:rPr>
          <w:lang w:val="en-US"/>
        </w:rPr>
        <w:t>water/methanol (70/30)</w:t>
      </w:r>
      <w:r w:rsidR="00AC367F">
        <w:rPr>
          <w:lang w:val="en-US"/>
        </w:rPr>
        <w:t xml:space="preserve">. A 10 </w:t>
      </w:r>
      <w:r w:rsidR="00607169">
        <w:rPr>
          <w:rFonts w:cstheme="minorHAnsi"/>
          <w:lang w:val="en-US"/>
        </w:rPr>
        <w:t>µ</w:t>
      </w:r>
      <w:r w:rsidR="00AC367F">
        <w:rPr>
          <w:lang w:val="en-US"/>
        </w:rPr>
        <w:t>l aliquot was injected onto the LC-MS/MS instrument</w:t>
      </w:r>
      <w:r w:rsidR="00934637">
        <w:rPr>
          <w:lang w:val="en-US"/>
        </w:rPr>
        <w:t>.</w:t>
      </w:r>
    </w:p>
    <w:p w14:paraId="7E275237" w14:textId="6F4CC40A" w:rsidR="0023261C" w:rsidRDefault="0023261C">
      <w:pPr>
        <w:rPr>
          <w:lang w:val="en-US"/>
        </w:rPr>
      </w:pPr>
      <w:r>
        <w:rPr>
          <w:lang w:val="en-US"/>
        </w:rPr>
        <w:t xml:space="preserve">The analysis was carried out on a </w:t>
      </w:r>
      <w:r w:rsidR="00467914">
        <w:rPr>
          <w:lang w:val="en-US"/>
        </w:rPr>
        <w:t>Quattro Premier XE</w:t>
      </w:r>
      <w:r>
        <w:rPr>
          <w:lang w:val="en-US"/>
        </w:rPr>
        <w:t xml:space="preserve"> mass spectrometer couple</w:t>
      </w:r>
      <w:r w:rsidR="00AC367F">
        <w:rPr>
          <w:lang w:val="en-US"/>
        </w:rPr>
        <w:t>d</w:t>
      </w:r>
      <w:r>
        <w:rPr>
          <w:lang w:val="en-US"/>
        </w:rPr>
        <w:t xml:space="preserve"> to a </w:t>
      </w:r>
      <w:r w:rsidR="00574733">
        <w:rPr>
          <w:lang w:val="en-US"/>
        </w:rPr>
        <w:t>Ac</w:t>
      </w:r>
      <w:r w:rsidR="00467914">
        <w:rPr>
          <w:lang w:val="en-US"/>
        </w:rPr>
        <w:t xml:space="preserve">quity H class </w:t>
      </w:r>
      <w:r>
        <w:rPr>
          <w:lang w:val="en-US"/>
        </w:rPr>
        <w:t>UHPLC system (</w:t>
      </w:r>
      <w:r w:rsidR="00E7444D">
        <w:rPr>
          <w:lang w:val="en-US"/>
        </w:rPr>
        <w:t>Waters, Milford, MA, USA</w:t>
      </w:r>
      <w:r>
        <w:rPr>
          <w:lang w:val="en-US"/>
        </w:rPr>
        <w:t>)</w:t>
      </w:r>
      <w:r w:rsidR="00AC367F">
        <w:rPr>
          <w:lang w:val="en-US"/>
        </w:rPr>
        <w:t xml:space="preserve">. </w:t>
      </w:r>
      <w:r>
        <w:rPr>
          <w:lang w:val="en-US"/>
        </w:rPr>
        <w:t>Chromatographic separation wa</w:t>
      </w:r>
      <w:r w:rsidR="00AC367F">
        <w:rPr>
          <w:lang w:val="en-US"/>
        </w:rPr>
        <w:t>s</w:t>
      </w:r>
      <w:r>
        <w:rPr>
          <w:lang w:val="en-US"/>
        </w:rPr>
        <w:t xml:space="preserve"> performed using a</w:t>
      </w:r>
      <w:r w:rsidR="003F4654">
        <w:rPr>
          <w:lang w:val="en-US"/>
        </w:rPr>
        <w:t>n Acquity UPLC BEH</w:t>
      </w:r>
      <w:r>
        <w:rPr>
          <w:lang w:val="en-US"/>
        </w:rPr>
        <w:t xml:space="preserve"> C18 column (1</w:t>
      </w:r>
      <w:r w:rsidR="003F4654">
        <w:rPr>
          <w:lang w:val="en-US"/>
        </w:rPr>
        <w:t>0</w:t>
      </w:r>
      <w:r>
        <w:rPr>
          <w:lang w:val="en-US"/>
        </w:rPr>
        <w:t xml:space="preserve">0 x 2.1 mm i.d., 1.7 um particle size). </w:t>
      </w:r>
      <w:r w:rsidR="00AC367F">
        <w:rPr>
          <w:lang w:val="en-US"/>
        </w:rPr>
        <w:t xml:space="preserve">The temperature of the analytical column was maintained at </w:t>
      </w:r>
      <w:r w:rsidR="002239B4">
        <w:rPr>
          <w:lang w:val="en-US"/>
        </w:rPr>
        <w:t>5</w:t>
      </w:r>
      <w:r w:rsidR="00AC367F">
        <w:rPr>
          <w:lang w:val="en-US"/>
        </w:rPr>
        <w:t>0</w:t>
      </w:r>
      <w:r w:rsidR="00607169">
        <w:rPr>
          <w:rFonts w:cstheme="minorHAnsi"/>
          <w:lang w:val="en-US"/>
        </w:rPr>
        <w:t>°</w:t>
      </w:r>
      <w:r w:rsidR="00AC367F">
        <w:rPr>
          <w:lang w:val="en-US"/>
        </w:rPr>
        <w:t>C</w:t>
      </w:r>
      <w:r w:rsidR="00EE74B6">
        <w:rPr>
          <w:lang w:val="en-US"/>
        </w:rPr>
        <w:t xml:space="preserve">. </w:t>
      </w:r>
      <w:r>
        <w:rPr>
          <w:lang w:val="en-US"/>
        </w:rPr>
        <w:t>The mobile phase was composed of water containing 0.1% formic acid (solvent A) and methanol containing 0.1% formic acid (solvent B</w:t>
      </w:r>
      <w:r w:rsidR="00934637">
        <w:rPr>
          <w:lang w:val="en-US"/>
        </w:rPr>
        <w:t>)</w:t>
      </w:r>
      <w:r>
        <w:rPr>
          <w:lang w:val="en-US"/>
        </w:rPr>
        <w:t xml:space="preserve">. A gradient elution program was employed at a constant flow rate of 0.2 ml/min with </w:t>
      </w:r>
      <w:r w:rsidR="002239B4">
        <w:rPr>
          <w:lang w:val="en-US"/>
        </w:rPr>
        <w:t xml:space="preserve">the following gradient: 30% B (0-1 min), 30-100% B (1- 8 min), 100% B (8-10 min), </w:t>
      </w:r>
      <w:r w:rsidR="00934637">
        <w:rPr>
          <w:lang w:val="en-US"/>
        </w:rPr>
        <w:t xml:space="preserve">and </w:t>
      </w:r>
      <w:r w:rsidR="002239B4">
        <w:rPr>
          <w:lang w:val="en-US"/>
        </w:rPr>
        <w:t>30% B (10-14 min).</w:t>
      </w:r>
    </w:p>
    <w:p w14:paraId="2D3DF139" w14:textId="24A48044" w:rsidR="007D63AD" w:rsidRDefault="0023261C">
      <w:pPr>
        <w:rPr>
          <w:lang w:val="en-US"/>
        </w:rPr>
      </w:pPr>
      <w:r>
        <w:rPr>
          <w:lang w:val="en-US"/>
        </w:rPr>
        <w:t>The mas</w:t>
      </w:r>
      <w:r w:rsidR="00AC367F">
        <w:rPr>
          <w:lang w:val="en-US"/>
        </w:rPr>
        <w:t>s</w:t>
      </w:r>
      <w:r>
        <w:rPr>
          <w:lang w:val="en-US"/>
        </w:rPr>
        <w:t xml:space="preserve"> spectrometer was equipped with </w:t>
      </w:r>
      <w:r w:rsidR="00934637">
        <w:rPr>
          <w:lang w:val="en-US"/>
        </w:rPr>
        <w:t>an</w:t>
      </w:r>
      <w:r>
        <w:rPr>
          <w:lang w:val="en-US"/>
        </w:rPr>
        <w:t xml:space="preserve"> electrospray ionization source, operated in the positive mode. Source parameters were as follows: </w:t>
      </w:r>
      <w:r w:rsidR="00607169">
        <w:rPr>
          <w:lang w:val="en-US"/>
        </w:rPr>
        <w:t>capillary</w:t>
      </w:r>
      <w:r>
        <w:rPr>
          <w:lang w:val="en-US"/>
        </w:rPr>
        <w:t xml:space="preserve"> voltage </w:t>
      </w:r>
      <w:r w:rsidR="0007199B">
        <w:rPr>
          <w:lang w:val="en-US"/>
        </w:rPr>
        <w:t>3.0</w:t>
      </w:r>
      <w:r>
        <w:rPr>
          <w:lang w:val="en-US"/>
        </w:rPr>
        <w:t xml:space="preserve"> kV, </w:t>
      </w:r>
      <w:r w:rsidR="00607169">
        <w:rPr>
          <w:lang w:val="en-US"/>
        </w:rPr>
        <w:t>source temperature 120 C, desolvation</w:t>
      </w:r>
      <w:r>
        <w:rPr>
          <w:lang w:val="en-US"/>
        </w:rPr>
        <w:t xml:space="preserve"> temperature 3</w:t>
      </w:r>
      <w:r w:rsidR="00607169">
        <w:rPr>
          <w:lang w:val="en-US"/>
        </w:rPr>
        <w:t>5</w:t>
      </w:r>
      <w:r>
        <w:rPr>
          <w:lang w:val="en-US"/>
        </w:rPr>
        <w:t>0</w:t>
      </w:r>
      <w:r w:rsidR="00607169">
        <w:rPr>
          <w:rFonts w:cstheme="minorHAnsi"/>
          <w:lang w:val="en-US"/>
        </w:rPr>
        <w:t>°</w:t>
      </w:r>
      <w:r>
        <w:rPr>
          <w:lang w:val="en-US"/>
        </w:rPr>
        <w:t xml:space="preserve">C, </w:t>
      </w:r>
      <w:r w:rsidR="0007199B">
        <w:rPr>
          <w:lang w:val="en-US"/>
        </w:rPr>
        <w:t xml:space="preserve">desolvation gas flow 700 L/h, cone gas flow 9 L/h, and collision gas flow 0.3 ml/min. </w:t>
      </w:r>
      <w:r>
        <w:rPr>
          <w:lang w:val="en-US"/>
        </w:rPr>
        <w:t xml:space="preserve">The instrument was operated in the </w:t>
      </w:r>
      <w:r w:rsidR="0007199B">
        <w:rPr>
          <w:lang w:val="en-US"/>
        </w:rPr>
        <w:t xml:space="preserve">multiple </w:t>
      </w:r>
      <w:r>
        <w:rPr>
          <w:lang w:val="en-US"/>
        </w:rPr>
        <w:t xml:space="preserve">reaction </w:t>
      </w:r>
      <w:r w:rsidR="00AC367F">
        <w:rPr>
          <w:lang w:val="en-US"/>
        </w:rPr>
        <w:t>monitoring (</w:t>
      </w:r>
      <w:r w:rsidR="0007199B">
        <w:rPr>
          <w:lang w:val="en-US"/>
        </w:rPr>
        <w:t>MRM</w:t>
      </w:r>
      <w:r w:rsidR="00AC367F">
        <w:rPr>
          <w:lang w:val="en-US"/>
        </w:rPr>
        <w:t>) mode</w:t>
      </w:r>
      <w:r w:rsidR="00934637">
        <w:rPr>
          <w:lang w:val="en-US"/>
        </w:rPr>
        <w:t>, and s</w:t>
      </w:r>
      <w:r w:rsidR="001C094B">
        <w:rPr>
          <w:lang w:val="en-US"/>
        </w:rPr>
        <w:t>elected mass transitions were measured for each compound.</w:t>
      </w:r>
    </w:p>
    <w:p w14:paraId="2D18CF3C" w14:textId="2C120123" w:rsidR="00AC367F" w:rsidRDefault="00AC367F">
      <w:pPr>
        <w:rPr>
          <w:lang w:val="en-US"/>
        </w:rPr>
      </w:pPr>
      <w:r>
        <w:rPr>
          <w:lang w:val="en-US"/>
        </w:rPr>
        <w:t>Validation of the analytical assay was carried out in compliance with</w:t>
      </w:r>
      <w:r w:rsidR="003F4654">
        <w:rPr>
          <w:lang w:val="en-US"/>
        </w:rPr>
        <w:t xml:space="preserve"> </w:t>
      </w:r>
      <w:r w:rsidR="0007199B">
        <w:rPr>
          <w:lang w:val="en-US"/>
        </w:rPr>
        <w:t xml:space="preserve">guidelines from the </w:t>
      </w:r>
      <w:r w:rsidR="0007199B" w:rsidRPr="0007199B">
        <w:rPr>
          <w:lang w:val="en-US"/>
        </w:rPr>
        <w:t>European Medicines Agency</w:t>
      </w:r>
      <w:r w:rsidR="00C87044">
        <w:rPr>
          <w:vertAlign w:val="superscript"/>
          <w:lang w:val="en-US"/>
        </w:rPr>
        <w:t>1</w:t>
      </w:r>
      <w:r w:rsidR="00607169">
        <w:rPr>
          <w:lang w:val="en-US"/>
        </w:rPr>
        <w:t xml:space="preserve">. </w:t>
      </w:r>
      <w:r w:rsidR="0007199B">
        <w:rPr>
          <w:lang w:val="en-US"/>
        </w:rPr>
        <w:t>For sample analysis, a</w:t>
      </w:r>
      <w:r w:rsidR="00607169">
        <w:rPr>
          <w:lang w:val="en-US"/>
        </w:rPr>
        <w:t xml:space="preserve">n internal calibration </w:t>
      </w:r>
      <w:r w:rsidR="002C552A">
        <w:rPr>
          <w:lang w:val="en-US"/>
        </w:rPr>
        <w:t xml:space="preserve">for all investigated analytes </w:t>
      </w:r>
      <w:r w:rsidR="00EE74B6">
        <w:rPr>
          <w:lang w:val="en-US"/>
        </w:rPr>
        <w:t xml:space="preserve">in plasma </w:t>
      </w:r>
      <w:r w:rsidR="00607169">
        <w:rPr>
          <w:lang w:val="en-US"/>
        </w:rPr>
        <w:t>was performed with each batch of samples.</w:t>
      </w:r>
      <w:r w:rsidR="002C552A">
        <w:rPr>
          <w:lang w:val="en-US"/>
        </w:rPr>
        <w:t xml:space="preserve"> Furthermore, a quality control sample was included in each batch.</w:t>
      </w:r>
    </w:p>
    <w:p w14:paraId="4F5E543C" w14:textId="775D8591" w:rsidR="0007199B" w:rsidRPr="00EA0FA2" w:rsidRDefault="0007199B" w:rsidP="00C87044">
      <w:pPr>
        <w:pStyle w:val="Heading2"/>
        <w:rPr>
          <w:lang w:val="en-US"/>
        </w:rPr>
      </w:pPr>
      <w:r w:rsidRPr="00EA0FA2">
        <w:rPr>
          <w:lang w:val="en-US"/>
        </w:rPr>
        <w:t>Ref</w:t>
      </w:r>
      <w:r w:rsidR="00C87044">
        <w:rPr>
          <w:lang w:val="en-US"/>
        </w:rPr>
        <w:t>erence</w:t>
      </w:r>
    </w:p>
    <w:p w14:paraId="09474511" w14:textId="5ADE79C1" w:rsidR="0007199B" w:rsidRPr="00C87044" w:rsidRDefault="009966DA" w:rsidP="00C87044">
      <w:pPr>
        <w:pStyle w:val="ListParagraph"/>
        <w:numPr>
          <w:ilvl w:val="0"/>
          <w:numId w:val="1"/>
        </w:numPr>
        <w:rPr>
          <w:lang w:val="en-US"/>
        </w:rPr>
      </w:pPr>
      <w:hyperlink r:id="rId7" w:history="1">
        <w:r w:rsidR="00C87044" w:rsidRPr="00A636DB">
          <w:rPr>
            <w:rStyle w:val="Hyperlink"/>
            <w:lang w:val="en-US"/>
          </w:rPr>
          <w:t>https://www.ema.europa.eu/en/documents/scientific-guideline/ich-q-2-r1-validation-analytical-procedures-text-methodology-step-5_en.pdf</w:t>
        </w:r>
      </w:hyperlink>
      <w:r w:rsidR="00C87044">
        <w:rPr>
          <w:lang w:val="en-US"/>
        </w:rPr>
        <w:t xml:space="preserve"> </w:t>
      </w:r>
    </w:p>
    <w:sectPr w:rsidR="0007199B" w:rsidRPr="00C87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8277" w14:textId="77777777" w:rsidR="00CB37AA" w:rsidRDefault="00CB37AA" w:rsidP="00CB37AA">
      <w:pPr>
        <w:spacing w:after="0" w:line="240" w:lineRule="auto"/>
      </w:pPr>
      <w:r>
        <w:separator/>
      </w:r>
    </w:p>
  </w:endnote>
  <w:endnote w:type="continuationSeparator" w:id="0">
    <w:p w14:paraId="561021C3" w14:textId="77777777" w:rsidR="00CB37AA" w:rsidRDefault="00CB37AA" w:rsidP="00CB3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E878" w14:textId="77777777" w:rsidR="00CB37AA" w:rsidRDefault="00CB37AA" w:rsidP="00CB37AA">
      <w:pPr>
        <w:spacing w:after="0" w:line="240" w:lineRule="auto"/>
      </w:pPr>
      <w:r>
        <w:separator/>
      </w:r>
    </w:p>
  </w:footnote>
  <w:footnote w:type="continuationSeparator" w:id="0">
    <w:p w14:paraId="0E83BB3E" w14:textId="77777777" w:rsidR="00CB37AA" w:rsidRDefault="00CB37AA" w:rsidP="00CB3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B4185"/>
    <w:multiLevelType w:val="hybridMultilevel"/>
    <w:tmpl w:val="2E3873E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CD"/>
    <w:rsid w:val="0007199B"/>
    <w:rsid w:val="000F2769"/>
    <w:rsid w:val="001C094B"/>
    <w:rsid w:val="002239B4"/>
    <w:rsid w:val="0023261C"/>
    <w:rsid w:val="00246DFC"/>
    <w:rsid w:val="002B22CD"/>
    <w:rsid w:val="002C552A"/>
    <w:rsid w:val="003F4654"/>
    <w:rsid w:val="00467914"/>
    <w:rsid w:val="00574733"/>
    <w:rsid w:val="00607169"/>
    <w:rsid w:val="007D63AD"/>
    <w:rsid w:val="00934637"/>
    <w:rsid w:val="009460FD"/>
    <w:rsid w:val="009966DA"/>
    <w:rsid w:val="009B697B"/>
    <w:rsid w:val="00A13D74"/>
    <w:rsid w:val="00AC367F"/>
    <w:rsid w:val="00C840C5"/>
    <w:rsid w:val="00C87044"/>
    <w:rsid w:val="00CB37AA"/>
    <w:rsid w:val="00CC0F63"/>
    <w:rsid w:val="00D9587C"/>
    <w:rsid w:val="00E03F2A"/>
    <w:rsid w:val="00E7444D"/>
    <w:rsid w:val="00E945B6"/>
    <w:rsid w:val="00EA0FA2"/>
    <w:rsid w:val="00EE74B6"/>
    <w:rsid w:val="00F6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0A09EB"/>
  <w15:chartTrackingRefBased/>
  <w15:docId w15:val="{108C851B-5F32-4A2D-9D96-C53CB1EB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0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0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70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70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0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ma.europa.eu/en/documents/scientific-guideline/ich-q-2-r1-validation-analytical-procedures-text-methodology-step-5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 Forsdahl</dc:creator>
  <cp:keywords/>
  <dc:description/>
  <cp:lastModifiedBy>Marit Waaseth</cp:lastModifiedBy>
  <cp:revision>8</cp:revision>
  <dcterms:created xsi:type="dcterms:W3CDTF">2022-03-04T12:31:00Z</dcterms:created>
  <dcterms:modified xsi:type="dcterms:W3CDTF">2022-05-12T09:21:00Z</dcterms:modified>
</cp:coreProperties>
</file>