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EF34" w14:textId="77777777" w:rsidR="004B0F72" w:rsidRPr="00664369" w:rsidRDefault="004B0F72" w:rsidP="00E66F2C">
      <w:pPr>
        <w:rPr>
          <w:rFonts w:ascii="Arial" w:eastAsia="ＭＳ 明朝" w:hAnsi="Arial" w:cs="Arial"/>
          <w:b/>
          <w:bCs/>
          <w:sz w:val="24"/>
          <w:szCs w:val="24"/>
        </w:rPr>
      </w:pPr>
    </w:p>
    <w:p w14:paraId="743D99EB" w14:textId="4BCD6BCC" w:rsidR="00E66F2C" w:rsidRPr="00664369" w:rsidRDefault="002D115E" w:rsidP="00E66F2C">
      <w:pPr>
        <w:rPr>
          <w:rFonts w:ascii="Arial" w:eastAsia="ＭＳ 明朝" w:hAnsi="Arial" w:cs="Arial"/>
          <w:b/>
          <w:bCs/>
          <w:sz w:val="24"/>
          <w:szCs w:val="24"/>
        </w:rPr>
      </w:pPr>
      <w:r w:rsidRPr="00664369">
        <w:rPr>
          <w:rFonts w:ascii="Arial" w:eastAsia="ＭＳ 明朝" w:hAnsi="Arial" w:cs="Arial"/>
          <w:b/>
          <w:bCs/>
          <w:sz w:val="24"/>
          <w:szCs w:val="24"/>
        </w:rPr>
        <w:t>Supplementary</w:t>
      </w:r>
      <w:r w:rsidRPr="00664369">
        <w:rPr>
          <w:rFonts w:ascii="Arial" w:eastAsia="ＭＳ 明朝" w:hAnsi="Arial" w:cs="Arial" w:hint="eastAsia"/>
          <w:b/>
          <w:bCs/>
          <w:sz w:val="24"/>
          <w:szCs w:val="24"/>
        </w:rPr>
        <w:t xml:space="preserve"> </w:t>
      </w:r>
      <w:r w:rsidR="00664369">
        <w:rPr>
          <w:rFonts w:ascii="Arial" w:eastAsia="ＭＳ 明朝" w:hAnsi="Arial" w:cs="Arial"/>
          <w:b/>
          <w:bCs/>
          <w:sz w:val="24"/>
          <w:szCs w:val="24"/>
        </w:rPr>
        <w:t>Materials</w:t>
      </w:r>
    </w:p>
    <w:p w14:paraId="7A46B4D2" w14:textId="77777777" w:rsidR="00E66F2C" w:rsidRPr="00664369" w:rsidRDefault="00E66F2C" w:rsidP="00E66F2C">
      <w:pPr>
        <w:rPr>
          <w:rFonts w:ascii="Arial" w:eastAsia="ＭＳ 明朝" w:hAnsi="Arial" w:cs="Arial"/>
          <w:b/>
          <w:bCs/>
          <w:sz w:val="24"/>
          <w:szCs w:val="24"/>
        </w:rPr>
      </w:pPr>
    </w:p>
    <w:p w14:paraId="42DE3BE3" w14:textId="637E092A" w:rsidR="00C6430B" w:rsidRPr="00664369" w:rsidRDefault="00450E41" w:rsidP="00E66F2C">
      <w:pPr>
        <w:jc w:val="center"/>
        <w:rPr>
          <w:rFonts w:ascii="Arial" w:eastAsia="ＭＳ 明朝" w:hAnsi="Arial" w:cs="Arial"/>
          <w:b/>
          <w:sz w:val="24"/>
          <w:szCs w:val="24"/>
        </w:rPr>
      </w:pPr>
      <w:bookmarkStart w:id="0" w:name="_Hlk71727237"/>
      <w:r w:rsidRPr="00664369">
        <w:rPr>
          <w:rFonts w:ascii="Arial" w:eastAsia="ＭＳ 明朝" w:hAnsi="Arial" w:cs="Arial"/>
          <w:b/>
          <w:sz w:val="24"/>
          <w:szCs w:val="24"/>
        </w:rPr>
        <w:t>Poor asthma control in schoolchildren may lead to lower lung function trajectory from childhood to early adulthood</w:t>
      </w:r>
      <w:r w:rsidR="00C6430B" w:rsidRPr="00664369">
        <w:rPr>
          <w:rFonts w:ascii="Arial" w:eastAsia="ＭＳ 明朝" w:hAnsi="Arial" w:cs="Arial"/>
          <w:b/>
          <w:sz w:val="24"/>
          <w:szCs w:val="24"/>
        </w:rPr>
        <w:t>:</w:t>
      </w:r>
    </w:p>
    <w:p w14:paraId="11AA401D" w14:textId="3570C910" w:rsidR="00E66F2C" w:rsidRPr="00664369" w:rsidRDefault="00C6430B" w:rsidP="00E66F2C">
      <w:pPr>
        <w:jc w:val="center"/>
        <w:rPr>
          <w:rFonts w:ascii="Arial" w:eastAsia="ＭＳ 明朝" w:hAnsi="Arial" w:cs="Arial"/>
          <w:b/>
          <w:sz w:val="24"/>
          <w:szCs w:val="24"/>
        </w:rPr>
      </w:pPr>
      <w:r w:rsidRPr="00664369">
        <w:rPr>
          <w:rFonts w:ascii="Arial" w:eastAsia="ＭＳ 明朝" w:hAnsi="Arial" w:cs="Arial"/>
          <w:b/>
          <w:sz w:val="24"/>
          <w:szCs w:val="24"/>
        </w:rPr>
        <w:t>A Japanese cohort study</w:t>
      </w:r>
    </w:p>
    <w:p w14:paraId="4B6A553A" w14:textId="77777777" w:rsidR="00E66F2C" w:rsidRPr="00664369" w:rsidRDefault="00E66F2C" w:rsidP="00E66F2C">
      <w:pPr>
        <w:rPr>
          <w:rFonts w:ascii="Arial" w:eastAsia="ＭＳ 明朝" w:hAnsi="Arial" w:cs="Arial"/>
          <w:b/>
          <w:sz w:val="24"/>
          <w:szCs w:val="24"/>
        </w:rPr>
      </w:pPr>
    </w:p>
    <w:p w14:paraId="495470DB" w14:textId="77777777" w:rsidR="00E66F2C" w:rsidRPr="00664369" w:rsidRDefault="00E66F2C" w:rsidP="00E66F2C">
      <w:pPr>
        <w:widowControl/>
        <w:jc w:val="center"/>
        <w:rPr>
          <w:rFonts w:ascii="Arial" w:eastAsia="ＭＳ 明朝" w:hAnsi="Arial" w:cs="Arial"/>
          <w:sz w:val="24"/>
          <w:szCs w:val="24"/>
        </w:rPr>
      </w:pPr>
      <w:bookmarkStart w:id="1" w:name="_Hlk535170531"/>
      <w:bookmarkEnd w:id="0"/>
      <w:r w:rsidRPr="00664369">
        <w:rPr>
          <w:rFonts w:ascii="Arial" w:eastAsia="ＭＳ 明朝" w:hAnsi="Arial" w:cs="Arial"/>
          <w:sz w:val="24"/>
          <w:szCs w:val="24"/>
        </w:rPr>
        <w:t>Shingo Tsuneyoshi, Tomotaka Kawayama, Jun Sasaki, Takashi Kinoshita,</w:t>
      </w:r>
    </w:p>
    <w:p w14:paraId="477A52C8" w14:textId="77777777" w:rsidR="00E66F2C" w:rsidRPr="00664369" w:rsidRDefault="00E66F2C" w:rsidP="00E66F2C">
      <w:pPr>
        <w:widowControl/>
        <w:jc w:val="center"/>
        <w:rPr>
          <w:rFonts w:ascii="Arial" w:eastAsia="ＭＳ 明朝" w:hAnsi="Arial" w:cs="Arial"/>
          <w:sz w:val="24"/>
          <w:szCs w:val="24"/>
        </w:rPr>
      </w:pPr>
      <w:r w:rsidRPr="00664369">
        <w:rPr>
          <w:rFonts w:ascii="Arial" w:eastAsia="ＭＳ 明朝" w:hAnsi="Arial" w:cs="Arial"/>
          <w:sz w:val="24"/>
          <w:szCs w:val="24"/>
        </w:rPr>
        <w:t>Chiyo Yano, Yoshihisa Tokunaga, Masanobu Matsuoka, Haruki Imaoka,</w:t>
      </w:r>
    </w:p>
    <w:p w14:paraId="3AC6989A" w14:textId="77777777" w:rsidR="00E66F2C" w:rsidRPr="00664369" w:rsidRDefault="00E66F2C" w:rsidP="00E66F2C">
      <w:pPr>
        <w:widowControl/>
        <w:jc w:val="center"/>
        <w:rPr>
          <w:rFonts w:ascii="Arial" w:eastAsia="ＭＳ 明朝" w:hAnsi="Arial" w:cs="Arial"/>
          <w:sz w:val="24"/>
          <w:szCs w:val="24"/>
        </w:rPr>
      </w:pPr>
      <w:r w:rsidRPr="00664369">
        <w:rPr>
          <w:rFonts w:ascii="Arial" w:eastAsia="ＭＳ 明朝" w:hAnsi="Arial" w:cs="Arial"/>
          <w:sz w:val="24"/>
          <w:szCs w:val="24"/>
        </w:rPr>
        <w:t>Kazuko Matsunaga, Kyoji Furukawa, and Tomoaki Hoshino</w:t>
      </w:r>
      <w:bookmarkEnd w:id="1"/>
    </w:p>
    <w:p w14:paraId="6FD90C88" w14:textId="77777777" w:rsidR="00E66F2C" w:rsidRPr="00664369" w:rsidRDefault="00E66F2C" w:rsidP="00E66F2C">
      <w:pPr>
        <w:widowControl/>
        <w:jc w:val="left"/>
        <w:rPr>
          <w:rFonts w:ascii="Arial" w:eastAsia="ＭＳ 明朝" w:hAnsi="Arial" w:cs="Arial"/>
          <w:szCs w:val="21"/>
        </w:rPr>
      </w:pPr>
      <w:r w:rsidRPr="00664369">
        <w:rPr>
          <w:rFonts w:ascii="Arial" w:eastAsia="ＭＳ 明朝" w:hAnsi="Arial" w:cs="Arial"/>
          <w:kern w:val="0"/>
          <w:szCs w:val="21"/>
        </w:rPr>
        <w:br w:type="page"/>
      </w:r>
    </w:p>
    <w:p w14:paraId="6E2C71EB" w14:textId="288536C1" w:rsidR="00664369" w:rsidRDefault="00664369" w:rsidP="002D5298">
      <w:pPr>
        <w:spacing w:line="280" w:lineRule="exact"/>
        <w:rPr>
          <w:rFonts w:asciiTheme="majorHAnsi" w:hAnsiTheme="majorHAnsi" w:cstheme="majorHAnsi"/>
          <w:b/>
          <w:bCs/>
          <w:szCs w:val="21"/>
        </w:rPr>
      </w:pPr>
      <w:r>
        <w:rPr>
          <w:rFonts w:asciiTheme="majorHAnsi" w:hAnsiTheme="majorHAnsi" w:cstheme="majorHAnsi" w:hint="eastAsia"/>
          <w:b/>
          <w:bCs/>
          <w:szCs w:val="21"/>
        </w:rPr>
        <w:lastRenderedPageBreak/>
        <w:t>S</w:t>
      </w:r>
      <w:r>
        <w:rPr>
          <w:rFonts w:asciiTheme="majorHAnsi" w:hAnsiTheme="majorHAnsi" w:cstheme="majorHAnsi"/>
          <w:b/>
          <w:bCs/>
          <w:szCs w:val="21"/>
        </w:rPr>
        <w:t>upplementary Tables</w:t>
      </w:r>
    </w:p>
    <w:p w14:paraId="431FAD5A" w14:textId="77777777" w:rsidR="00664369" w:rsidRDefault="00664369" w:rsidP="002D5298">
      <w:pPr>
        <w:spacing w:line="280" w:lineRule="exact"/>
        <w:rPr>
          <w:rFonts w:asciiTheme="majorHAnsi" w:hAnsiTheme="majorHAnsi" w:cstheme="majorHAnsi"/>
          <w:b/>
          <w:bCs/>
          <w:szCs w:val="21"/>
        </w:rPr>
      </w:pPr>
    </w:p>
    <w:p w14:paraId="40E61F50" w14:textId="3A1B4480" w:rsidR="002D5298" w:rsidRPr="00664369" w:rsidRDefault="008F3023" w:rsidP="002D5298">
      <w:pPr>
        <w:spacing w:line="280" w:lineRule="exact"/>
        <w:rPr>
          <w:rFonts w:asciiTheme="majorHAnsi" w:hAnsiTheme="majorHAnsi" w:cstheme="majorHAnsi"/>
          <w:b/>
          <w:bCs/>
          <w:szCs w:val="21"/>
        </w:rPr>
      </w:pPr>
      <w:r w:rsidRPr="00664369">
        <w:rPr>
          <w:rFonts w:asciiTheme="majorHAnsi" w:hAnsiTheme="majorHAnsi" w:cstheme="majorHAnsi"/>
          <w:b/>
          <w:bCs/>
          <w:szCs w:val="21"/>
        </w:rPr>
        <w:t>Supplementary</w:t>
      </w:r>
      <w:r w:rsidRPr="00664369">
        <w:rPr>
          <w:rFonts w:asciiTheme="majorHAnsi" w:hAnsiTheme="majorHAnsi" w:cstheme="majorHAnsi" w:hint="eastAsia"/>
          <w:b/>
          <w:bCs/>
          <w:szCs w:val="21"/>
        </w:rPr>
        <w:t xml:space="preserve"> </w:t>
      </w:r>
      <w:r w:rsidR="002D5298" w:rsidRPr="00664369">
        <w:rPr>
          <w:rFonts w:asciiTheme="majorHAnsi" w:hAnsiTheme="majorHAnsi" w:cstheme="majorHAnsi"/>
          <w:b/>
          <w:bCs/>
          <w:szCs w:val="21"/>
        </w:rPr>
        <w:t>Table 1. Asthma control level and scoring system by the Act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103"/>
        <w:gridCol w:w="1418"/>
      </w:tblGrid>
      <w:tr w:rsidR="00664369" w:rsidRPr="00664369" w14:paraId="5DC3E827" w14:textId="77777777" w:rsidTr="00B314FB">
        <w:trPr>
          <w:trHeight w:val="427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574C1B06" w14:textId="77777777" w:rsidR="002D5298" w:rsidRPr="00664369" w:rsidRDefault="002D5298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Disease control levels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1DB5A2A7" w14:textId="77777777" w:rsidR="002D5298" w:rsidRPr="00664369" w:rsidRDefault="002D5298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Annual average number of exacerbations per a month in a past year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5C2DA29A" w14:textId="77777777" w:rsidR="002D5298" w:rsidRPr="00664369" w:rsidRDefault="002D5298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Score</w:t>
            </w:r>
            <w:r w:rsidRPr="00664369">
              <w:rPr>
                <w:rFonts w:asciiTheme="majorHAnsi" w:eastAsia="ＭＳ 明朝" w:hAnsiTheme="majorHAnsi" w:cstheme="majorHAnsi"/>
                <w:sz w:val="16"/>
                <w:szCs w:val="16"/>
              </w:rPr>
              <w:t>, point</w:t>
            </w:r>
          </w:p>
        </w:tc>
      </w:tr>
      <w:tr w:rsidR="00664369" w:rsidRPr="00664369" w14:paraId="5797B833" w14:textId="77777777" w:rsidTr="00B314FB">
        <w:trPr>
          <w:trHeight w:val="258"/>
        </w:trPr>
        <w:tc>
          <w:tcPr>
            <w:tcW w:w="1843" w:type="dxa"/>
            <w:tcBorders>
              <w:top w:val="double" w:sz="4" w:space="0" w:color="auto"/>
            </w:tcBorders>
            <w:vAlign w:val="center"/>
            <w:hideMark/>
          </w:tcPr>
          <w:p w14:paraId="3FAE03D3" w14:textId="77777777" w:rsidR="002D5298" w:rsidRPr="00664369" w:rsidRDefault="002D5298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Very poor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  <w:hideMark/>
          </w:tcPr>
          <w:p w14:paraId="11D57F76" w14:textId="77777777" w:rsidR="002D5298" w:rsidRPr="00664369" w:rsidRDefault="002D5298" w:rsidP="002D5298">
            <w:pPr>
              <w:spacing w:line="28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moderate and severe ≥5 times or mild exacerbations ≥10 times 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  <w:hideMark/>
          </w:tcPr>
          <w:p w14:paraId="4687821F" w14:textId="22905D29" w:rsidR="002D5298" w:rsidRPr="00664369" w:rsidRDefault="000F662E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</w:p>
        </w:tc>
      </w:tr>
      <w:tr w:rsidR="00664369" w:rsidRPr="00664369" w14:paraId="7F64AA5D" w14:textId="77777777" w:rsidTr="00B314FB">
        <w:trPr>
          <w:trHeight w:val="264"/>
        </w:trPr>
        <w:tc>
          <w:tcPr>
            <w:tcW w:w="1843" w:type="dxa"/>
            <w:vAlign w:val="center"/>
            <w:hideMark/>
          </w:tcPr>
          <w:p w14:paraId="72826DAB" w14:textId="77777777" w:rsidR="002D5298" w:rsidRPr="00664369" w:rsidRDefault="002D5298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Poor</w:t>
            </w:r>
          </w:p>
        </w:tc>
        <w:tc>
          <w:tcPr>
            <w:tcW w:w="5103" w:type="dxa"/>
            <w:vAlign w:val="center"/>
            <w:hideMark/>
          </w:tcPr>
          <w:p w14:paraId="10B61D9A" w14:textId="77777777" w:rsidR="002D5298" w:rsidRPr="00664369" w:rsidRDefault="002D5298" w:rsidP="002D5298">
            <w:pPr>
              <w:spacing w:line="28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moderate and severe 1 to 4 times or mild exacerbations 5 to 9 times</w:t>
            </w:r>
          </w:p>
        </w:tc>
        <w:tc>
          <w:tcPr>
            <w:tcW w:w="1418" w:type="dxa"/>
            <w:vAlign w:val="center"/>
            <w:hideMark/>
          </w:tcPr>
          <w:p w14:paraId="359A66C0" w14:textId="5602AAAD" w:rsidR="002D5298" w:rsidRPr="00664369" w:rsidRDefault="000F662E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</w:p>
        </w:tc>
      </w:tr>
      <w:tr w:rsidR="00664369" w:rsidRPr="00664369" w14:paraId="1B000500" w14:textId="77777777" w:rsidTr="00B314FB">
        <w:trPr>
          <w:trHeight w:val="268"/>
        </w:trPr>
        <w:tc>
          <w:tcPr>
            <w:tcW w:w="1843" w:type="dxa"/>
            <w:vAlign w:val="center"/>
            <w:hideMark/>
          </w:tcPr>
          <w:p w14:paraId="53E8B116" w14:textId="77777777" w:rsidR="002D5298" w:rsidRPr="00664369" w:rsidRDefault="002D5298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Partly</w:t>
            </w:r>
          </w:p>
        </w:tc>
        <w:tc>
          <w:tcPr>
            <w:tcW w:w="5103" w:type="dxa"/>
            <w:vAlign w:val="center"/>
            <w:hideMark/>
          </w:tcPr>
          <w:p w14:paraId="20DE8A36" w14:textId="77777777" w:rsidR="002D5298" w:rsidRPr="00664369" w:rsidRDefault="002D5298" w:rsidP="002D5298">
            <w:pPr>
              <w:spacing w:line="28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no moderate and severe exacerbation and mild exacerbation 1 to 4 times</w:t>
            </w:r>
          </w:p>
        </w:tc>
        <w:tc>
          <w:tcPr>
            <w:tcW w:w="1418" w:type="dxa"/>
            <w:vAlign w:val="center"/>
            <w:hideMark/>
          </w:tcPr>
          <w:p w14:paraId="1468FEB4" w14:textId="10E40679" w:rsidR="002D5298" w:rsidRPr="00664369" w:rsidRDefault="000F662E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</w:p>
        </w:tc>
      </w:tr>
      <w:tr w:rsidR="00664369" w:rsidRPr="00664369" w14:paraId="04CF5F1D" w14:textId="77777777" w:rsidTr="00B314FB">
        <w:trPr>
          <w:trHeight w:val="8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6ACCA105" w14:textId="77777777" w:rsidR="002D5298" w:rsidRPr="00664369" w:rsidRDefault="002D5298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Well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  <w:hideMark/>
          </w:tcPr>
          <w:p w14:paraId="474A3CB8" w14:textId="77777777" w:rsidR="002D5298" w:rsidRPr="00664369" w:rsidRDefault="002D5298" w:rsidP="002D5298">
            <w:pPr>
              <w:spacing w:line="28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no exacerbation and no respiratory symptoms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06083B16" w14:textId="1EE9C50D" w:rsidR="002D5298" w:rsidRPr="00664369" w:rsidRDefault="000F662E" w:rsidP="002D5298">
            <w:pPr>
              <w:spacing w:line="2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</w:p>
        </w:tc>
      </w:tr>
    </w:tbl>
    <w:p w14:paraId="22807DC8" w14:textId="31865446" w:rsidR="002D5298" w:rsidRPr="00664369" w:rsidRDefault="002D5298" w:rsidP="002D5298">
      <w:p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664369">
        <w:rPr>
          <w:rFonts w:asciiTheme="majorHAnsi" w:hAnsiTheme="majorHAnsi" w:cstheme="majorHAnsi"/>
          <w:b/>
          <w:bCs/>
          <w:sz w:val="20"/>
          <w:szCs w:val="20"/>
        </w:rPr>
        <w:t xml:space="preserve">Notes: </w:t>
      </w:r>
      <w:r w:rsidRPr="00664369">
        <w:rPr>
          <w:rFonts w:asciiTheme="majorHAnsi" w:hAnsiTheme="majorHAnsi" w:cstheme="majorHAnsi"/>
          <w:sz w:val="20"/>
          <w:szCs w:val="20"/>
        </w:rPr>
        <w:t>Severe, moderate, and mild exacerbation was recognized as situations requiring hospitalization, administrations of systemic corticosteroids without hospitalization, and short-acting bronchodilations, respectively. Annual asthma control level was defined based on patient- or guardian-reported asthmatic symptoms and the monthly exacerbation rates once a year, and lung function levels by each chief physician.</w:t>
      </w:r>
    </w:p>
    <w:p w14:paraId="0F1AC812" w14:textId="77777777" w:rsidR="002D5298" w:rsidRPr="00664369" w:rsidRDefault="002D5298" w:rsidP="002D5298">
      <w:pPr>
        <w:spacing w:line="280" w:lineRule="exact"/>
        <w:rPr>
          <w:rFonts w:asciiTheme="majorHAnsi" w:hAnsiTheme="majorHAnsi" w:cstheme="majorHAnsi"/>
          <w:sz w:val="20"/>
          <w:szCs w:val="20"/>
        </w:rPr>
      </w:pPr>
    </w:p>
    <w:p w14:paraId="117A173C" w14:textId="77777777" w:rsidR="002D5298" w:rsidRPr="00664369" w:rsidRDefault="002D5298" w:rsidP="002D5298">
      <w:pPr>
        <w:widowControl/>
        <w:jc w:val="left"/>
        <w:rPr>
          <w:rFonts w:asciiTheme="majorHAnsi" w:hAnsiTheme="majorHAnsi" w:cstheme="majorHAnsi"/>
          <w:szCs w:val="21"/>
        </w:rPr>
      </w:pPr>
      <w:r w:rsidRPr="00664369">
        <w:rPr>
          <w:rFonts w:asciiTheme="majorHAnsi" w:hAnsiTheme="majorHAnsi" w:cstheme="majorHAnsi"/>
          <w:szCs w:val="21"/>
        </w:rPr>
        <w:br w:type="page"/>
      </w:r>
    </w:p>
    <w:p w14:paraId="13DA1139" w14:textId="06CF49A5" w:rsidR="002D5298" w:rsidRPr="00664369" w:rsidRDefault="004B2B99" w:rsidP="00606A6E">
      <w:pPr>
        <w:spacing w:line="280" w:lineRule="exact"/>
        <w:rPr>
          <w:rFonts w:asciiTheme="majorHAnsi" w:hAnsiTheme="majorHAnsi" w:cstheme="majorHAnsi"/>
          <w:b/>
          <w:bCs/>
        </w:rPr>
      </w:pPr>
      <w:bookmarkStart w:id="2" w:name="_Hlk78893820"/>
      <w:r w:rsidRPr="00664369">
        <w:rPr>
          <w:rFonts w:asciiTheme="majorHAnsi" w:hAnsiTheme="majorHAnsi" w:cstheme="majorHAnsi"/>
          <w:b/>
          <w:bCs/>
        </w:rPr>
        <w:lastRenderedPageBreak/>
        <w:t xml:space="preserve">Supplementary </w:t>
      </w:r>
      <w:r w:rsidR="002D5298" w:rsidRPr="00664369">
        <w:rPr>
          <w:rFonts w:asciiTheme="majorHAnsi" w:hAnsiTheme="majorHAnsi" w:cstheme="majorHAnsi"/>
          <w:b/>
          <w:bCs/>
        </w:rPr>
        <w:t xml:space="preserve">Table </w:t>
      </w:r>
      <w:r w:rsidR="007305E7" w:rsidRPr="00664369">
        <w:rPr>
          <w:rFonts w:asciiTheme="majorHAnsi" w:hAnsiTheme="majorHAnsi" w:cstheme="majorHAnsi" w:hint="eastAsia"/>
          <w:b/>
          <w:bCs/>
        </w:rPr>
        <w:t>2</w:t>
      </w:r>
      <w:r w:rsidR="002D5298" w:rsidRPr="00664369">
        <w:rPr>
          <w:rFonts w:asciiTheme="majorHAnsi" w:hAnsiTheme="majorHAnsi" w:cstheme="majorHAnsi"/>
          <w:b/>
          <w:bCs/>
        </w:rPr>
        <w:t xml:space="preserve">. The odds ratio (95% CI) of population of </w:t>
      </w:r>
      <w:r w:rsidR="0004056B" w:rsidRPr="00664369">
        <w:rPr>
          <w:rFonts w:asciiTheme="majorHAnsi" w:hAnsiTheme="majorHAnsi" w:cstheme="majorHAnsi"/>
          <w:b/>
          <w:bCs/>
        </w:rPr>
        <w:t>children</w:t>
      </w:r>
      <w:r w:rsidR="002D5298" w:rsidRPr="00664369">
        <w:rPr>
          <w:rFonts w:asciiTheme="majorHAnsi" w:hAnsiTheme="majorHAnsi" w:cstheme="majorHAnsi"/>
          <w:b/>
          <w:bCs/>
        </w:rPr>
        <w:t xml:space="preserve"> with ventilatory </w:t>
      </w:r>
      <w:r w:rsidR="004C0563" w:rsidRPr="00664369">
        <w:rPr>
          <w:rFonts w:asciiTheme="majorHAnsi" w:hAnsiTheme="majorHAnsi" w:cstheme="majorHAnsi"/>
          <w:b/>
          <w:bCs/>
        </w:rPr>
        <w:t>patterns</w:t>
      </w:r>
      <w:r w:rsidR="002D5298" w:rsidRPr="00664369">
        <w:rPr>
          <w:rFonts w:asciiTheme="majorHAnsi" w:hAnsiTheme="majorHAnsi" w:cstheme="majorHAnsi"/>
          <w:b/>
          <w:bCs/>
        </w:rPr>
        <w:t xml:space="preserve"> in poor control group related to those in the good control group </w:t>
      </w:r>
      <w:r w:rsidR="00450E41" w:rsidRPr="00664369">
        <w:rPr>
          <w:rFonts w:asciiTheme="majorHAnsi" w:hAnsiTheme="majorHAnsi" w:cstheme="majorHAnsi"/>
          <w:b/>
          <w:bCs/>
        </w:rPr>
        <w:t>for</w:t>
      </w:r>
      <w:r w:rsidR="002D5298" w:rsidRPr="00664369">
        <w:rPr>
          <w:rFonts w:asciiTheme="majorHAnsi" w:hAnsiTheme="majorHAnsi" w:cstheme="majorHAnsi"/>
          <w:b/>
          <w:bCs/>
        </w:rPr>
        <w:t xml:space="preserve"> each age group</w:t>
      </w:r>
    </w:p>
    <w:p w14:paraId="547C9E92" w14:textId="4BDC18EF" w:rsidR="0004056B" w:rsidRPr="00664369" w:rsidRDefault="0004056B" w:rsidP="00606A6E">
      <w:pPr>
        <w:spacing w:line="280" w:lineRule="exact"/>
        <w:rPr>
          <w:rFonts w:asciiTheme="majorHAnsi" w:hAnsiTheme="majorHAnsi" w:cstheme="majorHAnsi"/>
          <w:b/>
          <w:bCs/>
        </w:rPr>
      </w:pPr>
    </w:p>
    <w:p w14:paraId="55B5771E" w14:textId="7341E1ED" w:rsidR="0004056B" w:rsidRPr="00664369" w:rsidRDefault="0004056B" w:rsidP="00606A6E">
      <w:pPr>
        <w:spacing w:line="280" w:lineRule="exact"/>
        <w:rPr>
          <w:rFonts w:asciiTheme="majorHAnsi" w:hAnsiTheme="majorHAnsi" w:cstheme="majorHAnsi"/>
          <w:b/>
          <w:bCs/>
        </w:rPr>
      </w:pPr>
      <w:r w:rsidRPr="00664369">
        <w:rPr>
          <w:rFonts w:asciiTheme="majorHAnsi" w:hAnsiTheme="majorHAnsi" w:cstheme="majorHAnsi"/>
          <w:b/>
          <w:bCs/>
        </w:rPr>
        <w:t>A) Girls</w:t>
      </w:r>
    </w:p>
    <w:tbl>
      <w:tblPr>
        <w:tblpPr w:leftFromText="142" w:rightFromText="142" w:vertAnchor="page" w:horzAnchor="margin" w:tblpY="3526"/>
        <w:tblW w:w="8521" w:type="dxa"/>
        <w:tblLook w:val="04A0" w:firstRow="1" w:lastRow="0" w:firstColumn="1" w:lastColumn="0" w:noHBand="0" w:noVBand="1"/>
      </w:tblPr>
      <w:tblGrid>
        <w:gridCol w:w="2268"/>
        <w:gridCol w:w="268"/>
        <w:gridCol w:w="1150"/>
        <w:gridCol w:w="283"/>
        <w:gridCol w:w="1150"/>
        <w:gridCol w:w="284"/>
        <w:gridCol w:w="709"/>
        <w:gridCol w:w="1417"/>
        <w:gridCol w:w="992"/>
      </w:tblGrid>
      <w:tr w:rsidR="00664369" w:rsidRPr="00664369" w14:paraId="0A7593B7" w14:textId="77777777" w:rsidTr="0004056B">
        <w:trPr>
          <w:trHeight w:val="280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B86FBD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Age, year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A358E9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96C5C6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Poor control group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2E22AE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F560AD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Good control group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8AA33D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5A54590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odds ratio (95% CI)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6A5618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P 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value</w:t>
            </w:r>
          </w:p>
        </w:tc>
      </w:tr>
      <w:tr w:rsidR="00664369" w:rsidRPr="00664369" w14:paraId="07E328FB" w14:textId="77777777" w:rsidTr="0004056B">
        <w:trPr>
          <w:trHeight w:val="268"/>
        </w:trPr>
        <w:tc>
          <w:tcPr>
            <w:tcW w:w="2268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BB08169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D618BC0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423B0470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6D2625A9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6B7FB097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CA675C9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39016D45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6C9D453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3282F951" w14:textId="77777777" w:rsidTr="0004056B">
        <w:trPr>
          <w:trHeight w:val="182"/>
        </w:trPr>
        <w:tc>
          <w:tcPr>
            <w:tcW w:w="8521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0A7DAD5" w14:textId="7D7AD15E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Restrictive ventilatory </w:t>
            </w:r>
            <w:r w:rsidR="004C0563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patterns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64369" w:rsidRPr="00664369" w14:paraId="032EE52F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36D64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894C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0955F" w14:textId="2D0E4B1B" w:rsidR="00606A6E" w:rsidRPr="00664369" w:rsidRDefault="00E34E08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F39C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7453A" w14:textId="55436173" w:rsidR="00606A6E" w:rsidRPr="00664369" w:rsidRDefault="00E34E08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/1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7B10B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FA6EC" w14:textId="777F5C25" w:rsidR="00606A6E" w:rsidRPr="00664369" w:rsidRDefault="00E34E08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380DB" w14:textId="1ACDFF90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</w:t>
            </w:r>
            <w:r w:rsidR="00E34E08" w:rsidRPr="00664369">
              <w:rPr>
                <w:rFonts w:asciiTheme="majorHAnsi" w:hAnsiTheme="majorHAnsi" w:cstheme="majorHAnsi"/>
                <w:sz w:val="16"/>
                <w:szCs w:val="16"/>
              </w:rPr>
              <w:t>07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</w:t>
            </w:r>
            <w:r w:rsidR="00E34E08" w:rsidRPr="00664369">
              <w:rPr>
                <w:rFonts w:asciiTheme="majorHAnsi" w:hAnsiTheme="majorHAnsi" w:cstheme="majorHAnsi"/>
                <w:sz w:val="16"/>
                <w:szCs w:val="16"/>
              </w:rPr>
              <w:t>4.71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31238" w14:textId="36D3973A" w:rsidR="00606A6E" w:rsidRPr="00664369" w:rsidRDefault="00E34E08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.6272</w:t>
            </w:r>
          </w:p>
        </w:tc>
      </w:tr>
      <w:tr w:rsidR="00664369" w:rsidRPr="00664369" w14:paraId="5E49CBD0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AF2D9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34035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305C5" w14:textId="71CAF08F" w:rsidR="00606A6E" w:rsidRPr="00664369" w:rsidRDefault="00F96DA9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1529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99C8E" w14:textId="4A27E143" w:rsidR="00606A6E" w:rsidRPr="00664369" w:rsidRDefault="00F96DA9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7D48C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1B3FB" w14:textId="72DB41AB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</w:t>
            </w:r>
            <w:r w:rsidR="00F96DA9" w:rsidRPr="00664369">
              <w:rPr>
                <w:rFonts w:asciiTheme="majorHAnsi" w:hAnsiTheme="majorHAnsi" w:cstheme="majorHAnsi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29C11" w14:textId="4B9B2B03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(0.3</w:t>
            </w:r>
            <w:r w:rsidR="00F96DA9" w:rsidRPr="00664369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</w:t>
            </w:r>
            <w:r w:rsidR="00F96DA9" w:rsidRPr="00664369">
              <w:rPr>
                <w:rFonts w:asciiTheme="majorHAnsi" w:hAnsiTheme="majorHAnsi" w:cstheme="majorHAnsi"/>
                <w:sz w:val="16"/>
                <w:szCs w:val="16"/>
              </w:rPr>
              <w:t>5.07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A29FE" w14:textId="0649610E" w:rsidR="00606A6E" w:rsidRPr="00664369" w:rsidRDefault="00F96DA9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.7484</w:t>
            </w:r>
          </w:p>
        </w:tc>
      </w:tr>
      <w:tr w:rsidR="00664369" w:rsidRPr="00664369" w14:paraId="0FE67877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CE2E6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607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6263E" w14:textId="634440E3" w:rsidR="00606A6E" w:rsidRPr="00664369" w:rsidRDefault="00F96DA9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60C2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7EF9" w14:textId="0483A46B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2/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FCB4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652B" w14:textId="2412A596" w:rsidR="00606A6E" w:rsidRPr="00664369" w:rsidRDefault="00F96DA9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3FE8F" w14:textId="0F7B8CEA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="00F96DA9" w:rsidRPr="00664369">
              <w:rPr>
                <w:rFonts w:asciiTheme="majorHAnsi" w:hAnsiTheme="majorHAnsi" w:cstheme="majorHAnsi"/>
                <w:sz w:val="16"/>
                <w:szCs w:val="16"/>
              </w:rPr>
              <w:t>0.59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</w:t>
            </w:r>
            <w:r w:rsidR="00F96DA9" w:rsidRPr="00664369">
              <w:rPr>
                <w:rFonts w:asciiTheme="majorHAnsi" w:hAnsiTheme="majorHAnsi" w:cstheme="majorHAnsi"/>
                <w:sz w:val="16"/>
                <w:szCs w:val="16"/>
              </w:rPr>
              <w:t>16.00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988EC" w14:textId="5AF638DB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F96DA9" w:rsidRPr="00664369">
              <w:rPr>
                <w:rFonts w:asciiTheme="majorHAnsi" w:hAnsiTheme="majorHAnsi" w:cstheme="majorHAnsi"/>
                <w:sz w:val="16"/>
                <w:szCs w:val="16"/>
              </w:rPr>
              <w:t>2810</w:t>
            </w:r>
          </w:p>
        </w:tc>
      </w:tr>
      <w:tr w:rsidR="00664369" w:rsidRPr="00664369" w14:paraId="242A1035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81F96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0735E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6A7A2" w14:textId="5E063D0B" w:rsidR="00606A6E" w:rsidRPr="00664369" w:rsidRDefault="00F96DA9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9941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336F0" w14:textId="7068E6C8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5/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F53FB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7FE7" w14:textId="577E850A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</w:t>
            </w:r>
            <w:r w:rsidR="00F96DA9"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891D7" w14:textId="426E1440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</w:t>
            </w:r>
            <w:r w:rsidR="00F96DA9" w:rsidRPr="00664369">
              <w:rPr>
                <w:rFonts w:asciiTheme="majorHAnsi" w:hAnsiTheme="majorHAnsi" w:cstheme="majorHAnsi"/>
                <w:sz w:val="16"/>
                <w:szCs w:val="16"/>
              </w:rPr>
              <w:t>34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</w:t>
            </w:r>
            <w:r w:rsidR="00F96DA9" w:rsidRPr="00664369">
              <w:rPr>
                <w:rFonts w:asciiTheme="majorHAnsi" w:hAnsiTheme="majorHAnsi" w:cstheme="majorHAnsi"/>
                <w:sz w:val="16"/>
                <w:szCs w:val="16"/>
              </w:rPr>
              <w:t>3.88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FC589" w14:textId="761C47C2" w:rsidR="00606A6E" w:rsidRPr="00664369" w:rsidRDefault="00F96DA9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.0000</w:t>
            </w:r>
          </w:p>
        </w:tc>
      </w:tr>
      <w:tr w:rsidR="00664369" w:rsidRPr="00664369" w14:paraId="6DD3290B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C8968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057E9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6CAD" w14:textId="3C921327" w:rsidR="00606A6E" w:rsidRPr="00664369" w:rsidRDefault="00A92F53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AD2F6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BDDFD" w14:textId="1EDA861D" w:rsidR="00606A6E" w:rsidRPr="00664369" w:rsidRDefault="00A92F53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01CB6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A37E0" w14:textId="2DCCDF7A" w:rsidR="00606A6E" w:rsidRPr="00664369" w:rsidRDefault="00606A6E" w:rsidP="0004056B">
            <w:pPr>
              <w:spacing w:line="180" w:lineRule="exact"/>
              <w:ind w:right="140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6A57" w14:textId="27A6203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368A" w14:textId="27307C8E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0903</w:t>
            </w:r>
          </w:p>
        </w:tc>
      </w:tr>
      <w:tr w:rsidR="00664369" w:rsidRPr="00664369" w14:paraId="081DA2ED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A6DD3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27F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E39A5" w14:textId="77E751B1" w:rsidR="00606A6E" w:rsidRPr="00664369" w:rsidRDefault="00A92F53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66600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3FFF7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F8B22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807A" w14:textId="08D140D6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29C17" w14:textId="5735655D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2.87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AFB0B" w14:textId="11B8F0D9" w:rsidR="00606A6E" w:rsidRPr="00664369" w:rsidRDefault="00A92F53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.7197</w:t>
            </w:r>
          </w:p>
        </w:tc>
      </w:tr>
      <w:tr w:rsidR="00664369" w:rsidRPr="00664369" w14:paraId="6410347A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00DF9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 to 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50C4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505B1" w14:textId="6CAC7A84" w:rsidR="00606A6E" w:rsidRPr="00664369" w:rsidRDefault="00E31D9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36</w:t>
            </w:r>
            <w:r w:rsidR="00606A6E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/24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8217A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93EC8" w14:textId="03AF417B" w:rsidR="00606A6E" w:rsidRPr="00664369" w:rsidRDefault="00E31D9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17</w:t>
            </w:r>
            <w:r w:rsidR="00606A6E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/152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A42FF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8D6ED" w14:textId="7049550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1.</w:t>
            </w:r>
            <w:r w:rsidR="003F0114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A14F8" w14:textId="3FD427F4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</w:t>
            </w:r>
            <w:r w:rsidR="003F0114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0.78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to 2.</w:t>
            </w:r>
            <w:r w:rsidR="003F0114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30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343E3" w14:textId="1BCD0A5B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</w:t>
            </w:r>
            <w:r w:rsidR="003F0114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.3631</w:t>
            </w:r>
          </w:p>
        </w:tc>
      </w:tr>
      <w:tr w:rsidR="00664369" w:rsidRPr="00664369" w14:paraId="7E14FEDC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A246E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705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C3E4" w14:textId="01AAFDE0" w:rsidR="00606A6E" w:rsidRPr="00664369" w:rsidRDefault="00A92F53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="00606A6E" w:rsidRPr="00664369">
              <w:rPr>
                <w:rFonts w:asciiTheme="majorHAnsi" w:hAnsiTheme="majorHAnsi" w:cstheme="majorHAnsi"/>
                <w:sz w:val="16"/>
                <w:szCs w:val="16"/>
              </w:rPr>
              <w:t>/54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8F465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4961D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FC50F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780D9" w14:textId="1E208D06" w:rsidR="00606A6E" w:rsidRPr="00664369" w:rsidRDefault="00A92F53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1212" w14:textId="2A683874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1.31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D2584" w14:textId="25B7FD58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2033</w:t>
            </w:r>
          </w:p>
        </w:tc>
      </w:tr>
      <w:tr w:rsidR="00664369" w:rsidRPr="00664369" w14:paraId="1E4C3578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229D3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B265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ADBA1" w14:textId="06A8E736" w:rsidR="00606A6E" w:rsidRPr="00664369" w:rsidRDefault="00A92F53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="00606A6E" w:rsidRPr="00664369">
              <w:rPr>
                <w:rFonts w:asciiTheme="majorHAnsi" w:hAnsiTheme="majorHAnsi" w:cstheme="majorHAnsi"/>
                <w:sz w:val="16"/>
                <w:szCs w:val="16"/>
              </w:rPr>
              <w:t>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88B46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3E9D4" w14:textId="4F5B57B5" w:rsidR="00606A6E" w:rsidRPr="00664369" w:rsidRDefault="00A92F53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="00606A6E" w:rsidRPr="00664369">
              <w:rPr>
                <w:rFonts w:asciiTheme="majorHAnsi" w:hAnsiTheme="majorHAnsi" w:cstheme="majorHAnsi"/>
                <w:sz w:val="16"/>
                <w:szCs w:val="16"/>
              </w:rPr>
              <w:t>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E24FC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DAF84" w14:textId="37CAC00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317DF" w14:textId="64E36FDD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2.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79357" w14:textId="5BA2449E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4500</w:t>
            </w:r>
          </w:p>
        </w:tc>
      </w:tr>
      <w:tr w:rsidR="00664369" w:rsidRPr="00664369" w14:paraId="512E5CCC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BED4B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B5900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0721" w14:textId="603F4AF7" w:rsidR="00606A6E" w:rsidRPr="00664369" w:rsidRDefault="00A92F53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 w:rsidR="00606A6E" w:rsidRPr="00664369">
              <w:rPr>
                <w:rFonts w:asciiTheme="majorHAnsi" w:hAnsiTheme="majorHAnsi" w:cstheme="majorHAnsi"/>
                <w:sz w:val="16"/>
                <w:szCs w:val="16"/>
              </w:rPr>
              <w:t>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8445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1D4A2" w14:textId="6E8F3DE9" w:rsidR="00606A6E" w:rsidRPr="00664369" w:rsidRDefault="00A92F53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="00606A6E" w:rsidRPr="00664369">
              <w:rPr>
                <w:rFonts w:asciiTheme="majorHAnsi" w:hAnsiTheme="majorHAnsi" w:cstheme="majorHAnsi"/>
                <w:sz w:val="16"/>
                <w:szCs w:val="16"/>
              </w:rPr>
              <w:t>/3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71256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72BA8" w14:textId="5BC7F199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2B1A3" w14:textId="5805692F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</w:t>
            </w:r>
            <w:r w:rsidR="00A92F53" w:rsidRPr="00664369">
              <w:rPr>
                <w:rFonts w:asciiTheme="majorHAnsi" w:hAnsiTheme="majorHAnsi" w:cstheme="majorHAnsi"/>
                <w:sz w:val="16"/>
                <w:szCs w:val="16"/>
              </w:rPr>
              <w:t>6.08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57960" w14:textId="002B65AC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7372</w:t>
            </w:r>
          </w:p>
        </w:tc>
      </w:tr>
      <w:tr w:rsidR="00664369" w:rsidRPr="00664369" w14:paraId="419A4139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AE0F0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476F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24B2" w14:textId="21511135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DA36C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32925" w14:textId="73EA02FF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E5226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25041" w14:textId="1E1CC1BF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2.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D75ED" w14:textId="5CC0DDAD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60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7.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07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1D44D" w14:textId="5989D703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3871</w:t>
            </w:r>
          </w:p>
        </w:tc>
      </w:tr>
      <w:tr w:rsidR="00664369" w:rsidRPr="00664369" w14:paraId="67BEC02B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0AD6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D9980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66A3C" w14:textId="7F29ECF7" w:rsidR="00606A6E" w:rsidRPr="00664369" w:rsidRDefault="00E31D9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606A6E" w:rsidRPr="00664369">
              <w:rPr>
                <w:rFonts w:asciiTheme="majorHAnsi" w:hAnsiTheme="majorHAnsi" w:cstheme="majorHAnsi"/>
                <w:sz w:val="16"/>
                <w:szCs w:val="16"/>
              </w:rPr>
              <w:t>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67C7B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24ED4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3/23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6F42F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26865" w14:textId="4BFAA553" w:rsidR="00606A6E" w:rsidRPr="00664369" w:rsidRDefault="00E31D9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C2CF" w14:textId="0C279036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5.86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4A0D" w14:textId="755F0A10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7430</w:t>
            </w:r>
          </w:p>
        </w:tc>
      </w:tr>
      <w:tr w:rsidR="00664369" w:rsidRPr="00664369" w14:paraId="0BFACE29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F1D98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203E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C40F" w14:textId="7926F025" w:rsidR="00606A6E" w:rsidRPr="00664369" w:rsidRDefault="00E31D9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="00606A6E" w:rsidRPr="00664369">
              <w:rPr>
                <w:rFonts w:asciiTheme="majorHAnsi" w:hAnsiTheme="majorHAnsi" w:cstheme="majorHAnsi"/>
                <w:sz w:val="16"/>
                <w:szCs w:val="16"/>
              </w:rPr>
              <w:t>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275FA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4BB7C" w14:textId="1CA32498" w:rsidR="00606A6E" w:rsidRPr="00664369" w:rsidRDefault="00E31D9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606A6E" w:rsidRPr="00664369">
              <w:rPr>
                <w:rFonts w:asciiTheme="majorHAnsi" w:hAnsiTheme="majorHAnsi" w:cstheme="majorHAnsi"/>
                <w:sz w:val="16"/>
                <w:szCs w:val="16"/>
              </w:rPr>
              <w:t>/28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93859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37FEE" w14:textId="42305836" w:rsidR="00606A6E" w:rsidRPr="00664369" w:rsidRDefault="00E31D9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F9FE3" w14:textId="66202FD0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41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to 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31.53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57374" w14:textId="7C3A1D16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</w:t>
            </w:r>
            <w:r w:rsidR="00E31D9E" w:rsidRPr="00664369">
              <w:rPr>
                <w:rFonts w:asciiTheme="majorHAnsi" w:hAnsiTheme="majorHAnsi" w:cstheme="majorHAnsi"/>
                <w:sz w:val="16"/>
                <w:szCs w:val="16"/>
              </w:rPr>
              <w:t>4113</w:t>
            </w:r>
          </w:p>
        </w:tc>
      </w:tr>
      <w:tr w:rsidR="00664369" w:rsidRPr="00664369" w14:paraId="2E420CFE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A7EDC" w14:textId="3AC46BD4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12 to 1</w:t>
            </w:r>
            <w:r w:rsidR="004C0563"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1A10D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C557A" w14:textId="3D577FE2" w:rsidR="00606A6E" w:rsidRPr="00664369" w:rsidRDefault="00CC7E92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45</w:t>
            </w:r>
            <w:r w:rsidR="00606A6E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/3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7F66C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5638E" w14:textId="7A0B8DD0" w:rsidR="00606A6E" w:rsidRPr="00664369" w:rsidRDefault="00CC7E92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22</w:t>
            </w:r>
            <w:r w:rsidR="00606A6E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8FBA7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B10EF" w14:textId="7A325298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1.</w:t>
            </w:r>
            <w:r w:rsidR="00CC7E92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55D70" w14:textId="0383A491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</w:t>
            </w:r>
            <w:r w:rsidR="00CC7E92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0.66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to </w:t>
            </w:r>
            <w:r w:rsidR="00CC7E92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1.71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E8FDF" w14:textId="7D559106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</w:t>
            </w:r>
            <w:r w:rsidR="00CC7E92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.8898</w:t>
            </w:r>
          </w:p>
        </w:tc>
      </w:tr>
      <w:tr w:rsidR="00664369" w:rsidRPr="00664369" w14:paraId="135FBF95" w14:textId="77777777" w:rsidTr="0004056B">
        <w:trPr>
          <w:trHeight w:val="182"/>
        </w:trPr>
        <w:tc>
          <w:tcPr>
            <w:tcW w:w="85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941D8" w14:textId="4B5B74DC" w:rsidR="00606A6E" w:rsidRPr="00664369" w:rsidRDefault="00606A6E" w:rsidP="0004056B">
            <w:pPr>
              <w:spacing w:line="180" w:lineRule="exact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Obstructive ventilatory </w:t>
            </w:r>
            <w:r w:rsidR="00174A3E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patterns</w:t>
            </w:r>
          </w:p>
        </w:tc>
      </w:tr>
      <w:tr w:rsidR="00664369" w:rsidRPr="00664369" w14:paraId="7E28F174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56EE0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B669D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C4357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7/21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4430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A846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8602B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E2A30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541BE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(0.25 to 4.98)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7C262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4FB4A182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3F6C4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E67FE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23E2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6/35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802E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077A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5/25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B7F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7BD04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B3731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(0.22 to 3.09)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12C7D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1A5F7A50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4D9DB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69A66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0DD9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7/39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63305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23F4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0190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C6BF9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6E7E1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(0.37 to 5.39)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A73F6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0.7451</w:t>
            </w:r>
          </w:p>
        </w:tc>
      </w:tr>
      <w:tr w:rsidR="00664369" w:rsidRPr="00664369" w14:paraId="31F09989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40FA6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9432C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2D017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6/47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EBC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20EF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5/33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36364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C2D3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0E23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(0.23 to 2.95)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64DB9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0.7544</w:t>
            </w:r>
          </w:p>
        </w:tc>
      </w:tr>
      <w:tr w:rsidR="00664369" w:rsidRPr="00664369" w14:paraId="4A2A1907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EE2C0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DD29D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BC69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12/47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9C6C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E12A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9E17F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CABC9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6.86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73861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(0.83 to 56.71)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AC8A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0.0513</w:t>
            </w:r>
          </w:p>
        </w:tc>
      </w:tr>
      <w:tr w:rsidR="00664369" w:rsidRPr="00664369" w14:paraId="06EDB9D9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EF4CA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BBA7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8E071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7/51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22BF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CCF1B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10DC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D776E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B7094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(0.54 to 39.49)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D1C2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0.2470</w:t>
            </w:r>
          </w:p>
        </w:tc>
      </w:tr>
      <w:tr w:rsidR="00664369" w:rsidRPr="00664369" w14:paraId="1B9F99AF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F806A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 to 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E4065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2D05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45/240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F9DA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DDC49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20/152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D049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B4C6C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FA526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(0.88 to 2.32)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F7B72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0.1647</w:t>
            </w:r>
          </w:p>
        </w:tc>
      </w:tr>
      <w:tr w:rsidR="00664369" w:rsidRPr="00664369" w14:paraId="490FC17B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79D2C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8F9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1FE80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15/54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D5754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21C1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ED10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E53B6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E18E1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(0.72 to 8.08)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D2637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0.1794</w:t>
            </w:r>
          </w:p>
        </w:tc>
      </w:tr>
      <w:tr w:rsidR="00664369" w:rsidRPr="00664369" w14:paraId="40581B5C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E59AE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6BCA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D65C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11/55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E672D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2ECC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50EEB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A19CD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C8B70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(0.59 to 14.08)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29D8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0.2120</w:t>
            </w:r>
          </w:p>
        </w:tc>
      </w:tr>
      <w:tr w:rsidR="00664369" w:rsidRPr="00664369" w14:paraId="11B645BB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E74BD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21BF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860DE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9/55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9259A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4FA6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70D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4CFC6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3D492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(0.61 to 15.00)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E9F69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0.1976</w:t>
            </w:r>
          </w:p>
        </w:tc>
      </w:tr>
      <w:tr w:rsidR="00664369" w:rsidRPr="00664369" w14:paraId="0E52B121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DCE75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28D4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5468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822AE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71B4A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DAEB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5F16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99040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(0.27 to 23.69)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EF78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0.6453</w:t>
            </w:r>
          </w:p>
        </w:tc>
      </w:tr>
      <w:tr w:rsidR="00664369" w:rsidRPr="00664369" w14:paraId="7473DE8D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1ED12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09A36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8FF2E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11/51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615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C9048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FFE9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15AC0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327B5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07D2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0.0141*</w:t>
            </w:r>
          </w:p>
        </w:tc>
      </w:tr>
      <w:tr w:rsidR="00664369" w:rsidRPr="00664369" w14:paraId="2F736459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DC135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9DD0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04587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10/51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47E7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2622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CF8D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12EF7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36BEF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(0.64 to 15.64)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7E1F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0.1961</w:t>
            </w:r>
          </w:p>
        </w:tc>
      </w:tr>
      <w:tr w:rsidR="00664369" w:rsidRPr="00664369" w14:paraId="2ABB2063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D7EE1" w14:textId="7543C0D8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12 to 1</w:t>
            </w:r>
            <w:r w:rsidR="00D83C1A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93869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D03D" w14:textId="56AFCA14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6</w:t>
            </w:r>
            <w:r w:rsidR="002803F2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/3</w:t>
            </w:r>
            <w:r w:rsidR="002803F2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28190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13D24" w14:textId="3B686C22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1</w:t>
            </w:r>
            <w:r w:rsidR="002803F2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/1</w:t>
            </w:r>
            <w:r w:rsidR="002803F2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36105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DFFF1" w14:textId="20A92BCB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2.9</w:t>
            </w:r>
            <w:r w:rsidR="002803F2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09598" w14:textId="7FE5C12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(1.</w:t>
            </w:r>
            <w:r w:rsidR="002803F2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57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to 5.3</w:t>
            </w:r>
            <w:r w:rsidR="002803F2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7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7C846" w14:textId="30091B63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0.0001*</w:t>
            </w:r>
          </w:p>
        </w:tc>
      </w:tr>
      <w:tr w:rsidR="00664369" w:rsidRPr="00664369" w14:paraId="242ABEBA" w14:textId="77777777" w:rsidTr="0004056B">
        <w:trPr>
          <w:trHeight w:val="182"/>
        </w:trPr>
        <w:tc>
          <w:tcPr>
            <w:tcW w:w="85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65293" w14:textId="743788FA" w:rsidR="00606A6E" w:rsidRPr="00664369" w:rsidRDefault="00606A6E" w:rsidP="0004056B">
            <w:pPr>
              <w:spacing w:line="180" w:lineRule="exact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Mixed ventilatory </w:t>
            </w:r>
            <w:r w:rsidR="00174A3E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patterns</w:t>
            </w:r>
          </w:p>
        </w:tc>
      </w:tr>
      <w:tr w:rsidR="00664369" w:rsidRPr="00664369" w14:paraId="01A5C704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39993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522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7888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ACA4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F914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94976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FB80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429D9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(0.28 to 28.52)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66D8F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0.6272</w:t>
            </w:r>
          </w:p>
        </w:tc>
      </w:tr>
      <w:tr w:rsidR="00664369" w:rsidRPr="00664369" w14:paraId="79A164B3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0A38B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EE317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AB542" w14:textId="1F2CC61C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2/3</w:t>
            </w:r>
            <w:r w:rsidR="006F22D5"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7EE4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8C977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D5DC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A4DE4" w14:textId="08A25051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</w:t>
            </w:r>
            <w:r w:rsidR="006F22D5"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AC5C6" w14:textId="42D2990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(0.09 to 5.</w:t>
            </w:r>
            <w:r w:rsidR="006F22D5"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FB46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352CE4FC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110AD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9B2F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27DA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5/39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C9E8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7934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9E87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D6455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EC8B4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6613B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0.0639</w:t>
            </w:r>
          </w:p>
        </w:tc>
      </w:tr>
      <w:tr w:rsidR="00664369" w:rsidRPr="00664369" w14:paraId="58EE5AC9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95524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40564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FB9D4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AE17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8B69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019EE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90B0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E5F84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331E7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0.1386</w:t>
            </w:r>
          </w:p>
        </w:tc>
      </w:tr>
      <w:tr w:rsidR="00664369" w:rsidRPr="00664369" w14:paraId="2BA5A8B1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DB234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A3EEB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A8E5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5/47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825C4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DC278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A4F8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06DE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47EC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(0.26 to 21.75)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D0F9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0.6578</w:t>
            </w:r>
          </w:p>
        </w:tc>
      </w:tr>
      <w:tr w:rsidR="00664369" w:rsidRPr="00664369" w14:paraId="7D520DBB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545AD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BA3E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9F6F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04707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D259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955E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2CDB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FDB8C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6BCA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5E527283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5A7C2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 to 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9BD0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34857" w14:textId="5CA89BA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21/24</w:t>
            </w:r>
            <w:r w:rsidR="009973C7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AF9E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24458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4/152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4E8F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A3575" w14:textId="79C7BF4E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3.3</w:t>
            </w:r>
            <w:r w:rsidR="009973C7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1884A" w14:textId="2F028E8B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(1.16 to 9.</w:t>
            </w:r>
            <w:r w:rsidR="009973C7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50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8754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0.0184*</w:t>
            </w:r>
          </w:p>
        </w:tc>
      </w:tr>
      <w:tr w:rsidR="00664369" w:rsidRPr="00664369" w14:paraId="10EC3D70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FF2FE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C73A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C474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9/54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5B7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6254A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71E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ABF2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03484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B5803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0.0237*</w:t>
            </w:r>
          </w:p>
        </w:tc>
      </w:tr>
      <w:tr w:rsidR="00664369" w:rsidRPr="00664369" w14:paraId="1AA0F8C0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DBD11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B04AE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F2FF8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361A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86AC6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F3EA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2482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B7A86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(0.20 to 17.76)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44B6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10A1C5A0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3902E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EF18D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9AF3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5FEE5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06DE3" w14:textId="0167384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</w:t>
            </w:r>
            <w:r w:rsidR="00870EA2"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46E0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4D0B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184AD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A6FC" w14:textId="3D52B4F6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0.5</w:t>
            </w:r>
            <w:r w:rsidR="00870EA2"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259</w:t>
            </w:r>
          </w:p>
        </w:tc>
      </w:tr>
      <w:tr w:rsidR="00664369" w:rsidRPr="00664369" w14:paraId="3C2F7438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747D2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AFBB5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74657" w14:textId="5DBCF673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1/5</w:t>
            </w:r>
            <w:r w:rsidR="00870EA2"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4D8D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5DAD0" w14:textId="1578348B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</w:t>
            </w:r>
            <w:r w:rsidR="00870EA2"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8271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F9848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1EB94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77C7D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393930EC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A53A7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CFD5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17FC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5/51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1742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F0A5A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D1490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8126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9686C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7C262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0.3161</w:t>
            </w:r>
          </w:p>
        </w:tc>
      </w:tr>
      <w:tr w:rsidR="00664369" w:rsidRPr="00664369" w14:paraId="06723B46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6A95F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80F9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C93AB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6/51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9DE56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7390" w14:textId="77777777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51D9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D975" w14:textId="77777777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03F5C" w14:textId="77777777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(0.41 to 31.53)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B8ECD" w14:textId="77777777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0.4113</w:t>
            </w:r>
          </w:p>
        </w:tc>
      </w:tr>
      <w:tr w:rsidR="00664369" w:rsidRPr="00664369" w14:paraId="31237972" w14:textId="77777777" w:rsidTr="0004056B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DE2ED" w14:textId="554BEB58" w:rsidR="00606A6E" w:rsidRPr="00664369" w:rsidRDefault="00606A6E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12 to 1</w:t>
            </w:r>
            <w:r w:rsidR="00870EA2"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73FD1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804B9" w14:textId="18F69D70" w:rsidR="00606A6E" w:rsidRPr="00664369" w:rsidRDefault="00416A43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27</w:t>
            </w:r>
            <w:r w:rsidR="00606A6E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/3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A2698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75297" w14:textId="4EBA4ABB" w:rsidR="00606A6E" w:rsidRPr="00664369" w:rsidRDefault="00606A6E" w:rsidP="0004056B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2/1</w:t>
            </w:r>
            <w:r w:rsidR="00416A43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68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81543" w14:textId="77777777" w:rsidR="00606A6E" w:rsidRPr="00664369" w:rsidRDefault="00606A6E" w:rsidP="0004056B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4A433" w14:textId="01DC02CD" w:rsidR="00606A6E" w:rsidRPr="00664369" w:rsidRDefault="00416A43" w:rsidP="0004056B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7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C11D8" w14:textId="0B470D2D" w:rsidR="00606A6E" w:rsidRPr="00664369" w:rsidRDefault="00606A6E" w:rsidP="0004056B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(</w:t>
            </w:r>
            <w:r w:rsidR="00416A43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1.73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to </w:t>
            </w:r>
            <w:r w:rsidR="00416A43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29.83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552BB" w14:textId="5761A6F1" w:rsidR="00606A6E" w:rsidRPr="00664369" w:rsidRDefault="00606A6E" w:rsidP="0004056B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0.000</w:t>
            </w:r>
            <w:r w:rsidR="00416A43"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5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*</w:t>
            </w:r>
          </w:p>
        </w:tc>
      </w:tr>
    </w:tbl>
    <w:p w14:paraId="4742DE66" w14:textId="3C74653E" w:rsidR="002D5298" w:rsidRPr="00664369" w:rsidRDefault="002D5298" w:rsidP="00606A6E">
      <w:p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664369">
        <w:rPr>
          <w:rFonts w:asciiTheme="majorHAnsi" w:hAnsiTheme="majorHAnsi" w:cstheme="majorHAnsi"/>
          <w:b/>
          <w:bCs/>
          <w:sz w:val="20"/>
          <w:szCs w:val="20"/>
        </w:rPr>
        <w:t>Notes:</w:t>
      </w:r>
      <w:r w:rsidRPr="00664369">
        <w:rPr>
          <w:rFonts w:asciiTheme="majorHAnsi" w:hAnsiTheme="majorHAnsi" w:cstheme="majorHAnsi"/>
          <w:sz w:val="20"/>
          <w:szCs w:val="20"/>
        </w:rPr>
        <w:t xml:space="preserve"> Girls in the poor control group had significantly higher p</w:t>
      </w:r>
      <w:r w:rsidR="00450E41" w:rsidRPr="00664369">
        <w:rPr>
          <w:rFonts w:asciiTheme="majorHAnsi" w:hAnsiTheme="majorHAnsi" w:cstheme="majorHAnsi"/>
          <w:sz w:val="20"/>
          <w:szCs w:val="20"/>
        </w:rPr>
        <w:t>roportion</w:t>
      </w:r>
      <w:r w:rsidRPr="00664369">
        <w:rPr>
          <w:rFonts w:asciiTheme="majorHAnsi" w:hAnsiTheme="majorHAnsi" w:cstheme="majorHAnsi"/>
          <w:sz w:val="20"/>
          <w:szCs w:val="20"/>
        </w:rPr>
        <w:t xml:space="preserve"> of children age</w:t>
      </w:r>
      <w:r w:rsidR="00450E41" w:rsidRPr="00664369">
        <w:rPr>
          <w:rFonts w:asciiTheme="majorHAnsi" w:hAnsiTheme="majorHAnsi" w:cstheme="majorHAnsi"/>
          <w:sz w:val="20"/>
          <w:szCs w:val="20"/>
        </w:rPr>
        <w:t>d</w:t>
      </w:r>
      <w:r w:rsidRPr="00664369">
        <w:rPr>
          <w:rFonts w:asciiTheme="majorHAnsi" w:hAnsiTheme="majorHAnsi" w:cstheme="majorHAnsi"/>
          <w:sz w:val="20"/>
          <w:szCs w:val="20"/>
        </w:rPr>
        <w:t xml:space="preserve"> 6 to 11 years and 12 to 1</w:t>
      </w:r>
      <w:r w:rsidR="00C805BC" w:rsidRPr="00664369">
        <w:rPr>
          <w:rFonts w:asciiTheme="majorHAnsi" w:hAnsiTheme="majorHAnsi" w:cstheme="majorHAnsi"/>
          <w:sz w:val="20"/>
          <w:szCs w:val="20"/>
        </w:rPr>
        <w:t>7</w:t>
      </w:r>
      <w:r w:rsidRPr="00664369">
        <w:rPr>
          <w:rFonts w:asciiTheme="majorHAnsi" w:hAnsiTheme="majorHAnsi" w:cstheme="majorHAnsi"/>
          <w:sz w:val="20"/>
          <w:szCs w:val="20"/>
        </w:rPr>
        <w:t xml:space="preserve"> years with restrictive, obstructive, and mixed ventilatory </w:t>
      </w:r>
      <w:r w:rsidR="00CC5673" w:rsidRPr="00664369">
        <w:rPr>
          <w:rFonts w:asciiTheme="majorHAnsi" w:hAnsiTheme="majorHAnsi" w:cstheme="majorHAnsi"/>
          <w:sz w:val="20"/>
          <w:szCs w:val="20"/>
        </w:rPr>
        <w:t>pattern</w:t>
      </w:r>
      <w:r w:rsidRPr="00664369">
        <w:rPr>
          <w:rFonts w:asciiTheme="majorHAnsi" w:hAnsiTheme="majorHAnsi" w:cstheme="majorHAnsi"/>
          <w:sz w:val="20"/>
          <w:szCs w:val="20"/>
        </w:rPr>
        <w:t xml:space="preserve">s, but not obstructive </w:t>
      </w:r>
      <w:bookmarkStart w:id="3" w:name="_Hlk103362862"/>
      <w:r w:rsidRPr="00664369">
        <w:rPr>
          <w:rFonts w:asciiTheme="majorHAnsi" w:hAnsiTheme="majorHAnsi" w:cstheme="majorHAnsi"/>
          <w:sz w:val="20"/>
          <w:szCs w:val="20"/>
        </w:rPr>
        <w:t xml:space="preserve">ventilatory </w:t>
      </w:r>
      <w:r w:rsidR="00CC5673" w:rsidRPr="00664369">
        <w:rPr>
          <w:rFonts w:asciiTheme="majorHAnsi" w:hAnsiTheme="majorHAnsi" w:cstheme="majorHAnsi"/>
          <w:sz w:val="20"/>
          <w:szCs w:val="20"/>
        </w:rPr>
        <w:t>pattern</w:t>
      </w:r>
      <w:r w:rsidRPr="00664369">
        <w:rPr>
          <w:rFonts w:asciiTheme="majorHAnsi" w:hAnsiTheme="majorHAnsi" w:cstheme="majorHAnsi"/>
          <w:sz w:val="20"/>
          <w:szCs w:val="20"/>
        </w:rPr>
        <w:t>s</w:t>
      </w:r>
      <w:bookmarkEnd w:id="3"/>
      <w:r w:rsidRPr="00664369">
        <w:rPr>
          <w:rFonts w:asciiTheme="majorHAnsi" w:hAnsiTheme="majorHAnsi" w:cstheme="majorHAnsi"/>
          <w:sz w:val="20"/>
          <w:szCs w:val="20"/>
        </w:rPr>
        <w:t xml:space="preserve"> </w:t>
      </w:r>
      <w:r w:rsidR="00450E41" w:rsidRPr="00664369">
        <w:rPr>
          <w:rFonts w:asciiTheme="majorHAnsi" w:hAnsiTheme="majorHAnsi" w:cstheme="majorHAnsi"/>
          <w:sz w:val="20"/>
          <w:szCs w:val="20"/>
        </w:rPr>
        <w:t xml:space="preserve">in </w:t>
      </w:r>
      <w:r w:rsidR="00520B5A" w:rsidRPr="00664369">
        <w:rPr>
          <w:rFonts w:asciiTheme="majorHAnsi" w:hAnsiTheme="majorHAnsi" w:cstheme="majorHAnsi"/>
          <w:sz w:val="20"/>
          <w:szCs w:val="20"/>
        </w:rPr>
        <w:t>those</w:t>
      </w:r>
      <w:r w:rsidR="00450E41" w:rsidRPr="00664369">
        <w:rPr>
          <w:rFonts w:asciiTheme="majorHAnsi" w:hAnsiTheme="majorHAnsi" w:cstheme="majorHAnsi"/>
          <w:sz w:val="20"/>
          <w:szCs w:val="20"/>
        </w:rPr>
        <w:t xml:space="preserve"> aged</w:t>
      </w:r>
      <w:r w:rsidRPr="00664369">
        <w:rPr>
          <w:rFonts w:asciiTheme="majorHAnsi" w:hAnsiTheme="majorHAnsi" w:cstheme="majorHAnsi"/>
          <w:sz w:val="20"/>
          <w:szCs w:val="20"/>
        </w:rPr>
        <w:t xml:space="preserve"> 6 to 11 years, </w:t>
      </w:r>
      <w:r w:rsidR="00450E41" w:rsidRPr="00664369">
        <w:rPr>
          <w:rFonts w:asciiTheme="majorHAnsi" w:hAnsiTheme="majorHAnsi" w:cstheme="majorHAnsi"/>
          <w:sz w:val="20"/>
          <w:szCs w:val="20"/>
        </w:rPr>
        <w:t>compared with</w:t>
      </w:r>
      <w:r w:rsidRPr="00664369">
        <w:rPr>
          <w:rFonts w:asciiTheme="majorHAnsi" w:hAnsiTheme="majorHAnsi" w:cstheme="majorHAnsi"/>
          <w:sz w:val="20"/>
          <w:szCs w:val="20"/>
        </w:rPr>
        <w:t xml:space="preserve"> those in the good control group.</w:t>
      </w:r>
      <w:bookmarkEnd w:id="2"/>
      <w:r w:rsidRPr="00664369">
        <w:rPr>
          <w:rFonts w:asciiTheme="majorHAnsi" w:hAnsiTheme="majorHAnsi" w:cstheme="majorHAnsi"/>
          <w:sz w:val="20"/>
          <w:szCs w:val="20"/>
        </w:rPr>
        <w:br w:type="page"/>
      </w:r>
    </w:p>
    <w:p w14:paraId="6B5AC42C" w14:textId="188F072A" w:rsidR="002D5298" w:rsidRPr="00664369" w:rsidRDefault="0004056B" w:rsidP="00606A6E">
      <w:pPr>
        <w:spacing w:line="280" w:lineRule="exact"/>
        <w:rPr>
          <w:rFonts w:asciiTheme="majorHAnsi" w:hAnsiTheme="majorHAnsi" w:cstheme="majorHAnsi"/>
          <w:b/>
          <w:bCs/>
        </w:rPr>
      </w:pPr>
      <w:r w:rsidRPr="00664369">
        <w:rPr>
          <w:rFonts w:asciiTheme="majorHAnsi" w:hAnsiTheme="majorHAnsi" w:cstheme="majorHAnsi"/>
          <w:b/>
          <w:bCs/>
        </w:rPr>
        <w:lastRenderedPageBreak/>
        <w:t>B) Boys</w:t>
      </w:r>
    </w:p>
    <w:tbl>
      <w:tblPr>
        <w:tblpPr w:leftFromText="142" w:rightFromText="142" w:vertAnchor="page" w:horzAnchor="margin" w:tblpY="2386"/>
        <w:tblW w:w="8521" w:type="dxa"/>
        <w:tblLook w:val="04A0" w:firstRow="1" w:lastRow="0" w:firstColumn="1" w:lastColumn="0" w:noHBand="0" w:noVBand="1"/>
      </w:tblPr>
      <w:tblGrid>
        <w:gridCol w:w="1985"/>
        <w:gridCol w:w="267"/>
        <w:gridCol w:w="1150"/>
        <w:gridCol w:w="284"/>
        <w:gridCol w:w="1150"/>
        <w:gridCol w:w="283"/>
        <w:gridCol w:w="709"/>
        <w:gridCol w:w="1559"/>
        <w:gridCol w:w="1134"/>
      </w:tblGrid>
      <w:tr w:rsidR="00664369" w:rsidRPr="00664369" w14:paraId="575A38BD" w14:textId="77777777" w:rsidTr="007A3423">
        <w:trPr>
          <w:trHeight w:val="279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979C45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Age, year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52C634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8A8924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Poor control group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BBF229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45DEB2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Good control group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7D174C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0F3A723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odds ratio (95% CI)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5FAC1B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P 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value</w:t>
            </w:r>
          </w:p>
        </w:tc>
      </w:tr>
      <w:tr w:rsidR="00664369" w:rsidRPr="00664369" w14:paraId="0620C394" w14:textId="77777777" w:rsidTr="007A3423">
        <w:trPr>
          <w:trHeight w:val="157"/>
        </w:trPr>
        <w:tc>
          <w:tcPr>
            <w:tcW w:w="198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3B3F8117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E482A0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180D36B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463B5BEE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6E428BCE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9FA5B0B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64837C8D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34E18F9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2A6BF60" w14:textId="77777777" w:rsidTr="007A3423">
        <w:trPr>
          <w:trHeight w:val="182"/>
        </w:trPr>
        <w:tc>
          <w:tcPr>
            <w:tcW w:w="85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BC44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Restrictive ventilatory patterns</w:t>
            </w:r>
          </w:p>
        </w:tc>
      </w:tr>
      <w:tr w:rsidR="00664369" w:rsidRPr="00664369" w14:paraId="342A16AF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893F3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B575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E1DCC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A0235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3A910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6/26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97D63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C301C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604A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(0.25 to 2.97)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0C09D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10D81DE1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514A2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7B9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44467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5/52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0DB6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D591A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0291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6223E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5CCB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(0.15 to 1.72)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0C166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0.3524</w:t>
            </w:r>
          </w:p>
        </w:tc>
      </w:tr>
      <w:tr w:rsidR="00664369" w:rsidRPr="00664369" w14:paraId="19799FF1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F0094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FE5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A2705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11/65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7AA22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6A07B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6/44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78F7C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86B2D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832D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(0.44 to 3.79)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9297E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0.7898</w:t>
            </w:r>
          </w:p>
        </w:tc>
      </w:tr>
      <w:tr w:rsidR="00664369" w:rsidRPr="00664369" w14:paraId="0B3196FE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999DE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D821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034D7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8/60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8078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69858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6/43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45E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A8CC3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6CB64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(0.30 to 2.96)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577CB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14BFF826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A45A6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ADB2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A6EEF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ECEE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3FBA3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96AE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67C06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F229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(0.59 to 42.07)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6CBA9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0.1436</w:t>
            </w:r>
          </w:p>
        </w:tc>
      </w:tr>
      <w:tr w:rsidR="00664369" w:rsidRPr="00664369" w14:paraId="54D4045F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F970F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D857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25CCC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10/71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EB3C2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2F56A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DB87A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AF96A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F09DD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(0.42 to 4.92)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A1928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0.7666</w:t>
            </w:r>
          </w:p>
        </w:tc>
      </w:tr>
      <w:tr w:rsidR="00664369" w:rsidRPr="00664369" w14:paraId="2DDC90B0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89F7B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 to 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0BE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444B5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48/352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C9889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4B63B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30/238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FD5F1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F5698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C91A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(0.71 to 1.66)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4DA03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0.8045</w:t>
            </w:r>
          </w:p>
        </w:tc>
      </w:tr>
      <w:tr w:rsidR="00664369" w:rsidRPr="00664369" w14:paraId="5CB97B42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7837D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BF3D5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5E64E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8/68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11EF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D6C46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FC05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401F6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012E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(0.29 to 2.82)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5E7C7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.0000</w:t>
            </w:r>
          </w:p>
        </w:tc>
      </w:tr>
      <w:tr w:rsidR="00664369" w:rsidRPr="00664369" w14:paraId="2CA42148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A7522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713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133D7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9/74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E6A31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C9E4A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3/41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1481B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81418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79FDB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(0.45 to 6.88)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C64CE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0.5338</w:t>
            </w:r>
          </w:p>
        </w:tc>
      </w:tr>
      <w:tr w:rsidR="00664369" w:rsidRPr="00664369" w14:paraId="798CEA6E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D971B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AB961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69E85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11/77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C3DD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C4B2D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3/36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CC56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EDCC2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7E97A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(0.48 to 7.02)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4AF7C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0.5426</w:t>
            </w:r>
          </w:p>
        </w:tc>
      </w:tr>
      <w:tr w:rsidR="00664369" w:rsidRPr="00664369" w14:paraId="1EA09CD2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A7B9E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276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56D71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11/71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4456A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7EAA4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18E71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23801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B459F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(0.43 to 3.35)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AB4A3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0.8006</w:t>
            </w:r>
          </w:p>
        </w:tc>
      </w:tr>
      <w:tr w:rsidR="00664369" w:rsidRPr="00664369" w14:paraId="691BB9E0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CE255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399A5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9FC5A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2BF05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6F0BE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2/44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E7F4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5302B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9AA4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(0.56 to 14.33)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A6830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0.2945</w:t>
            </w:r>
          </w:p>
        </w:tc>
      </w:tr>
      <w:tr w:rsidR="00664369" w:rsidRPr="00664369" w14:paraId="2CC27AE1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6A84E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3A1A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E9F40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10/66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02A9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E1873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3/34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CE5D1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96E4D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93E9D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(0.47 to 7.21)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3E12E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.5338</w:t>
            </w:r>
          </w:p>
        </w:tc>
      </w:tr>
      <w:tr w:rsidR="00664369" w:rsidRPr="00664369" w14:paraId="2A65336E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0C30F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12 to 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7EE91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7FB87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56/415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9557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18888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24/255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FA75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49273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FC53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(0.91 to 2.25)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6DEFC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0.1405</w:t>
            </w:r>
          </w:p>
        </w:tc>
      </w:tr>
      <w:tr w:rsidR="00664369" w:rsidRPr="00664369" w14:paraId="575D71E4" w14:textId="77777777" w:rsidTr="007A3423">
        <w:trPr>
          <w:trHeight w:val="182"/>
        </w:trPr>
        <w:tc>
          <w:tcPr>
            <w:tcW w:w="85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2BA30" w14:textId="77777777" w:rsidR="007A3423" w:rsidRPr="00664369" w:rsidRDefault="007A3423" w:rsidP="007A3423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Obstructive ventilatory patterns</w:t>
            </w:r>
          </w:p>
        </w:tc>
      </w:tr>
      <w:tr w:rsidR="00664369" w:rsidRPr="00664369" w14:paraId="0858E368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72958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F5ED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6096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13/34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22C0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60E8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57AC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2E2C1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7.43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1D923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(1.50 to 36.78)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D114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0.0076*</w:t>
            </w:r>
          </w:p>
        </w:tc>
      </w:tr>
      <w:tr w:rsidR="00664369" w:rsidRPr="00664369" w14:paraId="6A59A433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8B8EA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AC253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B168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10/52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D905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6091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8D05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B356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BEC2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147B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0.0043*</w:t>
            </w:r>
          </w:p>
        </w:tc>
      </w:tr>
      <w:tr w:rsidR="00664369" w:rsidRPr="00664369" w14:paraId="1BFF4DF2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D197D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7858A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AA4C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16/65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3CAB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40B7E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7/44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9D225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822D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1BCB0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(0.64 to 4.62)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523A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0.3423</w:t>
            </w:r>
          </w:p>
        </w:tc>
      </w:tr>
      <w:tr w:rsidR="00664369" w:rsidRPr="00664369" w14:paraId="5FF03D97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DEC58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C4FC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C94C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3/60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229B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5E69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D4A2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39AB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2.70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547D6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(0.81 to 8.94)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1BA2E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0.1130</w:t>
            </w:r>
          </w:p>
        </w:tc>
      </w:tr>
      <w:tr w:rsidR="00664369" w:rsidRPr="00664369" w14:paraId="2EB7F545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7C39E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83E3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B30E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18/70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9F488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6D415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2F8D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0B6A2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B219F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(1.37 to 17.98)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59026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0.0124*</w:t>
            </w:r>
          </w:p>
        </w:tc>
      </w:tr>
      <w:tr w:rsidR="00664369" w:rsidRPr="00664369" w14:paraId="471DC87C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92E62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54908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F932C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12/71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BB9A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2DAC4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F402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E20A4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1E0D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(0.64 to 9.24)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8B6E8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0.2489</w:t>
            </w:r>
          </w:p>
        </w:tc>
      </w:tr>
      <w:tr w:rsidR="00664369" w:rsidRPr="00664369" w14:paraId="677FDEF8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10D98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 to 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3642D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D1AA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82/352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CE3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0144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19/238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70C3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A169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2.92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5184E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(1.82 to 4.68)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360A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&lt;0.0001*</w:t>
            </w:r>
          </w:p>
        </w:tc>
      </w:tr>
      <w:tr w:rsidR="00664369" w:rsidRPr="00664369" w14:paraId="2448F576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9B8EB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EDA2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426A9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15/68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EDD3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759F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6/47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0108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EF7B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AF7A3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(0.69 to 5.42)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D34D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0.2301</w:t>
            </w:r>
          </w:p>
        </w:tc>
      </w:tr>
      <w:tr w:rsidR="00664369" w:rsidRPr="00664369" w14:paraId="0B321367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D6418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B75A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A7E0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12/74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00E5A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33B3C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42A89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BD63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3.77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E3CDB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(0.80 to 17.78)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78BF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0.1337</w:t>
            </w:r>
          </w:p>
        </w:tc>
      </w:tr>
      <w:tr w:rsidR="00664369" w:rsidRPr="00664369" w14:paraId="1BC77EE2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F0BFF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E43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F79C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16/77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B1AC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13FD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9B6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313F0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09209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(0.97 to 20.56)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57C9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0.0524</w:t>
            </w:r>
          </w:p>
        </w:tc>
      </w:tr>
      <w:tr w:rsidR="00664369" w:rsidRPr="00664369" w14:paraId="13CBBE71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B54CF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15639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BE6B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7/71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F68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B47FE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BDA7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99C77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4512E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(0.45 to 7.41)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B2449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0.5140</w:t>
            </w:r>
          </w:p>
        </w:tc>
      </w:tr>
      <w:tr w:rsidR="00664369" w:rsidRPr="00664369" w14:paraId="11CD0629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5B831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7D9B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FD05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15/59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789D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0A08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ABD6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0DC9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14.66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7B647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(1.85 to 115.87)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AEF6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0.0017*</w:t>
            </w:r>
          </w:p>
        </w:tc>
      </w:tr>
      <w:tr w:rsidR="00664369" w:rsidRPr="00664369" w14:paraId="3DFF3D63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210DD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DAA15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9929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13/66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A7B57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ABF11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B43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D5415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5769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(0.55 to 6.15)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3050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0.4061</w:t>
            </w:r>
          </w:p>
        </w:tc>
      </w:tr>
      <w:tr w:rsidR="00664369" w:rsidRPr="00664369" w14:paraId="509CC690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2CE05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12 to 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63B22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4C5D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78/415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4A6D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0BBE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18/255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4512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7E1E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2.66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24373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(1.63 to 4.34)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8B09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&lt;0.0001*</w:t>
            </w:r>
          </w:p>
        </w:tc>
      </w:tr>
      <w:tr w:rsidR="00664369" w:rsidRPr="00664369" w14:paraId="5855FD02" w14:textId="77777777" w:rsidTr="007A3423">
        <w:trPr>
          <w:trHeight w:val="182"/>
        </w:trPr>
        <w:tc>
          <w:tcPr>
            <w:tcW w:w="85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A6A8A" w14:textId="77777777" w:rsidR="007A3423" w:rsidRPr="00664369" w:rsidRDefault="007A3423" w:rsidP="007A3423">
            <w:pPr>
              <w:spacing w:line="200" w:lineRule="exact"/>
              <w:ind w:leftChars="17" w:left="36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Mixed ventilatory patterns</w:t>
            </w:r>
          </w:p>
        </w:tc>
      </w:tr>
      <w:tr w:rsidR="00664369" w:rsidRPr="00664369" w14:paraId="7AA57154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81D80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0A74A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C262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1738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BB5A7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4C0A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09419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6876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A477D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71FEA410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9AB70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2AE59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4AD3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46DD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55B8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279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6C5F1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49DD1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5116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.5031</w:t>
            </w:r>
          </w:p>
        </w:tc>
      </w:tr>
      <w:tr w:rsidR="00664369" w:rsidRPr="00664369" w14:paraId="356DED85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8E94E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39F8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B9065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5/65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607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6CC1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F271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BA16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89A16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(0.26 to 5.03)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C0B65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1ABF898C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DDA43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191A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CF58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50EBB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D268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EBBA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76F1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CD8C2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(0.17 to 6.75)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4892F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45D5C708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C7F8C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606D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0594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6/70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BD5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330F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7D6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84D1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847ED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2EA1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0.0797</w:t>
            </w:r>
          </w:p>
        </w:tc>
      </w:tr>
      <w:tr w:rsidR="00664369" w:rsidRPr="00664369" w14:paraId="7B5471F7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15101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D57B3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3AAE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9F81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F136C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EF4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F3BFE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D85FE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A51E5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0.5509</w:t>
            </w:r>
          </w:p>
        </w:tc>
      </w:tr>
      <w:tr w:rsidR="00664369" w:rsidRPr="00664369" w14:paraId="7E169D53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4FE46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 to 11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B2D9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90C90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20/352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F96E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4DA62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5/238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D13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A2A16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2.71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D83C8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(1.03 to 7.11)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57CF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0.0375*</w:t>
            </w:r>
          </w:p>
        </w:tc>
      </w:tr>
      <w:tr w:rsidR="00664369" w:rsidRPr="00664369" w14:paraId="05301795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E868B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C530C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AB0F3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33FF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6023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9F928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303A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ED97E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(0.13 to 3.51)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8800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0.6871</w:t>
            </w:r>
          </w:p>
        </w:tc>
      </w:tr>
      <w:tr w:rsidR="00664369" w:rsidRPr="00664369" w14:paraId="4803487F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56FB8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BAF59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2CA71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141C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65D0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CF47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B43B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60252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3B0D2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5C634AE4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112AB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5FE7D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EF7A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4/77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1501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2A09A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1A98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13395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47FFF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(0.21 to 17.80)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F1B32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6650008B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D053C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ECB08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AB86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427AB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ABDA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B724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9BE1E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F36CE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62F42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0.5066</w:t>
            </w:r>
          </w:p>
        </w:tc>
      </w:tr>
      <w:tr w:rsidR="00664369" w:rsidRPr="00664369" w14:paraId="0472CC7A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1C138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E4A53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628D8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9C660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3DE5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5F0B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E1592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E3D16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2D90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0.2587</w:t>
            </w:r>
          </w:p>
        </w:tc>
      </w:tr>
      <w:tr w:rsidR="00664369" w:rsidRPr="00664369" w14:paraId="53E81B38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B0BA8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13BA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D5C1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551C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0666A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BFC7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B3C3D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2CF3E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(0.09 to 2.58)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6A9E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0.4059</w:t>
            </w:r>
          </w:p>
        </w:tc>
      </w:tr>
      <w:tr w:rsidR="00664369" w:rsidRPr="00664369" w14:paraId="5EEF6D7A" w14:textId="77777777" w:rsidTr="007A3423">
        <w:trPr>
          <w:trHeight w:val="182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691BCC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12 to 17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C1C8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BF4274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16/415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654D0F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A0807" w14:textId="77777777" w:rsidR="007A3423" w:rsidRPr="00664369" w:rsidRDefault="007A3423" w:rsidP="007A3423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7/255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2A446" w14:textId="77777777" w:rsidR="007A3423" w:rsidRPr="00664369" w:rsidRDefault="007A3423" w:rsidP="007A3423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4DFF5" w14:textId="77777777" w:rsidR="007A3423" w:rsidRPr="00664369" w:rsidRDefault="007A3423" w:rsidP="007A3423">
            <w:pPr>
              <w:spacing w:line="20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07B44" w14:textId="77777777" w:rsidR="007A3423" w:rsidRPr="00664369" w:rsidRDefault="007A3423" w:rsidP="007A3423">
            <w:pPr>
              <w:spacing w:line="20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(0.59 to 3.37)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5C18F" w14:textId="77777777" w:rsidR="007A3423" w:rsidRPr="00664369" w:rsidRDefault="007A3423" w:rsidP="007A3423">
            <w:pPr>
              <w:spacing w:line="20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0.5174</w:t>
            </w:r>
          </w:p>
        </w:tc>
      </w:tr>
    </w:tbl>
    <w:p w14:paraId="5AE6FD3B" w14:textId="77777777" w:rsidR="009E37CF" w:rsidRPr="00664369" w:rsidRDefault="009E37CF" w:rsidP="00606A6E">
      <w:pPr>
        <w:widowControl/>
        <w:spacing w:line="280" w:lineRule="exact"/>
        <w:rPr>
          <w:rFonts w:asciiTheme="majorHAnsi" w:hAnsiTheme="majorHAnsi" w:cstheme="majorHAnsi"/>
          <w:b/>
          <w:bCs/>
          <w:sz w:val="20"/>
          <w:szCs w:val="20"/>
        </w:rPr>
      </w:pPr>
    </w:p>
    <w:p w14:paraId="15DBE74C" w14:textId="46FAD6BC" w:rsidR="002D5298" w:rsidRPr="00664369" w:rsidRDefault="002D5298" w:rsidP="00606A6E">
      <w:pPr>
        <w:widowControl/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664369">
        <w:rPr>
          <w:rFonts w:asciiTheme="majorHAnsi" w:hAnsiTheme="majorHAnsi" w:cstheme="majorHAnsi"/>
          <w:b/>
          <w:bCs/>
          <w:sz w:val="20"/>
          <w:szCs w:val="20"/>
        </w:rPr>
        <w:t>Notes:</w:t>
      </w:r>
      <w:r w:rsidRPr="00664369">
        <w:rPr>
          <w:rFonts w:asciiTheme="majorHAnsi" w:hAnsiTheme="majorHAnsi" w:cstheme="majorHAnsi"/>
          <w:sz w:val="20"/>
          <w:szCs w:val="20"/>
        </w:rPr>
        <w:t xml:space="preserve"> Boys in the poor control group had significantly higher p</w:t>
      </w:r>
      <w:r w:rsidR="00450E41" w:rsidRPr="00664369">
        <w:rPr>
          <w:rFonts w:asciiTheme="majorHAnsi" w:hAnsiTheme="majorHAnsi" w:cstheme="majorHAnsi"/>
          <w:sz w:val="20"/>
          <w:szCs w:val="20"/>
        </w:rPr>
        <w:t>roportion</w:t>
      </w:r>
      <w:r w:rsidRPr="00664369">
        <w:rPr>
          <w:rFonts w:asciiTheme="majorHAnsi" w:hAnsiTheme="majorHAnsi" w:cstheme="majorHAnsi"/>
          <w:sz w:val="20"/>
          <w:szCs w:val="20"/>
        </w:rPr>
        <w:t xml:space="preserve"> of children with obstructive </w:t>
      </w:r>
      <w:r w:rsidR="00450E41" w:rsidRPr="00664369">
        <w:rPr>
          <w:rFonts w:asciiTheme="majorHAnsi" w:hAnsiTheme="majorHAnsi" w:cstheme="majorHAnsi"/>
          <w:sz w:val="20"/>
          <w:szCs w:val="20"/>
        </w:rPr>
        <w:t xml:space="preserve">ventilatory </w:t>
      </w:r>
      <w:r w:rsidR="00CC5673" w:rsidRPr="00664369">
        <w:rPr>
          <w:rFonts w:asciiTheme="majorHAnsi" w:hAnsiTheme="majorHAnsi" w:cstheme="majorHAnsi"/>
          <w:sz w:val="20"/>
          <w:szCs w:val="20"/>
        </w:rPr>
        <w:t>pattern</w:t>
      </w:r>
      <w:r w:rsidR="00450E41" w:rsidRPr="00664369">
        <w:rPr>
          <w:rFonts w:asciiTheme="majorHAnsi" w:hAnsiTheme="majorHAnsi" w:cstheme="majorHAnsi"/>
          <w:sz w:val="20"/>
          <w:szCs w:val="20"/>
        </w:rPr>
        <w:t>s in</w:t>
      </w:r>
      <w:r w:rsidRPr="00664369">
        <w:rPr>
          <w:rFonts w:asciiTheme="majorHAnsi" w:hAnsiTheme="majorHAnsi" w:cstheme="majorHAnsi"/>
          <w:sz w:val="20"/>
          <w:szCs w:val="20"/>
        </w:rPr>
        <w:t xml:space="preserve"> the age</w:t>
      </w:r>
      <w:r w:rsidR="00450E41" w:rsidRPr="00664369">
        <w:rPr>
          <w:rFonts w:asciiTheme="majorHAnsi" w:hAnsiTheme="majorHAnsi" w:cstheme="majorHAnsi"/>
          <w:sz w:val="20"/>
          <w:szCs w:val="20"/>
        </w:rPr>
        <w:t xml:space="preserve"> group</w:t>
      </w:r>
      <w:r w:rsidRPr="00664369">
        <w:rPr>
          <w:rFonts w:asciiTheme="majorHAnsi" w:hAnsiTheme="majorHAnsi" w:cstheme="majorHAnsi"/>
          <w:sz w:val="20"/>
          <w:szCs w:val="20"/>
        </w:rPr>
        <w:t>s of 6 to 11 years and 12 to 1</w:t>
      </w:r>
      <w:r w:rsidR="00C805BC" w:rsidRPr="00664369">
        <w:rPr>
          <w:rFonts w:asciiTheme="majorHAnsi" w:hAnsiTheme="majorHAnsi" w:cstheme="majorHAnsi"/>
          <w:sz w:val="20"/>
          <w:szCs w:val="20"/>
        </w:rPr>
        <w:t>7</w:t>
      </w:r>
      <w:r w:rsidRPr="00664369">
        <w:rPr>
          <w:rFonts w:asciiTheme="majorHAnsi" w:hAnsiTheme="majorHAnsi" w:cstheme="majorHAnsi"/>
          <w:sz w:val="20"/>
          <w:szCs w:val="20"/>
        </w:rPr>
        <w:t xml:space="preserve"> years, and mixed ventilatory </w:t>
      </w:r>
      <w:r w:rsidR="00CC5673" w:rsidRPr="00664369">
        <w:rPr>
          <w:rFonts w:asciiTheme="majorHAnsi" w:hAnsiTheme="majorHAnsi" w:cstheme="majorHAnsi"/>
          <w:sz w:val="20"/>
          <w:szCs w:val="20"/>
        </w:rPr>
        <w:t>pattern</w:t>
      </w:r>
      <w:r w:rsidRPr="00664369">
        <w:rPr>
          <w:rFonts w:asciiTheme="majorHAnsi" w:hAnsiTheme="majorHAnsi" w:cstheme="majorHAnsi"/>
          <w:sz w:val="20"/>
          <w:szCs w:val="20"/>
        </w:rPr>
        <w:t>s</w:t>
      </w:r>
      <w:r w:rsidRPr="00664369">
        <w:rPr>
          <w:sz w:val="20"/>
          <w:szCs w:val="20"/>
        </w:rPr>
        <w:t xml:space="preserve"> </w:t>
      </w:r>
      <w:r w:rsidR="00450E41" w:rsidRPr="00664369">
        <w:rPr>
          <w:rFonts w:asciiTheme="majorHAnsi" w:hAnsiTheme="majorHAnsi" w:cstheme="majorHAnsi"/>
          <w:sz w:val="20"/>
          <w:szCs w:val="20"/>
        </w:rPr>
        <w:t>in</w:t>
      </w:r>
      <w:r w:rsidRPr="00664369">
        <w:rPr>
          <w:rFonts w:asciiTheme="majorHAnsi" w:hAnsiTheme="majorHAnsi" w:cstheme="majorHAnsi"/>
          <w:sz w:val="20"/>
          <w:szCs w:val="20"/>
        </w:rPr>
        <w:t xml:space="preserve"> the age</w:t>
      </w:r>
      <w:r w:rsidR="00450E41" w:rsidRPr="00664369">
        <w:rPr>
          <w:rFonts w:asciiTheme="majorHAnsi" w:hAnsiTheme="majorHAnsi" w:cstheme="majorHAnsi"/>
          <w:sz w:val="20"/>
          <w:szCs w:val="20"/>
        </w:rPr>
        <w:t xml:space="preserve"> group</w:t>
      </w:r>
      <w:r w:rsidRPr="00664369">
        <w:rPr>
          <w:rFonts w:asciiTheme="majorHAnsi" w:hAnsiTheme="majorHAnsi" w:cstheme="majorHAnsi"/>
          <w:sz w:val="20"/>
          <w:szCs w:val="20"/>
        </w:rPr>
        <w:t xml:space="preserve"> of 6 to 11 years, but </w:t>
      </w:r>
      <w:r w:rsidR="00D26D53" w:rsidRPr="00664369">
        <w:rPr>
          <w:rFonts w:asciiTheme="majorHAnsi" w:hAnsiTheme="majorHAnsi" w:cstheme="majorHAnsi"/>
          <w:sz w:val="20"/>
          <w:szCs w:val="20"/>
        </w:rPr>
        <w:t xml:space="preserve">with </w:t>
      </w:r>
      <w:r w:rsidRPr="00664369">
        <w:rPr>
          <w:rFonts w:asciiTheme="majorHAnsi" w:hAnsiTheme="majorHAnsi" w:cstheme="majorHAnsi"/>
          <w:sz w:val="20"/>
          <w:szCs w:val="20"/>
        </w:rPr>
        <w:t>not</w:t>
      </w:r>
      <w:r w:rsidR="00050840" w:rsidRPr="00664369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050840" w:rsidRPr="00664369">
        <w:rPr>
          <w:rFonts w:asciiTheme="majorHAnsi" w:hAnsiTheme="majorHAnsi" w:cstheme="majorHAnsi"/>
          <w:sz w:val="20"/>
          <w:szCs w:val="20"/>
        </w:rPr>
        <w:t xml:space="preserve">mixed </w:t>
      </w:r>
      <w:r w:rsidR="00450E41" w:rsidRPr="00664369">
        <w:rPr>
          <w:rFonts w:asciiTheme="majorHAnsi" w:hAnsiTheme="majorHAnsi" w:cstheme="majorHAnsi"/>
          <w:sz w:val="20"/>
          <w:szCs w:val="20"/>
        </w:rPr>
        <w:t xml:space="preserve">ventilatory </w:t>
      </w:r>
      <w:r w:rsidR="00CC5673" w:rsidRPr="00664369">
        <w:rPr>
          <w:rFonts w:asciiTheme="majorHAnsi" w:hAnsiTheme="majorHAnsi" w:cstheme="majorHAnsi"/>
          <w:sz w:val="20"/>
          <w:szCs w:val="20"/>
        </w:rPr>
        <w:t>pattern</w:t>
      </w:r>
      <w:r w:rsidR="00450E41" w:rsidRPr="00664369">
        <w:rPr>
          <w:rFonts w:asciiTheme="majorHAnsi" w:hAnsiTheme="majorHAnsi" w:cstheme="majorHAnsi"/>
          <w:sz w:val="20"/>
          <w:szCs w:val="20"/>
        </w:rPr>
        <w:t>s</w:t>
      </w:r>
      <w:r w:rsidR="00450E41" w:rsidRPr="00664369">
        <w:rPr>
          <w:sz w:val="20"/>
          <w:szCs w:val="20"/>
        </w:rPr>
        <w:t xml:space="preserve"> </w:t>
      </w:r>
      <w:r w:rsidR="00450E41" w:rsidRPr="00664369">
        <w:rPr>
          <w:rFonts w:asciiTheme="majorHAnsi" w:hAnsiTheme="majorHAnsi" w:cstheme="majorHAnsi"/>
          <w:sz w:val="20"/>
          <w:szCs w:val="20"/>
        </w:rPr>
        <w:t>in those</w:t>
      </w:r>
      <w:r w:rsidRPr="00664369">
        <w:rPr>
          <w:rFonts w:asciiTheme="majorHAnsi" w:hAnsiTheme="majorHAnsi" w:cstheme="majorHAnsi"/>
          <w:sz w:val="20"/>
          <w:szCs w:val="20"/>
        </w:rPr>
        <w:t xml:space="preserve"> age</w:t>
      </w:r>
      <w:r w:rsidR="00450E41" w:rsidRPr="00664369">
        <w:rPr>
          <w:rFonts w:asciiTheme="majorHAnsi" w:hAnsiTheme="majorHAnsi" w:cstheme="majorHAnsi"/>
          <w:sz w:val="20"/>
          <w:szCs w:val="20"/>
        </w:rPr>
        <w:t>d</w:t>
      </w:r>
      <w:r w:rsidRPr="00664369">
        <w:rPr>
          <w:rFonts w:asciiTheme="majorHAnsi" w:hAnsiTheme="majorHAnsi" w:cstheme="majorHAnsi"/>
          <w:sz w:val="20"/>
          <w:szCs w:val="20"/>
        </w:rPr>
        <w:t xml:space="preserve"> 12 to 1</w:t>
      </w:r>
      <w:r w:rsidR="00C805BC" w:rsidRPr="00664369">
        <w:rPr>
          <w:rFonts w:asciiTheme="majorHAnsi" w:hAnsiTheme="majorHAnsi" w:cstheme="majorHAnsi"/>
          <w:sz w:val="20"/>
          <w:szCs w:val="20"/>
        </w:rPr>
        <w:t>7</w:t>
      </w:r>
      <w:r w:rsidRPr="00664369">
        <w:rPr>
          <w:rFonts w:asciiTheme="majorHAnsi" w:hAnsiTheme="majorHAnsi" w:cstheme="majorHAnsi"/>
          <w:sz w:val="20"/>
          <w:szCs w:val="20"/>
        </w:rPr>
        <w:t xml:space="preserve"> years and restrictive ventilatory </w:t>
      </w:r>
      <w:r w:rsidR="00CC5673" w:rsidRPr="00664369">
        <w:rPr>
          <w:rFonts w:asciiTheme="majorHAnsi" w:hAnsiTheme="majorHAnsi" w:cstheme="majorHAnsi"/>
          <w:sz w:val="20"/>
          <w:szCs w:val="20"/>
        </w:rPr>
        <w:t>pattern</w:t>
      </w:r>
      <w:r w:rsidRPr="00664369">
        <w:rPr>
          <w:rFonts w:asciiTheme="majorHAnsi" w:hAnsiTheme="majorHAnsi" w:cstheme="majorHAnsi"/>
          <w:sz w:val="20"/>
          <w:szCs w:val="20"/>
        </w:rPr>
        <w:t xml:space="preserve">s, </w:t>
      </w:r>
      <w:r w:rsidR="00520B5A" w:rsidRPr="00664369">
        <w:rPr>
          <w:rFonts w:asciiTheme="majorHAnsi" w:hAnsiTheme="majorHAnsi" w:cstheme="majorHAnsi"/>
          <w:sz w:val="20"/>
          <w:szCs w:val="20"/>
        </w:rPr>
        <w:t xml:space="preserve">compared to </w:t>
      </w:r>
      <w:r w:rsidRPr="00664369">
        <w:rPr>
          <w:rFonts w:asciiTheme="majorHAnsi" w:hAnsiTheme="majorHAnsi" w:cstheme="majorHAnsi"/>
          <w:sz w:val="20"/>
          <w:szCs w:val="20"/>
        </w:rPr>
        <w:t>those in the good control group.</w:t>
      </w:r>
    </w:p>
    <w:p w14:paraId="3045193D" w14:textId="77777777" w:rsidR="002D5298" w:rsidRPr="00664369" w:rsidRDefault="002D5298" w:rsidP="002D5298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r w:rsidRPr="00664369">
        <w:rPr>
          <w:rFonts w:asciiTheme="majorHAnsi" w:hAnsiTheme="majorHAnsi" w:cstheme="majorHAnsi"/>
          <w:sz w:val="20"/>
          <w:szCs w:val="20"/>
        </w:rPr>
        <w:br w:type="page"/>
      </w:r>
    </w:p>
    <w:p w14:paraId="1A49F566" w14:textId="77777777" w:rsidR="009C4A26" w:rsidRPr="00664369" w:rsidRDefault="009C4A26" w:rsidP="009C4A26">
      <w:pPr>
        <w:widowControl/>
        <w:spacing w:line="280" w:lineRule="exact"/>
        <w:jc w:val="left"/>
        <w:rPr>
          <w:rFonts w:asciiTheme="majorHAnsi" w:hAnsiTheme="majorHAnsi" w:cstheme="majorHAnsi"/>
          <w:sz w:val="20"/>
          <w:szCs w:val="20"/>
        </w:rPr>
      </w:pPr>
    </w:p>
    <w:p w14:paraId="70DEC5EA" w14:textId="79800842" w:rsidR="007629A9" w:rsidRPr="00664369" w:rsidRDefault="004B2B99" w:rsidP="00B67703">
      <w:pPr>
        <w:widowControl/>
        <w:spacing w:line="280" w:lineRule="exact"/>
        <w:rPr>
          <w:rFonts w:asciiTheme="majorHAnsi" w:hAnsiTheme="majorHAnsi" w:cstheme="majorHAnsi"/>
          <w:b/>
          <w:bCs/>
          <w:szCs w:val="21"/>
        </w:rPr>
      </w:pPr>
      <w:r w:rsidRPr="00664369">
        <w:rPr>
          <w:rFonts w:asciiTheme="majorHAnsi" w:hAnsiTheme="majorHAnsi" w:cstheme="majorHAnsi"/>
          <w:b/>
          <w:bCs/>
          <w:szCs w:val="21"/>
        </w:rPr>
        <w:t xml:space="preserve">Supplementary </w:t>
      </w:r>
      <w:r w:rsidR="007629A9" w:rsidRPr="00664369">
        <w:rPr>
          <w:rFonts w:asciiTheme="majorHAnsi" w:hAnsiTheme="majorHAnsi" w:cstheme="majorHAnsi"/>
          <w:b/>
          <w:bCs/>
          <w:szCs w:val="21"/>
        </w:rPr>
        <w:t xml:space="preserve">Table </w:t>
      </w:r>
      <w:r w:rsidR="003832D2" w:rsidRPr="00664369">
        <w:rPr>
          <w:rFonts w:asciiTheme="majorHAnsi" w:hAnsiTheme="majorHAnsi" w:cstheme="majorHAnsi"/>
          <w:b/>
          <w:bCs/>
          <w:szCs w:val="21"/>
        </w:rPr>
        <w:t>3</w:t>
      </w:r>
      <w:r w:rsidR="007629A9" w:rsidRPr="00664369">
        <w:rPr>
          <w:rFonts w:asciiTheme="majorHAnsi" w:hAnsiTheme="majorHAnsi" w:cstheme="majorHAnsi"/>
          <w:b/>
          <w:bCs/>
          <w:szCs w:val="21"/>
        </w:rPr>
        <w:t xml:space="preserve">. The odds ratios (95% CI) of </w:t>
      </w:r>
      <w:r w:rsidR="003832D2" w:rsidRPr="00664369">
        <w:rPr>
          <w:rFonts w:asciiTheme="majorHAnsi" w:hAnsiTheme="majorHAnsi" w:cstheme="majorHAnsi"/>
          <w:b/>
          <w:bCs/>
          <w:szCs w:val="21"/>
        </w:rPr>
        <w:t>girls</w:t>
      </w:r>
      <w:r w:rsidR="007629A9" w:rsidRPr="00664369">
        <w:rPr>
          <w:rFonts w:asciiTheme="majorHAnsi" w:hAnsiTheme="majorHAnsi" w:cstheme="majorHAnsi"/>
          <w:b/>
          <w:bCs/>
          <w:szCs w:val="21"/>
        </w:rPr>
        <w:t xml:space="preserve"> and </w:t>
      </w:r>
      <w:r w:rsidR="003832D2" w:rsidRPr="00664369">
        <w:rPr>
          <w:rFonts w:asciiTheme="majorHAnsi" w:hAnsiTheme="majorHAnsi" w:cstheme="majorHAnsi"/>
          <w:b/>
          <w:bCs/>
          <w:szCs w:val="21"/>
        </w:rPr>
        <w:t>boys</w:t>
      </w:r>
      <w:r w:rsidR="007629A9" w:rsidRPr="00664369">
        <w:rPr>
          <w:rFonts w:asciiTheme="majorHAnsi" w:hAnsiTheme="majorHAnsi" w:cstheme="majorHAnsi"/>
          <w:b/>
          <w:bCs/>
          <w:szCs w:val="21"/>
        </w:rPr>
        <w:t xml:space="preserve"> with restrictive, obstructive, and mixed ventilatory </w:t>
      </w:r>
      <w:r w:rsidR="003832D2" w:rsidRPr="00664369">
        <w:rPr>
          <w:rFonts w:asciiTheme="majorHAnsi" w:hAnsiTheme="majorHAnsi" w:cstheme="majorHAnsi"/>
          <w:b/>
          <w:bCs/>
          <w:szCs w:val="21"/>
        </w:rPr>
        <w:t>pattern</w:t>
      </w:r>
      <w:r w:rsidR="007629A9" w:rsidRPr="00664369">
        <w:rPr>
          <w:rFonts w:asciiTheme="majorHAnsi" w:hAnsiTheme="majorHAnsi" w:cstheme="majorHAnsi"/>
          <w:b/>
          <w:bCs/>
          <w:szCs w:val="21"/>
        </w:rPr>
        <w:t xml:space="preserve">s in the poor control group related to those in the good control group at </w:t>
      </w:r>
      <w:r w:rsidR="00DC5002" w:rsidRPr="00664369">
        <w:rPr>
          <w:rFonts w:asciiTheme="majorHAnsi" w:hAnsiTheme="majorHAnsi" w:cstheme="majorHAnsi"/>
          <w:b/>
          <w:bCs/>
          <w:szCs w:val="21"/>
        </w:rPr>
        <w:t>the</w:t>
      </w:r>
      <w:r w:rsidR="007629A9" w:rsidRPr="00664369">
        <w:rPr>
          <w:rFonts w:asciiTheme="majorHAnsi" w:hAnsiTheme="majorHAnsi" w:cstheme="majorHAnsi"/>
          <w:b/>
          <w:bCs/>
          <w:szCs w:val="21"/>
        </w:rPr>
        <w:t xml:space="preserve"> age of </w:t>
      </w:r>
      <w:r w:rsidR="003832D2" w:rsidRPr="00664369">
        <w:rPr>
          <w:rFonts w:asciiTheme="majorHAnsi" w:hAnsiTheme="majorHAnsi" w:cstheme="majorHAnsi"/>
          <w:b/>
          <w:bCs/>
          <w:szCs w:val="21"/>
        </w:rPr>
        <w:t xml:space="preserve">18, </w:t>
      </w:r>
      <w:r w:rsidR="007629A9" w:rsidRPr="00664369">
        <w:rPr>
          <w:rFonts w:asciiTheme="majorHAnsi" w:hAnsiTheme="majorHAnsi" w:cstheme="majorHAnsi"/>
          <w:b/>
          <w:bCs/>
          <w:szCs w:val="21"/>
        </w:rPr>
        <w:t>19</w:t>
      </w:r>
      <w:r w:rsidR="00DC5002" w:rsidRPr="00664369">
        <w:rPr>
          <w:rFonts w:asciiTheme="majorHAnsi" w:hAnsiTheme="majorHAnsi" w:cstheme="majorHAnsi"/>
          <w:b/>
          <w:bCs/>
          <w:szCs w:val="21"/>
        </w:rPr>
        <w:t>,</w:t>
      </w:r>
      <w:r w:rsidR="007629A9" w:rsidRPr="00664369">
        <w:rPr>
          <w:rFonts w:asciiTheme="majorHAnsi" w:hAnsiTheme="majorHAnsi" w:cstheme="majorHAnsi"/>
          <w:b/>
          <w:bCs/>
          <w:szCs w:val="21"/>
        </w:rPr>
        <w:t xml:space="preserve"> and 20 years</w:t>
      </w:r>
      <w:r w:rsidR="00DC5002" w:rsidRPr="00664369">
        <w:rPr>
          <w:rFonts w:asciiTheme="majorHAnsi" w:hAnsiTheme="majorHAnsi" w:cstheme="majorHAnsi"/>
          <w:b/>
          <w:bCs/>
          <w:szCs w:val="21"/>
        </w:rPr>
        <w:t xml:space="preserve"> each</w:t>
      </w:r>
      <w:r w:rsidR="007629A9" w:rsidRPr="00664369">
        <w:rPr>
          <w:rFonts w:asciiTheme="majorHAnsi" w:hAnsiTheme="majorHAnsi" w:cstheme="majorHAnsi"/>
          <w:b/>
          <w:bCs/>
          <w:szCs w:val="21"/>
        </w:rPr>
        <w:t xml:space="preserve">, and </w:t>
      </w:r>
      <w:r w:rsidR="00DC5002" w:rsidRPr="00664369">
        <w:rPr>
          <w:rFonts w:asciiTheme="majorHAnsi" w:hAnsiTheme="majorHAnsi" w:cstheme="majorHAnsi"/>
          <w:b/>
          <w:bCs/>
          <w:szCs w:val="21"/>
        </w:rPr>
        <w:t>from 18 to 19 years</w:t>
      </w:r>
    </w:p>
    <w:p w14:paraId="610751EC" w14:textId="77777777" w:rsidR="007629A9" w:rsidRPr="00664369" w:rsidRDefault="007629A9" w:rsidP="009C4A26">
      <w:pPr>
        <w:widowControl/>
        <w:spacing w:line="280" w:lineRule="exact"/>
        <w:jc w:val="left"/>
        <w:rPr>
          <w:rFonts w:asciiTheme="majorHAnsi" w:hAnsiTheme="majorHAnsi" w:cstheme="majorHAnsi"/>
          <w:sz w:val="20"/>
          <w:szCs w:val="20"/>
        </w:rPr>
      </w:pPr>
    </w:p>
    <w:tbl>
      <w:tblPr>
        <w:tblStyle w:val="a7"/>
        <w:tblW w:w="850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283"/>
        <w:gridCol w:w="1276"/>
        <w:gridCol w:w="284"/>
        <w:gridCol w:w="1275"/>
        <w:gridCol w:w="284"/>
        <w:gridCol w:w="709"/>
        <w:gridCol w:w="1417"/>
        <w:gridCol w:w="992"/>
      </w:tblGrid>
      <w:tr w:rsidR="00664369" w:rsidRPr="00664369" w14:paraId="1965A738" w14:textId="77777777" w:rsidTr="0021568B">
        <w:trPr>
          <w:trHeight w:val="372"/>
        </w:trPr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1C67FB" w14:textId="0F4D9BC3" w:rsidR="001F560A" w:rsidRPr="00664369" w:rsidRDefault="00D86C44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Ventilatory </w:t>
            </w:r>
            <w:r w:rsidR="003832D2" w:rsidRPr="00664369">
              <w:rPr>
                <w:rFonts w:asciiTheme="majorHAnsi" w:hAnsiTheme="majorHAnsi" w:cstheme="majorHAnsi"/>
                <w:sz w:val="16"/>
                <w:szCs w:val="16"/>
              </w:rPr>
              <w:t>patterns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in each </w:t>
            </w:r>
            <w:r w:rsidR="001F560A" w:rsidRPr="00664369">
              <w:rPr>
                <w:rFonts w:asciiTheme="majorHAnsi" w:hAnsiTheme="majorHAnsi" w:cstheme="majorHAnsi"/>
                <w:sz w:val="16"/>
                <w:szCs w:val="16"/>
              </w:rPr>
              <w:t>sex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CDD882" w14:textId="77777777" w:rsidR="00D86C44" w:rsidRPr="00664369" w:rsidRDefault="00D86C44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7C247" w14:textId="350C7150" w:rsidR="00D86C44" w:rsidRPr="00664369" w:rsidRDefault="00D86C44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Poor control group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4E979" w14:textId="77777777" w:rsidR="00D86C44" w:rsidRPr="00664369" w:rsidRDefault="00D86C44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D8BF8" w14:textId="6F10744D" w:rsidR="00D86C44" w:rsidRPr="00664369" w:rsidRDefault="00D86C44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Good control group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4F67BC" w14:textId="77777777" w:rsidR="00D86C44" w:rsidRPr="00664369" w:rsidRDefault="00D86C44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8AB640" w14:textId="4C05700C" w:rsidR="00D86C44" w:rsidRPr="00664369" w:rsidRDefault="00D86C44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odds ratio (95% CI)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4B6B70" w14:textId="06426EE5" w:rsidR="00D86C44" w:rsidRPr="00664369" w:rsidRDefault="00D86C44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value</w:t>
            </w:r>
          </w:p>
        </w:tc>
      </w:tr>
      <w:tr w:rsidR="00664369" w:rsidRPr="00664369" w14:paraId="66959B74" w14:textId="77777777" w:rsidTr="0021568B">
        <w:tc>
          <w:tcPr>
            <w:tcW w:w="1980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A25F908" w14:textId="77777777" w:rsidR="00D86C44" w:rsidRPr="00664369" w:rsidRDefault="00D86C44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DCF95C1" w14:textId="77777777" w:rsidR="00D86C44" w:rsidRPr="00664369" w:rsidRDefault="00D86C44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FB0CB88" w14:textId="40A6E374" w:rsidR="00D86C44" w:rsidRPr="00664369" w:rsidRDefault="00D86C44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C7CDFA6" w14:textId="77777777" w:rsidR="00D86C44" w:rsidRPr="00664369" w:rsidRDefault="00D86C44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D9CA278" w14:textId="566AFED0" w:rsidR="00D86C44" w:rsidRPr="00664369" w:rsidRDefault="00D86C44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D11B427" w14:textId="77777777" w:rsidR="00D86C44" w:rsidRPr="00664369" w:rsidRDefault="00D86C44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39614D37" w14:textId="77777777" w:rsidR="00D86C44" w:rsidRPr="00664369" w:rsidRDefault="00D86C44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4DBFD69" w14:textId="77777777" w:rsidR="00D86C44" w:rsidRPr="00664369" w:rsidRDefault="00D86C44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D73A214" w14:textId="77777777" w:rsidTr="0021568B">
        <w:tc>
          <w:tcPr>
            <w:tcW w:w="19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35F1394" w14:textId="04740FFF" w:rsidR="0089778C" w:rsidRPr="00664369" w:rsidRDefault="003832D2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sz w:val="16"/>
                <w:szCs w:val="16"/>
              </w:rPr>
              <w:t>G</w:t>
            </w:r>
            <w:r w:rsidRPr="0066436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irls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7EEDDB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D77C346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68B30AA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4D6DA9A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18D0E8D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741171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ECDC3D6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6DED3E4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4BA1A6A2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C8A9" w14:textId="15C8BB1B" w:rsidR="0089778C" w:rsidRPr="00664369" w:rsidRDefault="003832D2" w:rsidP="004F1638">
            <w:pPr>
              <w:widowControl/>
              <w:spacing w:line="200" w:lineRule="exact"/>
              <w:ind w:leftChars="80" w:left="168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AF9E0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0D13B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78984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378EC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2EC1F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63368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58CF6" w14:textId="79078996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3ACE" w14:textId="1D7E6FD9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4666E79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27EBA" w14:textId="7A87A70F" w:rsidR="0089778C" w:rsidRPr="00664369" w:rsidRDefault="003832D2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4724D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A773" w14:textId="2F52CF50" w:rsidR="0089778C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1B872" w14:textId="77777777" w:rsidR="0089778C" w:rsidRPr="00664369" w:rsidRDefault="0089778C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DED2A" w14:textId="2D1C9815" w:rsidR="0089778C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58D8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8036F" w14:textId="0718F481" w:rsidR="0089778C" w:rsidRPr="00664369" w:rsidRDefault="0005205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5A7E" w14:textId="0A53DCB5" w:rsidR="0089778C" w:rsidRPr="00664369" w:rsidRDefault="0005205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0.31 to 1.98)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4895" w14:textId="466CBB3E" w:rsidR="0089778C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.7559</w:t>
            </w:r>
          </w:p>
        </w:tc>
      </w:tr>
      <w:tr w:rsidR="00664369" w:rsidRPr="00664369" w14:paraId="259BC0E4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74756" w14:textId="051B4568" w:rsidR="0089778C" w:rsidRPr="00664369" w:rsidRDefault="00052055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8D54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29640" w14:textId="3DA86672" w:rsidR="0089778C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DAB5" w14:textId="77777777" w:rsidR="0089778C" w:rsidRPr="00664369" w:rsidRDefault="0089778C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53A35" w14:textId="070C2710" w:rsidR="0089778C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6BED2" w14:textId="77777777" w:rsidR="0089778C" w:rsidRPr="00664369" w:rsidRDefault="0089778C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144B4" w14:textId="014FC9C9" w:rsidR="0089778C" w:rsidRPr="00664369" w:rsidRDefault="0005205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6C64" w14:textId="1D61044D" w:rsidR="0089778C" w:rsidRPr="00664369" w:rsidRDefault="0005205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0.45 to 27.47)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367A3" w14:textId="4852DBA8" w:rsidR="0089778C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.2458</w:t>
            </w:r>
          </w:p>
        </w:tc>
      </w:tr>
      <w:tr w:rsidR="00664369" w:rsidRPr="00664369" w14:paraId="6AD8A609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BC1CB" w14:textId="5C1669C5" w:rsidR="003832D2" w:rsidRPr="00664369" w:rsidRDefault="00052055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401F" w14:textId="77777777" w:rsidR="003832D2" w:rsidRPr="00664369" w:rsidRDefault="003832D2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A1A8" w14:textId="52523E2C" w:rsidR="003832D2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46CF3" w14:textId="77777777" w:rsidR="003832D2" w:rsidRPr="00664369" w:rsidRDefault="003832D2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45243" w14:textId="6138EB8D" w:rsidR="003832D2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49FB8" w14:textId="77777777" w:rsidR="003832D2" w:rsidRPr="00664369" w:rsidRDefault="003832D2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02557" w14:textId="77777777" w:rsidR="003832D2" w:rsidRPr="00664369" w:rsidRDefault="003832D2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7019" w14:textId="77777777" w:rsidR="003832D2" w:rsidRPr="00664369" w:rsidRDefault="003832D2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A1B5E" w14:textId="745ECA08" w:rsidR="003832D2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.2904</w:t>
            </w:r>
          </w:p>
        </w:tc>
      </w:tr>
      <w:tr w:rsidR="00664369" w:rsidRPr="00664369" w14:paraId="613E59D3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66C6" w14:textId="6160FD1B" w:rsidR="00052055" w:rsidRPr="00664369" w:rsidRDefault="00052055" w:rsidP="004F1638">
            <w:pPr>
              <w:widowControl/>
              <w:spacing w:line="200" w:lineRule="exact"/>
              <w:ind w:leftChars="81" w:left="17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8934" w14:textId="77777777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707A" w14:textId="77777777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9B0F7" w14:textId="77777777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D9DC" w14:textId="77777777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09681" w14:textId="77777777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9493" w14:textId="77777777" w:rsidR="00052055" w:rsidRPr="00664369" w:rsidRDefault="0005205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2B0B5" w14:textId="77777777" w:rsidR="00052055" w:rsidRPr="00664369" w:rsidRDefault="0005205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D96A" w14:textId="77777777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C9A3CFA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FE3C1" w14:textId="127797B2" w:rsidR="00052055" w:rsidRPr="00664369" w:rsidRDefault="00052055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1668A" w14:textId="77777777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786B1" w14:textId="34F5CABA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DD82" w14:textId="77777777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CC0AF" w14:textId="06C89CAB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8D38F" w14:textId="77777777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91AEC" w14:textId="388D4A88" w:rsidR="00052055" w:rsidRPr="00664369" w:rsidRDefault="0005205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AA0E1" w14:textId="5FD2C2F6" w:rsidR="00052055" w:rsidRPr="00664369" w:rsidRDefault="0005205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0.40 to 1.27)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CD14" w14:textId="189CC78F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.2885</w:t>
            </w:r>
          </w:p>
        </w:tc>
      </w:tr>
      <w:tr w:rsidR="00664369" w:rsidRPr="00664369" w14:paraId="02FDCBA8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BACB" w14:textId="11035272" w:rsidR="00052055" w:rsidRPr="00664369" w:rsidRDefault="00052055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DB55" w14:textId="77777777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D20B2" w14:textId="429E318B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3E2E" w14:textId="77777777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A4BAB" w14:textId="1F79F4BA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BA9C" w14:textId="77777777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4C433" w14:textId="77777777" w:rsidR="00052055" w:rsidRPr="00664369" w:rsidRDefault="0005205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77D9F" w14:textId="77777777" w:rsidR="00052055" w:rsidRPr="00664369" w:rsidRDefault="0005205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AECDD" w14:textId="0087243F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.0276*</w:t>
            </w:r>
          </w:p>
        </w:tc>
      </w:tr>
      <w:tr w:rsidR="00664369" w:rsidRPr="00664369" w14:paraId="2EA490F8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770E4" w14:textId="477E9D88" w:rsidR="00052055" w:rsidRPr="00664369" w:rsidRDefault="00052055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CD18" w14:textId="77777777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2EBA1" w14:textId="16688F7B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67E7E" w14:textId="77777777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F7D1E" w14:textId="49B891DD" w:rsidR="00052055" w:rsidRPr="00664369" w:rsidRDefault="0005205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BD78" w14:textId="77777777" w:rsidR="00052055" w:rsidRPr="00664369" w:rsidRDefault="0005205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68B4" w14:textId="77777777" w:rsidR="00052055" w:rsidRPr="00664369" w:rsidRDefault="0005205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9F80" w14:textId="77777777" w:rsidR="00052055" w:rsidRPr="00664369" w:rsidRDefault="0005205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0D0BB" w14:textId="0223AC29" w:rsidR="00052055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.3121</w:t>
            </w:r>
          </w:p>
        </w:tc>
      </w:tr>
      <w:tr w:rsidR="00664369" w:rsidRPr="00664369" w14:paraId="3A6ED9B3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4491C" w14:textId="7DC4BEAD" w:rsidR="00A40DA0" w:rsidRPr="00664369" w:rsidRDefault="00A40DA0" w:rsidP="004F1638">
            <w:pPr>
              <w:widowControl/>
              <w:spacing w:line="200" w:lineRule="exact"/>
              <w:ind w:leftChars="81" w:left="17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20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59C19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25EA0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4D732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8669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3D8B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2B757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6724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17E15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E3ED1D2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5552" w14:textId="48014750" w:rsidR="00A40DA0" w:rsidRPr="00664369" w:rsidRDefault="00A40DA0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D87E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5254" w14:textId="5F9091AB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6AC2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7344" w14:textId="5EC7DB34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0A291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4441" w14:textId="450C8EFD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5891" w14:textId="547A695C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0.26 to 1.07)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E7C2E" w14:textId="5029CC25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0.1056</w:t>
            </w:r>
          </w:p>
        </w:tc>
      </w:tr>
      <w:tr w:rsidR="00664369" w:rsidRPr="00664369" w14:paraId="28D61DC4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3ED87" w14:textId="741991DD" w:rsidR="00A40DA0" w:rsidRPr="00664369" w:rsidRDefault="00A40DA0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C044C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B08D" w14:textId="5B7571D2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ADC00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6D07A" w14:textId="64E3B050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C86B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D5A29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88D97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CA9F" w14:textId="37E6AAEA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.2891</w:t>
            </w:r>
          </w:p>
        </w:tc>
      </w:tr>
      <w:tr w:rsidR="00664369" w:rsidRPr="00664369" w14:paraId="41AEC713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8F935" w14:textId="13FDC845" w:rsidR="00A40DA0" w:rsidRPr="00664369" w:rsidRDefault="00A40DA0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183C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6F31" w14:textId="205E7EDA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89E3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39033" w14:textId="29F3AB50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FB9FD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EE0FF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786A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A7C48" w14:textId="7033968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5E0C7398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95065" w14:textId="1E977C34" w:rsidR="00A40DA0" w:rsidRPr="00664369" w:rsidRDefault="00A40DA0" w:rsidP="004F1638">
            <w:pPr>
              <w:widowControl/>
              <w:spacing w:line="200" w:lineRule="exact"/>
              <w:ind w:leftChars="81" w:left="17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 to 20 years</w:t>
            </w:r>
            <w:r w:rsidR="002E6CE1" w:rsidRPr="00664369">
              <w:rPr>
                <w:rFonts w:asciiTheme="majorHAnsi" w:hAnsiTheme="majorHAnsi" w:cstheme="majorHAnsi"/>
                <w:sz w:val="16"/>
                <w:szCs w:val="16"/>
              </w:rPr>
              <w:t>$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E1DC4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B156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EE83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5C8E4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C099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1A265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DD6D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E652E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734EED37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E0888" w14:textId="43B2665C" w:rsidR="00A40DA0" w:rsidRPr="00664369" w:rsidRDefault="00A40DA0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A2A84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DCD05" w14:textId="46754218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9/57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DBBD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9E7F" w14:textId="674D9DD3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D253F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BF6F" w14:textId="2D7A4800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EE9E2" w14:textId="4F223269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0.54 to 1.39)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2D70" w14:textId="7CCBA41E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.5814</w:t>
            </w:r>
          </w:p>
        </w:tc>
      </w:tr>
      <w:tr w:rsidR="00664369" w:rsidRPr="00664369" w14:paraId="159B3F01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05F81" w14:textId="2E0DA786" w:rsidR="00A40DA0" w:rsidRPr="00664369" w:rsidRDefault="00A40DA0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D286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1F7D" w14:textId="474A43A6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0330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4F6D2" w14:textId="2B3C5CF5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D9A79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F90A" w14:textId="6CB5C921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DA961" w14:textId="478A80B6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2.33 to 129.90)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E9A5" w14:textId="081DD00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&lt;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0.0001*</w:t>
            </w:r>
          </w:p>
        </w:tc>
      </w:tr>
      <w:tr w:rsidR="00664369" w:rsidRPr="00664369" w14:paraId="4B0662B2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1C01B" w14:textId="5CE079D3" w:rsidR="00A40DA0" w:rsidRPr="00664369" w:rsidRDefault="00A40DA0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BADA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41E62" w14:textId="21C61C69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E3945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7D13B" w14:textId="15E9A0A4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27626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B6A5B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FF6D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2AE53" w14:textId="7D757894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.0007*</w:t>
            </w:r>
          </w:p>
        </w:tc>
      </w:tr>
      <w:tr w:rsidR="00664369" w:rsidRPr="00664369" w14:paraId="19285FB8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1709" w14:textId="77777777" w:rsidR="00A40DA0" w:rsidRPr="00664369" w:rsidRDefault="00A40DA0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FACD5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24D1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6407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D555C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64CC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8654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2267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AAC1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4196EC10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5CD3D" w14:textId="22741082" w:rsidR="00A40DA0" w:rsidRPr="00664369" w:rsidRDefault="00A40DA0" w:rsidP="004F1638">
            <w:pPr>
              <w:widowControl/>
              <w:spacing w:line="200" w:lineRule="exact"/>
              <w:ind w:leftChars="13" w:left="27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Boys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6445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66D01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9336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3BE8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32372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C978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4E093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5B64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ECB9829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A62B" w14:textId="6154C034" w:rsidR="00A40DA0" w:rsidRPr="00664369" w:rsidRDefault="00A40DA0" w:rsidP="004F1638">
            <w:pPr>
              <w:widowControl/>
              <w:spacing w:line="200" w:lineRule="exact"/>
              <w:ind w:leftChars="81" w:left="17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B7A7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816C" w14:textId="78BFCD6B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4DA76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DAC9E" w14:textId="4E67A20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1BBE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9028C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36304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A6619" w14:textId="66405E1E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971CA7B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329F" w14:textId="0B5E846E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AC385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BA348" w14:textId="2E28A726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2/68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3AC17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DCB43" w14:textId="5A4409D1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D289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89BB8" w14:textId="1BB7E331" w:rsidR="00A40DA0" w:rsidRPr="00664369" w:rsidRDefault="00F9373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AECC2" w14:textId="3BCD736C" w:rsidR="00A40DA0" w:rsidRPr="00664369" w:rsidRDefault="00F9373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0.39 to 1.92)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9C5B0" w14:textId="4EB2BBB4" w:rsidR="00A40DA0" w:rsidRPr="00664369" w:rsidRDefault="00F9373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.7983</w:t>
            </w:r>
          </w:p>
        </w:tc>
      </w:tr>
      <w:tr w:rsidR="00664369" w:rsidRPr="00664369" w14:paraId="54C1F0F2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88041" w14:textId="440B14E7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CF475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2B35" w14:textId="4E277C18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7017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9E20B" w14:textId="701ACA66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A8F9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1E4A" w14:textId="3AEF12A6" w:rsidR="00A40DA0" w:rsidRPr="00664369" w:rsidRDefault="00F9373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E1D0" w14:textId="229E61E7" w:rsidR="00A40DA0" w:rsidRPr="00664369" w:rsidRDefault="00F9373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0.37 to 4.88)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DB5BE" w14:textId="2764142B" w:rsidR="00A40DA0" w:rsidRPr="00664369" w:rsidRDefault="00F9373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.7438</w:t>
            </w:r>
          </w:p>
        </w:tc>
      </w:tr>
      <w:tr w:rsidR="00664369" w:rsidRPr="00664369" w14:paraId="7B783AD8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A5D8" w14:textId="782DAA72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5FDB3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98A3" w14:textId="67882F9A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9288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6C22" w14:textId="551B2365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3097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0A34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BCAE" w14:textId="65759F81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DB56" w14:textId="67140EE8" w:rsidR="00A40DA0" w:rsidRPr="00664369" w:rsidRDefault="00F9373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.5324</w:t>
            </w:r>
          </w:p>
        </w:tc>
      </w:tr>
      <w:tr w:rsidR="00664369" w:rsidRPr="00664369" w14:paraId="4C39AF25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8E64D" w14:textId="0AF0D107" w:rsidR="00A40DA0" w:rsidRPr="00664369" w:rsidRDefault="00A40DA0" w:rsidP="004F1638">
            <w:pPr>
              <w:widowControl/>
              <w:spacing w:line="200" w:lineRule="exact"/>
              <w:ind w:leftChars="81" w:left="17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7DB2F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0714B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70E34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D76D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D6F27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DFD10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23D1B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F1D0A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3E83A7D6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A777E" w14:textId="538FA586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01DB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EE363" w14:textId="2115CD86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7/54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029D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F1CF9" w14:textId="4D811104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7516D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9BB0" w14:textId="1B5A99DC" w:rsidR="00A40DA0" w:rsidRPr="00664369" w:rsidRDefault="00F9373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87A6" w14:textId="2F14DAFD" w:rsidR="00A40DA0" w:rsidRPr="00664369" w:rsidRDefault="00F9373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0.69 to 1.18)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0EDE7" w14:textId="105F0748" w:rsidR="00A40DA0" w:rsidRPr="00664369" w:rsidRDefault="00F9373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.6261</w:t>
            </w:r>
          </w:p>
        </w:tc>
      </w:tr>
      <w:tr w:rsidR="00664369" w:rsidRPr="00664369" w14:paraId="6A5A16A3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A972" w14:textId="48CDF76C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5AB3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482B" w14:textId="4DD30B52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84381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2B14C" w14:textId="238A2F20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B4DD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2654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E2628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8481" w14:textId="3A6669B2" w:rsidR="00A40DA0" w:rsidRPr="00664369" w:rsidRDefault="00F9373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.0056*</w:t>
            </w:r>
          </w:p>
        </w:tc>
      </w:tr>
      <w:tr w:rsidR="00664369" w:rsidRPr="00664369" w14:paraId="45B7552D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322C6" w14:textId="2099B9BC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B2AA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E817" w14:textId="21878590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9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AD5E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AE862" w14:textId="7D68F90E" w:rsidR="00A40DA0" w:rsidRPr="00664369" w:rsidRDefault="00F9373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1CD65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74B5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71580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AFDC" w14:textId="16B23DA3" w:rsidR="00A40DA0" w:rsidRPr="00664369" w:rsidRDefault="00B6614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.0119*</w:t>
            </w:r>
          </w:p>
        </w:tc>
      </w:tr>
      <w:tr w:rsidR="00664369" w:rsidRPr="00664369" w14:paraId="4C1B2415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69FD" w14:textId="4477306C" w:rsidR="00A40DA0" w:rsidRPr="00664369" w:rsidRDefault="00A40DA0" w:rsidP="004F1638">
            <w:pPr>
              <w:widowControl/>
              <w:spacing w:line="200" w:lineRule="exact"/>
              <w:ind w:leftChars="81" w:left="17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20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D305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844EE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1755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EC8B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F9A70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4A3F7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2F612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70B58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0A7B258E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2E949" w14:textId="2B8971E2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6C10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A73C9" w14:textId="5DB4731E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8/58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B4EC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17F79" w14:textId="1D1E8001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3893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B1D5E" w14:textId="1C5274D7" w:rsidR="00A40DA0" w:rsidRPr="00664369" w:rsidRDefault="00B6614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814E" w14:textId="1E60EC2A" w:rsidR="00A40DA0" w:rsidRPr="00664369" w:rsidRDefault="00B6614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0.51 to 1.10)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7739D" w14:textId="1F271EF3" w:rsidR="00A40DA0" w:rsidRPr="00664369" w:rsidRDefault="00B6614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.1762</w:t>
            </w:r>
          </w:p>
        </w:tc>
      </w:tr>
      <w:tr w:rsidR="00664369" w:rsidRPr="00664369" w14:paraId="6BC432BB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C9F9D" w14:textId="52E2ABFD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2E5E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38803" w14:textId="21DE0B85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6/58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5E050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B3568" w14:textId="4A6A19AB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C902D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ED6F" w14:textId="1CEE37FE" w:rsidR="00A40DA0" w:rsidRPr="00664369" w:rsidRDefault="00B6614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820F" w14:textId="02BF3F9C" w:rsidR="00A40DA0" w:rsidRPr="00664369" w:rsidRDefault="00B6614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0.71 to 5.24)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3EE9" w14:textId="1B27BB8B" w:rsidR="00A40DA0" w:rsidRPr="00664369" w:rsidRDefault="00B6614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.2755</w:t>
            </w:r>
          </w:p>
        </w:tc>
      </w:tr>
      <w:tr w:rsidR="00664369" w:rsidRPr="00664369" w14:paraId="7E66B7FB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771A5" w14:textId="5CECEE49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A1AE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A68C7" w14:textId="172C1A1D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2/58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6899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61F0" w14:textId="0912BFF3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2269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1D11D" w14:textId="3B1D6145" w:rsidR="00A40DA0" w:rsidRPr="00664369" w:rsidRDefault="00B6614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1D81" w14:textId="364FE39B" w:rsidR="00A40DA0" w:rsidRPr="00664369" w:rsidRDefault="00B6614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0.51 to 4.09)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9AC7" w14:textId="1200665A" w:rsidR="00A40DA0" w:rsidRPr="00664369" w:rsidRDefault="00B6614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.5651</w:t>
            </w:r>
          </w:p>
        </w:tc>
      </w:tr>
      <w:tr w:rsidR="00664369" w:rsidRPr="00664369" w14:paraId="75AB22E1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A1B7" w14:textId="3484A26B" w:rsidR="00A40DA0" w:rsidRPr="00664369" w:rsidRDefault="00A40DA0" w:rsidP="004F1638">
            <w:pPr>
              <w:widowControl/>
              <w:spacing w:line="200" w:lineRule="exact"/>
              <w:ind w:leftChars="81" w:left="17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 to 20 years</w:t>
            </w:r>
            <w:r w:rsidR="002E6CE1" w:rsidRPr="00664369">
              <w:rPr>
                <w:rFonts w:asciiTheme="majorHAnsi" w:hAnsiTheme="majorHAnsi" w:cstheme="majorHAnsi"/>
                <w:sz w:val="16"/>
                <w:szCs w:val="16"/>
              </w:rPr>
              <w:t>$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ABA5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F9B54" w14:textId="036CA6CD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BCCF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61C20" w14:textId="1388D554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EA0B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C697B" w14:textId="77777777" w:rsidR="00A40DA0" w:rsidRPr="00664369" w:rsidRDefault="00A40DA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78A71" w14:textId="77777777" w:rsidR="00A40DA0" w:rsidRPr="00664369" w:rsidRDefault="00A40DA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0D6F" w14:textId="5A6C9B26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00B8F9AB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FB48" w14:textId="72D608C8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C6A2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407A5" w14:textId="448DB0AD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2/90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3A22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0E120" w14:textId="6DD4115C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51/99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59FF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7987" w14:textId="44CFBAE9" w:rsidR="00A40DA0" w:rsidRPr="00664369" w:rsidRDefault="00B6614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E675" w14:textId="142D2179" w:rsidR="00A40DA0" w:rsidRPr="00664369" w:rsidRDefault="00B6614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0.86 to 1.46)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6F85" w14:textId="657D3836" w:rsidR="00A40DA0" w:rsidRPr="00664369" w:rsidRDefault="00B6614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.4548</w:t>
            </w:r>
          </w:p>
        </w:tc>
      </w:tr>
      <w:tr w:rsidR="00664369" w:rsidRPr="00664369" w14:paraId="35C94E7B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7B580" w14:textId="181BE894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DE00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84A3" w14:textId="09540D79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2/90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42494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008E" w14:textId="4E50BC47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29AB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1561E" w14:textId="7A20DF60" w:rsidR="00A40DA0" w:rsidRPr="00664369" w:rsidRDefault="00B6614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1A44D" w14:textId="3FE094D3" w:rsidR="00A40DA0" w:rsidRPr="00664369" w:rsidRDefault="00B6614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1.42 to 6.45)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8EAEC" w14:textId="68467536" w:rsidR="00A40DA0" w:rsidRPr="00664369" w:rsidRDefault="00B6614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.0026*</w:t>
            </w:r>
          </w:p>
        </w:tc>
      </w:tr>
      <w:tr w:rsidR="00664369" w:rsidRPr="00664369" w14:paraId="5D95182F" w14:textId="77777777" w:rsidTr="0021568B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2DA25" w14:textId="01B63C6D" w:rsidR="00A40DA0" w:rsidRPr="00664369" w:rsidRDefault="00A40DA0" w:rsidP="004F1638">
            <w:pPr>
              <w:widowControl/>
              <w:spacing w:line="200" w:lineRule="exact"/>
              <w:ind w:leftChars="216" w:left="454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7A943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557CB" w14:textId="0D126631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8/90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5C22A" w14:textId="77777777" w:rsidR="00A40DA0" w:rsidRPr="00664369" w:rsidRDefault="00A40DA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6A0AC" w14:textId="31D1F602" w:rsidR="00A40DA0" w:rsidRPr="00664369" w:rsidRDefault="00B66145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EB10A" w14:textId="77777777" w:rsidR="00A40DA0" w:rsidRPr="00664369" w:rsidRDefault="00A40DA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A9C36" w14:textId="09579240" w:rsidR="00A40DA0" w:rsidRPr="00664369" w:rsidRDefault="00B66145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77359" w14:textId="560E224D" w:rsidR="00A40DA0" w:rsidRPr="00664369" w:rsidRDefault="00B66145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1.56 to 12.96)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0EBDB" w14:textId="5577ED1F" w:rsidR="00A40DA0" w:rsidRPr="00664369" w:rsidRDefault="00B66145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.0019</w:t>
            </w:r>
          </w:p>
        </w:tc>
      </w:tr>
    </w:tbl>
    <w:p w14:paraId="56DAAFC4" w14:textId="33AAB935" w:rsidR="00AF222B" w:rsidRPr="00664369" w:rsidRDefault="00E67796" w:rsidP="00740232">
      <w:p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664369">
        <w:rPr>
          <w:rFonts w:asciiTheme="majorHAnsi" w:hAnsiTheme="majorHAnsi" w:cstheme="majorHAnsi"/>
          <w:b/>
          <w:bCs/>
          <w:sz w:val="20"/>
          <w:szCs w:val="20"/>
        </w:rPr>
        <w:t xml:space="preserve">Notes: </w:t>
      </w:r>
      <w:r w:rsidRPr="00664369">
        <w:rPr>
          <w:rFonts w:asciiTheme="majorHAnsi" w:hAnsiTheme="majorHAnsi" w:cstheme="majorHAnsi"/>
          <w:sz w:val="20"/>
          <w:szCs w:val="20"/>
        </w:rPr>
        <w:t xml:space="preserve">Data were expressed as the numbers and odds ratios (95% CI). </w:t>
      </w:r>
      <w:r w:rsidR="002E6CE1" w:rsidRPr="00664369">
        <w:rPr>
          <w:rFonts w:asciiTheme="majorHAnsi" w:hAnsiTheme="majorHAnsi" w:cstheme="majorHAnsi"/>
          <w:sz w:val="20"/>
          <w:szCs w:val="20"/>
        </w:rPr>
        <w:t>$</w:t>
      </w:r>
      <w:r w:rsidR="00F56DDD" w:rsidRPr="00664369">
        <w:rPr>
          <w:rFonts w:asciiTheme="majorHAnsi" w:hAnsiTheme="majorHAnsi" w:cstheme="majorHAnsi"/>
          <w:sz w:val="20"/>
          <w:szCs w:val="20"/>
        </w:rPr>
        <w:t>The children were to undergo three tests between the ages of 18 and 20 years annually.</w:t>
      </w:r>
      <w:r w:rsidR="002E6CE1" w:rsidRPr="00664369">
        <w:rPr>
          <w:rFonts w:asciiTheme="majorHAnsi" w:hAnsiTheme="majorHAnsi" w:cstheme="majorHAnsi"/>
          <w:sz w:val="20"/>
          <w:szCs w:val="20"/>
        </w:rPr>
        <w:t xml:space="preserve"> </w:t>
      </w:r>
      <w:r w:rsidR="00F56DDD" w:rsidRPr="00664369">
        <w:rPr>
          <w:rFonts w:asciiTheme="majorHAnsi" w:hAnsiTheme="majorHAnsi" w:cstheme="majorHAnsi"/>
          <w:sz w:val="20"/>
          <w:szCs w:val="20"/>
        </w:rPr>
        <w:t>All children tested</w:t>
      </w:r>
      <w:r w:rsidR="002E6CE1" w:rsidRPr="00664369">
        <w:rPr>
          <w:rFonts w:asciiTheme="majorHAnsi" w:hAnsiTheme="majorHAnsi" w:cstheme="majorHAnsi"/>
          <w:sz w:val="20"/>
          <w:szCs w:val="20"/>
        </w:rPr>
        <w:t xml:space="preserve"> between the ages of 18 and 20 years</w:t>
      </w:r>
      <w:r w:rsidR="00740232" w:rsidRPr="00664369">
        <w:rPr>
          <w:rFonts w:asciiTheme="majorHAnsi" w:hAnsiTheme="majorHAnsi" w:cstheme="majorHAnsi"/>
          <w:sz w:val="20"/>
          <w:szCs w:val="20"/>
        </w:rPr>
        <w:t xml:space="preserve"> were </w:t>
      </w:r>
      <w:r w:rsidR="002E6CE1" w:rsidRPr="00664369">
        <w:rPr>
          <w:rFonts w:asciiTheme="majorHAnsi" w:hAnsiTheme="majorHAnsi" w:cstheme="majorHAnsi"/>
          <w:sz w:val="20"/>
          <w:szCs w:val="20"/>
        </w:rPr>
        <w:t>divided</w:t>
      </w:r>
      <w:r w:rsidR="00740232" w:rsidRPr="00664369">
        <w:rPr>
          <w:rFonts w:asciiTheme="majorHAnsi" w:hAnsiTheme="majorHAnsi" w:cstheme="majorHAnsi"/>
          <w:sz w:val="20"/>
          <w:szCs w:val="20"/>
        </w:rPr>
        <w:t xml:space="preserve"> in</w:t>
      </w:r>
      <w:r w:rsidR="002E6CE1" w:rsidRPr="00664369">
        <w:rPr>
          <w:rFonts w:asciiTheme="majorHAnsi" w:hAnsiTheme="majorHAnsi" w:cstheme="majorHAnsi"/>
          <w:sz w:val="20"/>
          <w:szCs w:val="20"/>
        </w:rPr>
        <w:t>to</w:t>
      </w:r>
      <w:r w:rsidR="00740232" w:rsidRPr="00664369">
        <w:rPr>
          <w:rFonts w:asciiTheme="majorHAnsi" w:hAnsiTheme="majorHAnsi" w:cstheme="majorHAnsi"/>
          <w:sz w:val="20"/>
          <w:szCs w:val="20"/>
        </w:rPr>
        <w:t xml:space="preserve"> each </w:t>
      </w:r>
      <w:r w:rsidR="002E6CE1" w:rsidRPr="00664369">
        <w:rPr>
          <w:rFonts w:asciiTheme="majorHAnsi" w:hAnsiTheme="majorHAnsi" w:cstheme="majorHAnsi"/>
          <w:sz w:val="20"/>
          <w:szCs w:val="20"/>
        </w:rPr>
        <w:t>group</w:t>
      </w:r>
      <w:r w:rsidR="00740232" w:rsidRPr="00664369">
        <w:rPr>
          <w:rFonts w:asciiTheme="majorHAnsi" w:hAnsiTheme="majorHAnsi" w:cstheme="majorHAnsi"/>
          <w:sz w:val="20"/>
          <w:szCs w:val="20"/>
        </w:rPr>
        <w:t xml:space="preserve"> of restrictive, obstructive</w:t>
      </w:r>
      <w:r w:rsidR="001E2F8C" w:rsidRPr="00664369">
        <w:rPr>
          <w:rFonts w:asciiTheme="majorHAnsi" w:hAnsiTheme="majorHAnsi" w:cstheme="majorHAnsi"/>
          <w:sz w:val="20"/>
          <w:szCs w:val="20"/>
        </w:rPr>
        <w:t>,</w:t>
      </w:r>
      <w:r w:rsidR="00740232" w:rsidRPr="00664369">
        <w:rPr>
          <w:rFonts w:asciiTheme="majorHAnsi" w:hAnsiTheme="majorHAnsi" w:cstheme="majorHAnsi"/>
          <w:sz w:val="20"/>
          <w:szCs w:val="20"/>
        </w:rPr>
        <w:t xml:space="preserve"> and mixed ventilatory pattern, when at least one of the three tests </w:t>
      </w:r>
      <w:r w:rsidR="002E6CE1" w:rsidRPr="00664369">
        <w:rPr>
          <w:rFonts w:asciiTheme="majorHAnsi" w:hAnsiTheme="majorHAnsi" w:cstheme="majorHAnsi"/>
          <w:sz w:val="20"/>
          <w:szCs w:val="20"/>
        </w:rPr>
        <w:t>was recognized as restrictive, obstructive</w:t>
      </w:r>
      <w:r w:rsidR="001E2F8C" w:rsidRPr="00664369">
        <w:rPr>
          <w:rFonts w:asciiTheme="majorHAnsi" w:hAnsiTheme="majorHAnsi" w:cstheme="majorHAnsi"/>
          <w:sz w:val="20"/>
          <w:szCs w:val="20"/>
        </w:rPr>
        <w:t>,</w:t>
      </w:r>
      <w:r w:rsidR="002E6CE1" w:rsidRPr="00664369">
        <w:rPr>
          <w:rFonts w:asciiTheme="majorHAnsi" w:hAnsiTheme="majorHAnsi" w:cstheme="majorHAnsi"/>
          <w:sz w:val="20"/>
          <w:szCs w:val="20"/>
        </w:rPr>
        <w:t xml:space="preserve"> or mixed ventilatory pattern, respectively.</w:t>
      </w:r>
    </w:p>
    <w:p w14:paraId="1D0BDD15" w14:textId="6B2D3D4D" w:rsidR="002E6CE1" w:rsidRPr="00664369" w:rsidRDefault="002E6CE1" w:rsidP="00740232">
      <w:pPr>
        <w:spacing w:line="280" w:lineRule="exact"/>
        <w:rPr>
          <w:rFonts w:asciiTheme="majorHAnsi" w:hAnsiTheme="majorHAnsi" w:cstheme="majorHAnsi"/>
          <w:sz w:val="20"/>
          <w:szCs w:val="20"/>
        </w:rPr>
      </w:pPr>
    </w:p>
    <w:p w14:paraId="4195A889" w14:textId="688045A8" w:rsidR="002E6CE1" w:rsidRPr="00664369" w:rsidRDefault="002E6CE1" w:rsidP="00740232">
      <w:p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664369">
        <w:rPr>
          <w:rFonts w:asciiTheme="majorHAnsi" w:hAnsiTheme="majorHAnsi" w:cstheme="majorHAnsi" w:hint="eastAsia"/>
          <w:sz w:val="20"/>
          <w:szCs w:val="20"/>
        </w:rPr>
        <w:t>*</w:t>
      </w:r>
      <w:r w:rsidRPr="00664369">
        <w:rPr>
          <w:rFonts w:asciiTheme="majorHAnsi" w:hAnsiTheme="majorHAnsi" w:cstheme="majorHAnsi"/>
          <w:sz w:val="20"/>
          <w:szCs w:val="20"/>
        </w:rPr>
        <w:t xml:space="preserve"> P &lt;0.05 between poor and good groups.</w:t>
      </w:r>
    </w:p>
    <w:p w14:paraId="60D50C11" w14:textId="0426BDB5" w:rsidR="002D5298" w:rsidRPr="00664369" w:rsidRDefault="002D5298" w:rsidP="009C4A26">
      <w:pPr>
        <w:widowControl/>
        <w:spacing w:line="280" w:lineRule="exact"/>
        <w:jc w:val="left"/>
        <w:rPr>
          <w:rFonts w:asciiTheme="majorHAnsi" w:hAnsiTheme="majorHAnsi" w:cstheme="majorHAnsi"/>
        </w:rPr>
      </w:pPr>
    </w:p>
    <w:p w14:paraId="58AED25E" w14:textId="77777777" w:rsidR="009C4A26" w:rsidRPr="00664369" w:rsidRDefault="009C4A26">
      <w:pPr>
        <w:widowControl/>
        <w:jc w:val="left"/>
        <w:rPr>
          <w:rFonts w:asciiTheme="majorHAnsi" w:hAnsiTheme="majorHAnsi" w:cstheme="majorHAnsi"/>
          <w:b/>
          <w:bCs/>
          <w:szCs w:val="21"/>
        </w:rPr>
      </w:pPr>
      <w:r w:rsidRPr="00664369">
        <w:rPr>
          <w:rFonts w:asciiTheme="majorHAnsi" w:hAnsiTheme="majorHAnsi" w:cstheme="majorHAnsi"/>
          <w:b/>
          <w:bCs/>
          <w:szCs w:val="21"/>
        </w:rPr>
        <w:br w:type="page"/>
      </w:r>
    </w:p>
    <w:p w14:paraId="683CD5CB" w14:textId="5DFECAC0" w:rsidR="002D5298" w:rsidRPr="00664369" w:rsidRDefault="004B2B99" w:rsidP="009C4A26">
      <w:pPr>
        <w:spacing w:line="280" w:lineRule="exact"/>
        <w:rPr>
          <w:rFonts w:asciiTheme="majorHAnsi" w:hAnsiTheme="majorHAnsi" w:cstheme="majorHAnsi"/>
          <w:b/>
          <w:bCs/>
          <w:szCs w:val="21"/>
        </w:rPr>
      </w:pPr>
      <w:r w:rsidRPr="00664369">
        <w:rPr>
          <w:rFonts w:asciiTheme="majorHAnsi" w:hAnsiTheme="majorHAnsi" w:cstheme="majorHAnsi"/>
          <w:b/>
          <w:bCs/>
          <w:szCs w:val="21"/>
        </w:rPr>
        <w:lastRenderedPageBreak/>
        <w:t xml:space="preserve">Supplementary </w:t>
      </w:r>
      <w:r w:rsidR="002D5298" w:rsidRPr="00664369">
        <w:rPr>
          <w:rFonts w:asciiTheme="majorHAnsi" w:hAnsiTheme="majorHAnsi" w:cstheme="majorHAnsi"/>
          <w:b/>
          <w:bCs/>
          <w:szCs w:val="21"/>
        </w:rPr>
        <w:t xml:space="preserve">Table </w:t>
      </w:r>
      <w:r w:rsidR="001044B8" w:rsidRPr="00664369">
        <w:rPr>
          <w:rFonts w:asciiTheme="majorHAnsi" w:hAnsiTheme="majorHAnsi" w:cstheme="majorHAnsi"/>
          <w:b/>
          <w:bCs/>
          <w:szCs w:val="21"/>
        </w:rPr>
        <w:t>4</w:t>
      </w:r>
      <w:r w:rsidR="002D5298" w:rsidRPr="00664369">
        <w:rPr>
          <w:rFonts w:asciiTheme="majorHAnsi" w:hAnsiTheme="majorHAnsi" w:cstheme="majorHAnsi"/>
          <w:b/>
          <w:bCs/>
          <w:szCs w:val="21"/>
        </w:rPr>
        <w:t xml:space="preserve">. </w:t>
      </w:r>
      <w:r w:rsidR="00B94939" w:rsidRPr="00664369">
        <w:rPr>
          <w:rFonts w:asciiTheme="majorHAnsi" w:hAnsiTheme="majorHAnsi" w:cstheme="majorHAnsi"/>
          <w:b/>
          <w:bCs/>
          <w:szCs w:val="21"/>
        </w:rPr>
        <w:t xml:space="preserve">The influence of asthma control levels under 6 years </w:t>
      </w:r>
      <w:r w:rsidR="00010ED0" w:rsidRPr="00664369">
        <w:rPr>
          <w:rFonts w:asciiTheme="majorHAnsi" w:hAnsiTheme="majorHAnsi" w:cstheme="majorHAnsi"/>
          <w:b/>
          <w:bCs/>
          <w:szCs w:val="21"/>
        </w:rPr>
        <w:t xml:space="preserve">on </w:t>
      </w:r>
      <w:r w:rsidR="00B94939" w:rsidRPr="00664369">
        <w:rPr>
          <w:rFonts w:asciiTheme="majorHAnsi" w:hAnsiTheme="majorHAnsi" w:cstheme="majorHAnsi"/>
          <w:b/>
          <w:bCs/>
          <w:szCs w:val="21"/>
        </w:rPr>
        <w:t xml:space="preserve">lung functions </w:t>
      </w:r>
      <w:r w:rsidR="00010ED0" w:rsidRPr="00664369">
        <w:rPr>
          <w:rFonts w:asciiTheme="majorHAnsi" w:hAnsiTheme="majorHAnsi" w:cstheme="majorHAnsi"/>
          <w:b/>
          <w:bCs/>
          <w:szCs w:val="21"/>
        </w:rPr>
        <w:t xml:space="preserve">in girls and boys </w:t>
      </w:r>
      <w:r w:rsidR="00B94939" w:rsidRPr="00664369">
        <w:rPr>
          <w:rFonts w:asciiTheme="majorHAnsi" w:hAnsiTheme="majorHAnsi" w:cstheme="majorHAnsi"/>
          <w:b/>
          <w:bCs/>
          <w:szCs w:val="21"/>
        </w:rPr>
        <w:t>at either 6 or 7 year</w:t>
      </w:r>
      <w:r w:rsidR="00010ED0" w:rsidRPr="00664369">
        <w:rPr>
          <w:rFonts w:asciiTheme="majorHAnsi" w:hAnsiTheme="majorHAnsi" w:cstheme="majorHAnsi"/>
          <w:b/>
          <w:bCs/>
          <w:szCs w:val="21"/>
        </w:rPr>
        <w:t xml:space="preserve"> of age</w:t>
      </w:r>
      <w:r w:rsidR="00B94939" w:rsidRPr="00664369">
        <w:rPr>
          <w:rFonts w:asciiTheme="majorHAnsi" w:hAnsiTheme="majorHAnsi" w:cstheme="majorHAnsi"/>
          <w:b/>
          <w:bCs/>
          <w:szCs w:val="21"/>
        </w:rPr>
        <w:t>.</w:t>
      </w:r>
    </w:p>
    <w:p w14:paraId="6E787240" w14:textId="50B53F8F" w:rsidR="00685F98" w:rsidRPr="00664369" w:rsidRDefault="00685F98" w:rsidP="009C4A26">
      <w:pPr>
        <w:spacing w:line="280" w:lineRule="exact"/>
        <w:rPr>
          <w:rFonts w:asciiTheme="majorHAnsi" w:hAnsiTheme="majorHAnsi" w:cstheme="majorHAnsi"/>
          <w:b/>
          <w:bCs/>
          <w:szCs w:val="21"/>
        </w:rPr>
      </w:pPr>
    </w:p>
    <w:p w14:paraId="54542F82" w14:textId="364A96BC" w:rsidR="00B94939" w:rsidRPr="00664369" w:rsidRDefault="00B94939" w:rsidP="009C4A26">
      <w:pPr>
        <w:spacing w:line="280" w:lineRule="exact"/>
        <w:rPr>
          <w:rFonts w:asciiTheme="majorHAnsi" w:hAnsiTheme="majorHAnsi" w:cstheme="majorHAnsi"/>
          <w:b/>
          <w:bCs/>
          <w:szCs w:val="21"/>
        </w:rPr>
      </w:pPr>
      <w:r w:rsidRPr="00664369">
        <w:rPr>
          <w:rFonts w:asciiTheme="majorHAnsi" w:hAnsiTheme="majorHAnsi" w:cstheme="majorHAnsi"/>
          <w:b/>
          <w:bCs/>
          <w:szCs w:val="21"/>
        </w:rPr>
        <w:t xml:space="preserve">A) The odds ratios (95% CI) of girls and boys with </w:t>
      </w:r>
      <w:r w:rsidR="004F1638" w:rsidRPr="00664369">
        <w:rPr>
          <w:rFonts w:asciiTheme="majorHAnsi" w:hAnsiTheme="majorHAnsi" w:cstheme="majorHAnsi"/>
          <w:b/>
          <w:bCs/>
          <w:szCs w:val="21"/>
        </w:rPr>
        <w:t xml:space="preserve">each </w:t>
      </w:r>
      <w:r w:rsidRPr="00664369">
        <w:rPr>
          <w:rFonts w:asciiTheme="majorHAnsi" w:hAnsiTheme="majorHAnsi" w:cstheme="majorHAnsi"/>
          <w:b/>
          <w:bCs/>
          <w:szCs w:val="21"/>
        </w:rPr>
        <w:t>ventilatory patterns in the poor control group under 6 years related to those in the good control group</w:t>
      </w:r>
    </w:p>
    <w:tbl>
      <w:tblPr>
        <w:tblStyle w:val="a7"/>
        <w:tblW w:w="850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283"/>
        <w:gridCol w:w="1276"/>
        <w:gridCol w:w="284"/>
        <w:gridCol w:w="1275"/>
        <w:gridCol w:w="284"/>
        <w:gridCol w:w="709"/>
        <w:gridCol w:w="1417"/>
        <w:gridCol w:w="992"/>
      </w:tblGrid>
      <w:tr w:rsidR="00664369" w:rsidRPr="00664369" w14:paraId="6E7D201D" w14:textId="77777777" w:rsidTr="0021568B">
        <w:trPr>
          <w:trHeight w:val="372"/>
        </w:trPr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4F907B" w14:textId="49CFD698" w:rsidR="00685F98" w:rsidRPr="00664369" w:rsidRDefault="00685F98" w:rsidP="004F1638">
            <w:pPr>
              <w:widowControl/>
              <w:spacing w:line="200" w:lineRule="exact"/>
              <w:ind w:leftChars="14" w:left="29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Ventilatory </w:t>
            </w:r>
            <w:r w:rsidR="000B4DE9" w:rsidRPr="00664369">
              <w:rPr>
                <w:rFonts w:asciiTheme="majorHAnsi" w:hAnsiTheme="majorHAnsi" w:cstheme="majorHAnsi"/>
                <w:sz w:val="16"/>
                <w:szCs w:val="16"/>
              </w:rPr>
              <w:t>pattern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s in each </w:t>
            </w:r>
            <w:r w:rsidR="001F560A" w:rsidRPr="00664369">
              <w:rPr>
                <w:rFonts w:asciiTheme="majorHAnsi" w:hAnsiTheme="majorHAnsi" w:cstheme="majorHAnsi"/>
                <w:sz w:val="16"/>
                <w:szCs w:val="16"/>
              </w:rPr>
              <w:t>sex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6AA48" w14:textId="77777777" w:rsidR="00685F98" w:rsidRPr="00664369" w:rsidRDefault="00685F98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F5FB3" w14:textId="77777777" w:rsidR="00685F98" w:rsidRPr="00664369" w:rsidRDefault="00685F98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Poor control group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7442B" w14:textId="77777777" w:rsidR="00685F98" w:rsidRPr="00664369" w:rsidRDefault="00685F98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F266C" w14:textId="77777777" w:rsidR="00685F98" w:rsidRPr="00664369" w:rsidRDefault="00685F98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Good control group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1E05E" w14:textId="77777777" w:rsidR="00685F98" w:rsidRPr="00664369" w:rsidRDefault="00685F98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A93589" w14:textId="77777777" w:rsidR="00685F98" w:rsidRPr="00664369" w:rsidRDefault="00685F98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odds ratio (95% CI)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77BC3C" w14:textId="77777777" w:rsidR="00685F98" w:rsidRPr="00664369" w:rsidRDefault="00685F98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value</w:t>
            </w:r>
          </w:p>
        </w:tc>
      </w:tr>
      <w:tr w:rsidR="00664369" w:rsidRPr="00664369" w14:paraId="6E4F2325" w14:textId="77777777" w:rsidTr="0021568B">
        <w:tc>
          <w:tcPr>
            <w:tcW w:w="1980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145DBF7" w14:textId="77777777" w:rsidR="00685F98" w:rsidRPr="00664369" w:rsidRDefault="00685F98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0146E13" w14:textId="77777777" w:rsidR="00685F98" w:rsidRPr="00664369" w:rsidRDefault="00685F98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ACF6C20" w14:textId="77777777" w:rsidR="00685F98" w:rsidRPr="00664369" w:rsidRDefault="00685F98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273DB52" w14:textId="77777777" w:rsidR="00685F98" w:rsidRPr="00664369" w:rsidRDefault="00685F98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1B1BC24" w14:textId="77777777" w:rsidR="00685F98" w:rsidRPr="00664369" w:rsidRDefault="00685F98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A8BABE2" w14:textId="77777777" w:rsidR="00685F98" w:rsidRPr="00664369" w:rsidRDefault="00685F98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B4DF223" w14:textId="77777777" w:rsidR="00685F98" w:rsidRPr="00664369" w:rsidRDefault="00685F98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84F1E6D" w14:textId="77777777" w:rsidR="00685F98" w:rsidRPr="00664369" w:rsidRDefault="00685F98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600D989E" w14:textId="77777777" w:rsidTr="0021568B">
        <w:tc>
          <w:tcPr>
            <w:tcW w:w="198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D0443B1" w14:textId="7BD938ED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sz w:val="16"/>
                <w:szCs w:val="16"/>
              </w:rPr>
              <w:t>G</w:t>
            </w:r>
            <w:r w:rsidRPr="0066436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irls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5C3E0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5BD8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1D6D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9BAA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9A406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636CB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07ED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9E471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DB71686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CFE0" w14:textId="6AE17892" w:rsidR="000B4DE9" w:rsidRPr="00664369" w:rsidRDefault="000B4DE9" w:rsidP="004F1638">
            <w:pPr>
              <w:widowControl/>
              <w:spacing w:line="200" w:lineRule="exact"/>
              <w:ind w:leftChars="80" w:left="168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7C1F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1907F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12CCD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BE6B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D1C8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C75D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60F3A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191B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33155169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7D3DF" w14:textId="6CC5D0B7" w:rsidR="00A95971" w:rsidRPr="00664369" w:rsidRDefault="00A95971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7C689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85C46" w14:textId="0E681FA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8AF7C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121E1" w14:textId="23F20289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9BEB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33E7E" w14:textId="227AAF04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1437D" w14:textId="5798EF37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(0.06 to 12.53)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6D27A" w14:textId="211DE4C1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1.0000</w:t>
            </w:r>
          </w:p>
        </w:tc>
      </w:tr>
      <w:tr w:rsidR="00664369" w:rsidRPr="00664369" w14:paraId="7DE9339D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00BC" w14:textId="183D9417" w:rsidR="00A95971" w:rsidRPr="00664369" w:rsidRDefault="00A95971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61318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78804" w14:textId="1ADEBE5B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5/10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C484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4C53B" w14:textId="4507F638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5/8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F5B00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2DE6D" w14:textId="12DD7670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BC3C1" w14:textId="5515749D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(0.32 to 2.34)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199E2" w14:textId="3327814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1.0000</w:t>
            </w:r>
          </w:p>
        </w:tc>
      </w:tr>
      <w:tr w:rsidR="00664369" w:rsidRPr="00664369" w14:paraId="267A327C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DF6EF" w14:textId="3FD4E5AC" w:rsidR="00A95971" w:rsidRPr="00664369" w:rsidRDefault="00A95971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7140D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91FD8" w14:textId="4FD42CB9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3/12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9BAD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1F94" w14:textId="19C76A1F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2/11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44189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31DA2" w14:textId="0D975D42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482E2" w14:textId="02E16600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(0.26 to 6.62)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DBFF7" w14:textId="1C12CA3F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1.0000</w:t>
            </w:r>
          </w:p>
        </w:tc>
      </w:tr>
      <w:tr w:rsidR="00664369" w:rsidRPr="00664369" w14:paraId="1B0CFF91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F8B06" w14:textId="67E23D9F" w:rsidR="000B4DE9" w:rsidRPr="00664369" w:rsidRDefault="000B4DE9" w:rsidP="004F1638">
            <w:pPr>
              <w:widowControl/>
              <w:spacing w:line="200" w:lineRule="exact"/>
              <w:ind w:leftChars="80" w:left="168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54610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A855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F9A85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7D1C3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D977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89D7" w14:textId="77777777" w:rsidR="000B4DE9" w:rsidRPr="00664369" w:rsidRDefault="000B4DE9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1CE42" w14:textId="77777777" w:rsidR="000B4DE9" w:rsidRPr="00664369" w:rsidRDefault="000B4DE9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6296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5CA17E96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26E1" w14:textId="71F189D0" w:rsidR="00A95971" w:rsidRPr="00664369" w:rsidRDefault="00A95971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17156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C3C9" w14:textId="5473B17D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6/17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E42A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1F98D" w14:textId="0B16B53A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44FA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11D9" w14:textId="1E30E76E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7824E" w14:textId="552B23BA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(0.47 to 4.41)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EC752" w14:textId="73067C52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0.7222</w:t>
            </w:r>
          </w:p>
        </w:tc>
      </w:tr>
      <w:tr w:rsidR="00664369" w:rsidRPr="00664369" w14:paraId="051AB3C1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22C9D" w14:textId="07532D1C" w:rsidR="00A95971" w:rsidRPr="00664369" w:rsidRDefault="00A95971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60FF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3E7EF" w14:textId="627D183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598BC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4720" w14:textId="16AD94B5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286F2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FB02E" w14:textId="5ADC4941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6AC61" w14:textId="4FF31901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(0.27 to 3.36)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FCCA6" w14:textId="3C1325C3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1.0000</w:t>
            </w:r>
          </w:p>
        </w:tc>
      </w:tr>
      <w:tr w:rsidR="00664369" w:rsidRPr="00664369" w14:paraId="4F05C332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B679" w14:textId="2F580643" w:rsidR="00A95971" w:rsidRPr="00664369" w:rsidRDefault="00A95971" w:rsidP="004F1638">
            <w:pPr>
              <w:widowControl/>
              <w:spacing w:line="200" w:lineRule="exact"/>
              <w:ind w:leftChars="215" w:left="451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251C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B8567" w14:textId="02DA9FC8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9F5B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31EDB" w14:textId="130F3D92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8541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C1CAE" w14:textId="459C80FB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501AD" w14:textId="200D008A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(0.19 to 19.64)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01BF" w14:textId="2DDA826E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1.0000</w:t>
            </w:r>
          </w:p>
        </w:tc>
      </w:tr>
      <w:tr w:rsidR="00664369" w:rsidRPr="00664369" w14:paraId="5C4AE9B6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E2198" w14:textId="36F9CE0F" w:rsidR="000B4DE9" w:rsidRPr="00664369" w:rsidRDefault="000B4DE9" w:rsidP="004F1638">
            <w:pPr>
              <w:widowControl/>
              <w:spacing w:line="200" w:lineRule="exact"/>
              <w:ind w:leftChars="82" w:left="172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 and/or 7 years$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B822F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273A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DA53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B7E8A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24C8D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F7D95" w14:textId="77777777" w:rsidR="000B4DE9" w:rsidRPr="00664369" w:rsidRDefault="000B4DE9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1BE74" w14:textId="77777777" w:rsidR="000B4DE9" w:rsidRPr="00664369" w:rsidRDefault="000B4DE9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455C2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46502C3A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4DD3C" w14:textId="5E65E747" w:rsidR="00A95971" w:rsidRPr="00664369" w:rsidRDefault="00A95971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812C7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16D0" w14:textId="1936AF3B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FE15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4146" w14:textId="152DB808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E581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8637" w14:textId="7E87D9D7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2CBA9" w14:textId="3CBD0D9C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(0.71 to 5.51)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C10E0" w14:textId="3BBFE0EE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0.2052</w:t>
            </w:r>
          </w:p>
        </w:tc>
      </w:tr>
      <w:tr w:rsidR="00664369" w:rsidRPr="00664369" w14:paraId="354B402B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D9885" w14:textId="066685C8" w:rsidR="00A95971" w:rsidRPr="00664369" w:rsidRDefault="00A95971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0EBEC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7B31F" w14:textId="62F04B9B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F85CD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CE5A3" w14:textId="055733DC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9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261BA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BE94C" w14:textId="4B24DA56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1E274" w14:textId="5FD8E0D8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(0.27 to 2.79)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92773" w14:textId="1E36A2E0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0.7703</w:t>
            </w:r>
          </w:p>
        </w:tc>
      </w:tr>
      <w:tr w:rsidR="00664369" w:rsidRPr="00664369" w14:paraId="6B6AB26E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97FD9" w14:textId="0C1FF963" w:rsidR="00A95971" w:rsidRPr="00664369" w:rsidRDefault="00A95971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A7395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0D78" w14:textId="0B9690B4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959F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FD95" w14:textId="40BD1BE6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0AAD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D8EF9" w14:textId="31132E23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2D7AC" w14:textId="47DDC87C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(0.46 to 7.68)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8CCEF" w14:textId="226119BC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0.4324</w:t>
            </w:r>
          </w:p>
        </w:tc>
      </w:tr>
      <w:tr w:rsidR="00664369" w:rsidRPr="00664369" w14:paraId="33D9F1D4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C1C58" w14:textId="348AB320" w:rsidR="000B4DE9" w:rsidRPr="00664369" w:rsidRDefault="000B4DE9" w:rsidP="004F1638">
            <w:pPr>
              <w:widowControl/>
              <w:spacing w:line="200" w:lineRule="exact"/>
              <w:ind w:leftChars="14" w:left="29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5BDF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5640" w14:textId="6013284D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E9FBA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29189" w14:textId="7E716A9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63559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9657C" w14:textId="5B5B11D6" w:rsidR="000B4DE9" w:rsidRPr="00664369" w:rsidRDefault="000B4DE9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70AD5" w14:textId="24C60283" w:rsidR="000B4DE9" w:rsidRPr="00664369" w:rsidRDefault="000B4DE9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75D7B" w14:textId="6385F2F1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79B50516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2A0E" w14:textId="373E1DD0" w:rsidR="000B4DE9" w:rsidRPr="00664369" w:rsidRDefault="000B4DE9" w:rsidP="004F1638">
            <w:pPr>
              <w:widowControl/>
              <w:spacing w:line="200" w:lineRule="exact"/>
              <w:ind w:leftChars="14" w:left="29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Boys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D4557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9BD72" w14:textId="0031FADF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AA03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808A2" w14:textId="59FDFF24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01CFE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3CEE" w14:textId="73C4666F" w:rsidR="000B4DE9" w:rsidRPr="00664369" w:rsidRDefault="000B4DE9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F254B" w14:textId="4D4F3C2D" w:rsidR="000B4DE9" w:rsidRPr="00664369" w:rsidRDefault="000B4DE9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75E0" w14:textId="4FC82C10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88882B6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120CB" w14:textId="4B7FDFB8" w:rsidR="000B4DE9" w:rsidRPr="00664369" w:rsidRDefault="000B4DE9" w:rsidP="004F1638">
            <w:pPr>
              <w:widowControl/>
              <w:spacing w:line="200" w:lineRule="exact"/>
              <w:ind w:leftChars="82" w:left="172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3D2B4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1DC2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D5134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F46E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E172D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BCC73" w14:textId="77777777" w:rsidR="000B4DE9" w:rsidRPr="00664369" w:rsidRDefault="000B4DE9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2CF9" w14:textId="77777777" w:rsidR="000B4DE9" w:rsidRPr="00664369" w:rsidRDefault="000B4DE9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D1416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2D72F0B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B3731" w14:textId="03B661FA" w:rsidR="00472DB0" w:rsidRPr="00664369" w:rsidRDefault="00472DB0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119B0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321F9" w14:textId="355B36B8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B074D" w14:textId="77777777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0302" w14:textId="6D116D12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206C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C87A8" w14:textId="68E1BD25" w:rsidR="00472DB0" w:rsidRPr="00664369" w:rsidRDefault="00472DB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D179E" w14:textId="3722243C" w:rsidR="00472DB0" w:rsidRPr="00664369" w:rsidRDefault="00472DB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(0.22 to 1.64)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007C7" w14:textId="33D4EBF0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0.3408</w:t>
            </w:r>
          </w:p>
        </w:tc>
      </w:tr>
      <w:tr w:rsidR="00664369" w:rsidRPr="00664369" w14:paraId="33180B99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72FD" w14:textId="06D955EB" w:rsidR="00472DB0" w:rsidRPr="00664369" w:rsidRDefault="00472DB0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C4461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8095D" w14:textId="3C97B33C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C239A" w14:textId="77777777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EBDA9" w14:textId="7EF246B8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ED9D5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78757" w14:textId="0A6C1D5F" w:rsidR="00472DB0" w:rsidRPr="00664369" w:rsidRDefault="00472DB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FC89B" w14:textId="70AF8E6A" w:rsidR="00472DB0" w:rsidRPr="00664369" w:rsidRDefault="00472DB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(1.30 to 66.56)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FBE65" w14:textId="19F76E99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0.0029*</w:t>
            </w:r>
          </w:p>
        </w:tc>
      </w:tr>
      <w:tr w:rsidR="00664369" w:rsidRPr="00664369" w14:paraId="628C3599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BD6E" w14:textId="5AC1BE49" w:rsidR="000B4DE9" w:rsidRPr="00664369" w:rsidRDefault="000B4DE9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CFE6D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970CB" w14:textId="140839BC" w:rsidR="000B4DE9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8E360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7CC97" w14:textId="50AFB3DB" w:rsidR="000B4DE9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09A4B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BF620" w14:textId="094447B2" w:rsidR="000B4DE9" w:rsidRPr="00664369" w:rsidRDefault="000B4DE9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E2363" w14:textId="1B7F1C9B" w:rsidR="000B4DE9" w:rsidRPr="00664369" w:rsidRDefault="000B4DE9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046E3" w14:textId="085BCCA4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F26480C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12532" w14:textId="55ADCCE9" w:rsidR="000B4DE9" w:rsidRPr="00664369" w:rsidRDefault="000B4DE9" w:rsidP="004F1638">
            <w:pPr>
              <w:widowControl/>
              <w:spacing w:line="200" w:lineRule="exact"/>
              <w:ind w:leftChars="82" w:left="172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 years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B73F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EBBB0" w14:textId="15FD2C0A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31393" w14:textId="77777777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2B091" w14:textId="04CBB576" w:rsidR="000B4DE9" w:rsidRPr="00664369" w:rsidRDefault="000B4DE9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6D0F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0D61C" w14:textId="77777777" w:rsidR="000B4DE9" w:rsidRPr="00664369" w:rsidRDefault="000B4DE9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94BC" w14:textId="77777777" w:rsidR="000B4DE9" w:rsidRPr="00664369" w:rsidRDefault="000B4DE9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E2B7" w14:textId="77777777" w:rsidR="000B4DE9" w:rsidRPr="00664369" w:rsidRDefault="000B4DE9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346A2CA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6A55D" w14:textId="079AF10C" w:rsidR="00472DB0" w:rsidRPr="00664369" w:rsidRDefault="00472DB0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B2B0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AB81" w14:textId="4AD09E9F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95C16" w14:textId="77777777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AB4F" w14:textId="40620DC2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BE29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1D0CE" w14:textId="6C698FA3" w:rsidR="00472DB0" w:rsidRPr="00664369" w:rsidRDefault="00472DB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46B97" w14:textId="28B85E05" w:rsidR="00472DB0" w:rsidRPr="00664369" w:rsidRDefault="00472DB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(0.29 to 4.22)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075DD" w14:textId="43FBBEC2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1.0000</w:t>
            </w:r>
          </w:p>
        </w:tc>
      </w:tr>
      <w:tr w:rsidR="00664369" w:rsidRPr="00664369" w14:paraId="36FA3502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FCA78" w14:textId="5E1E0A23" w:rsidR="00472DB0" w:rsidRPr="00664369" w:rsidRDefault="00472DB0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72213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33DB" w14:textId="5187A6A4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2343" w14:textId="77777777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9EDA" w14:textId="367F040C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DF0C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59EA2" w14:textId="77777777" w:rsidR="00472DB0" w:rsidRPr="00664369" w:rsidRDefault="00472DB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38D6F" w14:textId="77777777" w:rsidR="00472DB0" w:rsidRPr="00664369" w:rsidRDefault="00472DB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BA55" w14:textId="2BD1E342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0.0740</w:t>
            </w:r>
          </w:p>
        </w:tc>
      </w:tr>
      <w:tr w:rsidR="00664369" w:rsidRPr="00664369" w14:paraId="300C8B2F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574F" w14:textId="4177C412" w:rsidR="00472DB0" w:rsidRPr="00664369" w:rsidRDefault="00472DB0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23369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B2873" w14:textId="78A94A64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8D6F" w14:textId="77777777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A401" w14:textId="341C393F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99B8B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113E3" w14:textId="70A9348B" w:rsidR="00472DB0" w:rsidRPr="00664369" w:rsidRDefault="00472DB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4D6FD" w14:textId="07CD790A" w:rsidR="00472DB0" w:rsidRPr="00664369" w:rsidRDefault="00472DB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87490" w14:textId="2E081918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1.0000</w:t>
            </w:r>
          </w:p>
        </w:tc>
      </w:tr>
      <w:tr w:rsidR="00664369" w:rsidRPr="00664369" w14:paraId="5F8A3F8A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45FDD" w14:textId="2AA9BAD6" w:rsidR="00A95971" w:rsidRPr="00664369" w:rsidRDefault="00A95971" w:rsidP="004F1638">
            <w:pPr>
              <w:widowControl/>
              <w:spacing w:line="200" w:lineRule="exact"/>
              <w:ind w:leftChars="82" w:left="172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 and/or 7 years$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EA0AB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6B82" w14:textId="60A0C24F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143A" w14:textId="77777777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98D1" w14:textId="04C3A515" w:rsidR="00A95971" w:rsidRPr="00664369" w:rsidRDefault="00A95971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62FB0" w14:textId="77777777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06D41" w14:textId="3360E5CF" w:rsidR="00A95971" w:rsidRPr="00664369" w:rsidRDefault="00A95971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29EE" w14:textId="27CE60B6" w:rsidR="00A95971" w:rsidRPr="00664369" w:rsidRDefault="00A95971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18F10" w14:textId="2651B661" w:rsidR="00A95971" w:rsidRPr="00664369" w:rsidRDefault="00A95971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54157DAA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46C18" w14:textId="4C71647B" w:rsidR="00472DB0" w:rsidRPr="00664369" w:rsidRDefault="00472DB0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R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estrictive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3C231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93BC" w14:textId="530136B6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9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98D80" w14:textId="77777777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7198" w14:textId="6AD6079D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A511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956A4" w14:textId="6265C7BA" w:rsidR="00472DB0" w:rsidRPr="00664369" w:rsidRDefault="00472DB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DA6C6" w14:textId="75AC1E68" w:rsidR="00472DB0" w:rsidRPr="00664369" w:rsidRDefault="00472DB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(0.46 to 2.29)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3C18F" w14:textId="671774F0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1.0000</w:t>
            </w:r>
          </w:p>
        </w:tc>
      </w:tr>
      <w:tr w:rsidR="00664369" w:rsidRPr="00664369" w14:paraId="2F84D3C0" w14:textId="77777777" w:rsidTr="0021568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2C01E" w14:textId="35289A20" w:rsidR="00472DB0" w:rsidRPr="00664369" w:rsidRDefault="00472DB0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O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bstructive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252D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C06DE" w14:textId="28D4DF58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5/27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2C1E" w14:textId="77777777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960F5" w14:textId="56B7E432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94A41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282BE" w14:textId="09EE1074" w:rsidR="00472DB0" w:rsidRPr="00664369" w:rsidRDefault="00472DB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17.14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E98C7" w14:textId="0CF9EFE3" w:rsidR="00472DB0" w:rsidRPr="00664369" w:rsidRDefault="00472DB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(2.36 to 124.40)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7D78B" w14:textId="6B747E5A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&lt;0.0001*</w:t>
            </w:r>
          </w:p>
        </w:tc>
      </w:tr>
      <w:tr w:rsidR="00472DB0" w:rsidRPr="00664369" w14:paraId="2E3F74FD" w14:textId="77777777" w:rsidTr="0021568B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C47F1" w14:textId="71AD967D" w:rsidR="00472DB0" w:rsidRPr="00664369" w:rsidRDefault="00472DB0" w:rsidP="004F1638">
            <w:pPr>
              <w:widowControl/>
              <w:spacing w:line="200" w:lineRule="exact"/>
              <w:ind w:leftChars="217" w:left="4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M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ixed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209E32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1E677" w14:textId="5F4E0B74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33846" w14:textId="77777777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2B57C" w14:textId="01781D67" w:rsidR="00472DB0" w:rsidRPr="00664369" w:rsidRDefault="00472DB0" w:rsidP="004F1638">
            <w:pPr>
              <w:widowControl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995102" w14:textId="77777777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56FF9" w14:textId="6B422144" w:rsidR="00472DB0" w:rsidRPr="00664369" w:rsidRDefault="00472DB0" w:rsidP="004F1638">
            <w:pPr>
              <w:widowControl/>
              <w:spacing w:line="20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590C8" w14:textId="243DA07A" w:rsidR="00472DB0" w:rsidRPr="00664369" w:rsidRDefault="00472DB0" w:rsidP="004F1638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FFCBB" w14:textId="6F2026F2" w:rsidR="00472DB0" w:rsidRPr="00664369" w:rsidRDefault="00472DB0" w:rsidP="004F1638">
            <w:pPr>
              <w:widowControl/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="Arial" w:hAnsi="Arial" w:cs="Arial"/>
                <w:sz w:val="16"/>
                <w:szCs w:val="16"/>
              </w:rPr>
              <w:t>0.4667</w:t>
            </w:r>
          </w:p>
        </w:tc>
      </w:tr>
    </w:tbl>
    <w:p w14:paraId="2FA1A2C2" w14:textId="77777777" w:rsidR="00B94939" w:rsidRPr="00664369" w:rsidRDefault="00B94939" w:rsidP="00245A11">
      <w:pPr>
        <w:spacing w:line="280" w:lineRule="exact"/>
        <w:rPr>
          <w:rFonts w:asciiTheme="majorHAnsi" w:hAnsiTheme="majorHAnsi" w:cstheme="majorHAnsi"/>
          <w:b/>
          <w:bCs/>
          <w:sz w:val="20"/>
          <w:szCs w:val="20"/>
        </w:rPr>
      </w:pPr>
    </w:p>
    <w:p w14:paraId="54BC634A" w14:textId="27F94611" w:rsidR="00B94939" w:rsidRPr="00664369" w:rsidRDefault="00B94939" w:rsidP="00245A11">
      <w:pPr>
        <w:spacing w:line="280" w:lineRule="exact"/>
        <w:rPr>
          <w:rFonts w:asciiTheme="majorHAnsi" w:hAnsiTheme="majorHAnsi" w:cstheme="majorHAnsi"/>
          <w:b/>
          <w:bCs/>
          <w:sz w:val="20"/>
          <w:szCs w:val="20"/>
        </w:rPr>
      </w:pPr>
      <w:r w:rsidRPr="00664369">
        <w:rPr>
          <w:rFonts w:asciiTheme="majorHAnsi" w:hAnsiTheme="majorHAnsi" w:cstheme="majorHAnsi" w:hint="eastAsia"/>
          <w:b/>
          <w:bCs/>
          <w:sz w:val="20"/>
          <w:szCs w:val="20"/>
        </w:rPr>
        <w:t>B</w:t>
      </w:r>
      <w:r w:rsidRPr="00664369">
        <w:rPr>
          <w:rFonts w:asciiTheme="majorHAnsi" w:hAnsiTheme="majorHAnsi" w:cstheme="majorHAnsi"/>
          <w:b/>
          <w:bCs/>
          <w:sz w:val="20"/>
          <w:szCs w:val="20"/>
        </w:rPr>
        <w:t xml:space="preserve">) Between-group </w:t>
      </w:r>
      <w:r w:rsidR="00010ED0" w:rsidRPr="00664369">
        <w:rPr>
          <w:rFonts w:asciiTheme="majorHAnsi" w:hAnsiTheme="majorHAnsi" w:cstheme="majorHAnsi"/>
          <w:b/>
          <w:bCs/>
          <w:sz w:val="20"/>
          <w:szCs w:val="20"/>
        </w:rPr>
        <w:t xml:space="preserve">comparisons </w:t>
      </w:r>
      <w:r w:rsidRPr="00664369">
        <w:rPr>
          <w:rFonts w:asciiTheme="majorHAnsi" w:hAnsiTheme="majorHAnsi" w:cstheme="majorHAnsi"/>
          <w:b/>
          <w:bCs/>
          <w:sz w:val="20"/>
          <w:szCs w:val="20"/>
        </w:rPr>
        <w:t xml:space="preserve">based on the </w:t>
      </w:r>
      <w:r w:rsidR="00010ED0" w:rsidRPr="00664369">
        <w:rPr>
          <w:rFonts w:asciiTheme="majorHAnsi" w:hAnsiTheme="majorHAnsi" w:cstheme="majorHAnsi"/>
          <w:b/>
          <w:bCs/>
          <w:sz w:val="20"/>
          <w:szCs w:val="20"/>
        </w:rPr>
        <w:t xml:space="preserve">asthma </w:t>
      </w:r>
      <w:r w:rsidRPr="00664369">
        <w:rPr>
          <w:rFonts w:asciiTheme="majorHAnsi" w:hAnsiTheme="majorHAnsi" w:cstheme="majorHAnsi"/>
          <w:b/>
          <w:bCs/>
          <w:sz w:val="20"/>
          <w:szCs w:val="20"/>
        </w:rPr>
        <w:t>control levels under 6 years in the lung functions of girls and boys at 6 and/or 7 years</w:t>
      </w:r>
      <w:r w:rsidR="00010ED0" w:rsidRPr="00664369">
        <w:rPr>
          <w:rFonts w:asciiTheme="majorHAnsi" w:hAnsiTheme="majorHAnsi" w:cstheme="majorHAnsi"/>
          <w:b/>
          <w:bCs/>
          <w:sz w:val="20"/>
          <w:szCs w:val="20"/>
        </w:rPr>
        <w:t xml:space="preserve"> of age</w:t>
      </w:r>
      <w:r w:rsidRPr="00664369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tbl>
      <w:tblPr>
        <w:tblStyle w:val="a7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1843"/>
        <w:gridCol w:w="284"/>
        <w:gridCol w:w="1842"/>
        <w:gridCol w:w="284"/>
        <w:gridCol w:w="850"/>
      </w:tblGrid>
      <w:tr w:rsidR="00664369" w:rsidRPr="00664369" w14:paraId="42FF7535" w14:textId="77777777" w:rsidTr="005C41FB">
        <w:tc>
          <w:tcPr>
            <w:tcW w:w="31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5A0C52" w14:textId="1ABCA067" w:rsidR="009933F8" w:rsidRPr="00664369" w:rsidRDefault="00A357D3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L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ung functions at 6 and/or 7 years</w:t>
            </w: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978219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66F0E5" w14:textId="4E490D55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P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oor control group under 6 yeas</w:t>
            </w: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3445C0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3982D5" w14:textId="2E8525EB" w:rsidR="009933F8" w:rsidRPr="00664369" w:rsidRDefault="00A357D3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Good </w:t>
            </w:r>
            <w:r w:rsidR="009933F8" w:rsidRPr="00664369">
              <w:rPr>
                <w:rFonts w:asciiTheme="majorHAnsi" w:hAnsiTheme="majorHAnsi" w:cstheme="majorHAnsi"/>
                <w:sz w:val="16"/>
                <w:szCs w:val="16"/>
              </w:rPr>
              <w:t>control group under 6 yeas</w:t>
            </w: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9724DB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64B84E" w14:textId="7A10A1AE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i/>
                <w:iCs/>
                <w:sz w:val="16"/>
                <w:szCs w:val="16"/>
              </w:rPr>
              <w:t>P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value</w:t>
            </w:r>
          </w:p>
        </w:tc>
      </w:tr>
      <w:tr w:rsidR="00664369" w:rsidRPr="00664369" w14:paraId="3282B5BE" w14:textId="77777777" w:rsidTr="00A357D3">
        <w:tc>
          <w:tcPr>
            <w:tcW w:w="3114" w:type="dxa"/>
            <w:tcBorders>
              <w:top w:val="double" w:sz="4" w:space="0" w:color="auto"/>
            </w:tcBorders>
          </w:tcPr>
          <w:p w14:paraId="5D40492B" w14:textId="15230ED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sz w:val="16"/>
                <w:szCs w:val="16"/>
              </w:rPr>
              <w:t>G</w:t>
            </w:r>
            <w:r w:rsidRPr="0066436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irls</w:t>
            </w:r>
            <w:r w:rsidR="0041071A" w:rsidRPr="0066436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,</w:t>
            </w:r>
            <w:r w:rsidR="0041071A"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poor control /total no.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0643EB70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6ABE1FB" w14:textId="6E21C636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n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= 24</w:t>
            </w:r>
            <w:r w:rsidR="0041071A" w:rsidRPr="00664369">
              <w:rPr>
                <w:rFonts w:asciiTheme="majorHAnsi" w:hAnsiTheme="majorHAnsi" w:cstheme="majorHAnsi"/>
                <w:sz w:val="16"/>
                <w:szCs w:val="16"/>
              </w:rPr>
              <w:t>/58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3B094029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262B2ADD" w14:textId="7E58C91A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n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=</w:t>
            </w:r>
            <w:r w:rsidR="0041071A"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34/58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461BD9DD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CEF46F9" w14:textId="566D9C8E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08A9491" w14:textId="77777777" w:rsidTr="00A357D3">
        <w:tc>
          <w:tcPr>
            <w:tcW w:w="3114" w:type="dxa"/>
          </w:tcPr>
          <w:p w14:paraId="59A7418F" w14:textId="5611CA82" w:rsidR="009933F8" w:rsidRPr="00664369" w:rsidRDefault="009933F8" w:rsidP="004F1638">
            <w:pPr>
              <w:spacing w:line="200" w:lineRule="exact"/>
              <w:ind w:leftChars="149" w:left="31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%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FVC predicted</w:t>
            </w:r>
            <w:r w:rsidR="0041071A" w:rsidRPr="00664369">
              <w:rPr>
                <w:rFonts w:asciiTheme="majorHAnsi" w:hAnsiTheme="majorHAnsi" w:cstheme="majorHAnsi"/>
                <w:sz w:val="16"/>
                <w:szCs w:val="16"/>
              </w:rPr>
              <w:t>, %</w:t>
            </w:r>
          </w:p>
        </w:tc>
        <w:tc>
          <w:tcPr>
            <w:tcW w:w="283" w:type="dxa"/>
          </w:tcPr>
          <w:p w14:paraId="008AEB16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C696030" w14:textId="1D33786B" w:rsidR="009933F8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9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0.7 (19.8)</w:t>
            </w:r>
          </w:p>
        </w:tc>
        <w:tc>
          <w:tcPr>
            <w:tcW w:w="284" w:type="dxa"/>
          </w:tcPr>
          <w:p w14:paraId="219C104B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866BBB6" w14:textId="0C3877AC" w:rsidR="009933F8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9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4.1 (18.5)</w:t>
            </w:r>
          </w:p>
        </w:tc>
        <w:tc>
          <w:tcPr>
            <w:tcW w:w="284" w:type="dxa"/>
          </w:tcPr>
          <w:p w14:paraId="4F4DFA4E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29E030" w14:textId="269DEBF4" w:rsidR="009933F8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.4581</w:t>
            </w:r>
          </w:p>
        </w:tc>
      </w:tr>
      <w:tr w:rsidR="00664369" w:rsidRPr="00664369" w14:paraId="69355C95" w14:textId="77777777" w:rsidTr="00A357D3">
        <w:tc>
          <w:tcPr>
            <w:tcW w:w="3114" w:type="dxa"/>
          </w:tcPr>
          <w:p w14:paraId="1143CBCF" w14:textId="61A49D2D" w:rsidR="009933F8" w:rsidRPr="00664369" w:rsidRDefault="0041071A" w:rsidP="004F1638">
            <w:pPr>
              <w:spacing w:line="200" w:lineRule="exact"/>
              <w:ind w:leftChars="149" w:left="31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%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FEV</w:t>
            </w:r>
            <w:r w:rsidRPr="00664369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predicted, %</w:t>
            </w:r>
          </w:p>
        </w:tc>
        <w:tc>
          <w:tcPr>
            <w:tcW w:w="283" w:type="dxa"/>
          </w:tcPr>
          <w:p w14:paraId="70EE6CA8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5CB6C89" w14:textId="76D1274F" w:rsidR="009933F8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6.5 (21.3)</w:t>
            </w:r>
          </w:p>
        </w:tc>
        <w:tc>
          <w:tcPr>
            <w:tcW w:w="284" w:type="dxa"/>
          </w:tcPr>
          <w:p w14:paraId="680F6EDA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4D14AD5" w14:textId="2AC9048F" w:rsidR="009933F8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1.0 (19.4)</w:t>
            </w:r>
          </w:p>
        </w:tc>
        <w:tc>
          <w:tcPr>
            <w:tcW w:w="284" w:type="dxa"/>
          </w:tcPr>
          <w:p w14:paraId="751986F0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1C8C0B" w14:textId="77330A8A" w:rsidR="009933F8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.3484</w:t>
            </w:r>
          </w:p>
        </w:tc>
      </w:tr>
      <w:tr w:rsidR="00664369" w:rsidRPr="00664369" w14:paraId="0BB4991A" w14:textId="77777777" w:rsidTr="00A357D3">
        <w:tc>
          <w:tcPr>
            <w:tcW w:w="3114" w:type="dxa"/>
          </w:tcPr>
          <w:p w14:paraId="4AF2C438" w14:textId="04244961" w:rsidR="009933F8" w:rsidRPr="00664369" w:rsidRDefault="0041071A" w:rsidP="004F1638">
            <w:pPr>
              <w:spacing w:line="200" w:lineRule="exact"/>
              <w:ind w:leftChars="149" w:left="31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F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EV</w:t>
            </w:r>
            <w:r w:rsidRPr="00664369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/FVC ratio</w:t>
            </w:r>
          </w:p>
        </w:tc>
        <w:tc>
          <w:tcPr>
            <w:tcW w:w="283" w:type="dxa"/>
          </w:tcPr>
          <w:p w14:paraId="5E5E76D4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9017EBA" w14:textId="04705766" w:rsidR="009933F8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.77 (0.12)</w:t>
            </w:r>
          </w:p>
        </w:tc>
        <w:tc>
          <w:tcPr>
            <w:tcW w:w="284" w:type="dxa"/>
          </w:tcPr>
          <w:p w14:paraId="79678BFE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5269780" w14:textId="55FF3188" w:rsidR="009933F8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.79 (0.15)</w:t>
            </w:r>
          </w:p>
        </w:tc>
        <w:tc>
          <w:tcPr>
            <w:tcW w:w="284" w:type="dxa"/>
          </w:tcPr>
          <w:p w14:paraId="008B217B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729B18" w14:textId="672532D5" w:rsidR="009933F8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.4096</w:t>
            </w:r>
          </w:p>
        </w:tc>
      </w:tr>
      <w:tr w:rsidR="00664369" w:rsidRPr="00664369" w14:paraId="6951939C" w14:textId="77777777" w:rsidTr="00A357D3">
        <w:tc>
          <w:tcPr>
            <w:tcW w:w="3114" w:type="dxa"/>
          </w:tcPr>
          <w:p w14:paraId="4EA2B5DE" w14:textId="77777777" w:rsidR="00A357D3" w:rsidRPr="00664369" w:rsidRDefault="00A357D3" w:rsidP="004F1638">
            <w:pPr>
              <w:spacing w:line="200" w:lineRule="exact"/>
              <w:ind w:leftChars="149" w:left="31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" w:type="dxa"/>
          </w:tcPr>
          <w:p w14:paraId="5327F2F8" w14:textId="77777777" w:rsidR="00A357D3" w:rsidRPr="00664369" w:rsidRDefault="00A357D3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EA0EE75" w14:textId="77777777" w:rsidR="00A357D3" w:rsidRPr="00664369" w:rsidRDefault="00A357D3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</w:tcPr>
          <w:p w14:paraId="3EE8DA97" w14:textId="77777777" w:rsidR="00A357D3" w:rsidRPr="00664369" w:rsidRDefault="00A357D3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616B5C4" w14:textId="77777777" w:rsidR="00A357D3" w:rsidRPr="00664369" w:rsidRDefault="00A357D3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</w:tcPr>
          <w:p w14:paraId="3047CAB0" w14:textId="77777777" w:rsidR="00A357D3" w:rsidRPr="00664369" w:rsidRDefault="00A357D3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D379B67" w14:textId="77777777" w:rsidR="00A357D3" w:rsidRPr="00664369" w:rsidRDefault="00A357D3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58A8AFD5" w14:textId="77777777" w:rsidTr="00A357D3">
        <w:tc>
          <w:tcPr>
            <w:tcW w:w="3114" w:type="dxa"/>
          </w:tcPr>
          <w:p w14:paraId="5B831A74" w14:textId="3DBAF5D6" w:rsidR="009933F8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sz w:val="16"/>
                <w:szCs w:val="16"/>
              </w:rPr>
              <w:t>B</w:t>
            </w:r>
            <w:r w:rsidRPr="0066436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oys,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poor control /total no.</w:t>
            </w:r>
          </w:p>
        </w:tc>
        <w:tc>
          <w:tcPr>
            <w:tcW w:w="283" w:type="dxa"/>
          </w:tcPr>
          <w:p w14:paraId="4F9ACB93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080B4C7" w14:textId="1D221045" w:rsidR="009933F8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n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= 42/90</w:t>
            </w:r>
          </w:p>
        </w:tc>
        <w:tc>
          <w:tcPr>
            <w:tcW w:w="284" w:type="dxa"/>
          </w:tcPr>
          <w:p w14:paraId="64A3D8C2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B9FB0BA" w14:textId="74BDF62E" w:rsidR="009933F8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n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= 48/90</w:t>
            </w:r>
          </w:p>
        </w:tc>
        <w:tc>
          <w:tcPr>
            <w:tcW w:w="284" w:type="dxa"/>
          </w:tcPr>
          <w:p w14:paraId="56928A61" w14:textId="77777777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BF7998" w14:textId="7490156A" w:rsidR="009933F8" w:rsidRPr="00664369" w:rsidRDefault="009933F8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43615428" w14:textId="77777777" w:rsidTr="00A357D3">
        <w:tc>
          <w:tcPr>
            <w:tcW w:w="3114" w:type="dxa"/>
          </w:tcPr>
          <w:p w14:paraId="3E90C7E9" w14:textId="05910742" w:rsidR="0041071A" w:rsidRPr="00664369" w:rsidRDefault="0041071A" w:rsidP="004F1638">
            <w:pPr>
              <w:spacing w:line="200" w:lineRule="exact"/>
              <w:ind w:leftChars="149" w:left="31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%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FVC predicted, %</w:t>
            </w:r>
          </w:p>
        </w:tc>
        <w:tc>
          <w:tcPr>
            <w:tcW w:w="283" w:type="dxa"/>
          </w:tcPr>
          <w:p w14:paraId="535213AE" w14:textId="77777777" w:rsidR="0041071A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C9D27B" w14:textId="6BCE8D59" w:rsidR="0041071A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9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4.2 (15.7)</w:t>
            </w:r>
          </w:p>
        </w:tc>
        <w:tc>
          <w:tcPr>
            <w:tcW w:w="284" w:type="dxa"/>
          </w:tcPr>
          <w:p w14:paraId="6F9C6B1C" w14:textId="77777777" w:rsidR="0041071A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EC5F460" w14:textId="38D456E0" w:rsidR="0041071A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9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3.8 (15.7)</w:t>
            </w:r>
          </w:p>
        </w:tc>
        <w:tc>
          <w:tcPr>
            <w:tcW w:w="284" w:type="dxa"/>
          </w:tcPr>
          <w:p w14:paraId="6B3CF398" w14:textId="77777777" w:rsidR="0041071A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59FD91" w14:textId="328B40FD" w:rsidR="0041071A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.8974</w:t>
            </w:r>
          </w:p>
        </w:tc>
      </w:tr>
      <w:tr w:rsidR="00664369" w:rsidRPr="00664369" w14:paraId="6DD8EEA6" w14:textId="77777777" w:rsidTr="00A357D3">
        <w:tc>
          <w:tcPr>
            <w:tcW w:w="3114" w:type="dxa"/>
          </w:tcPr>
          <w:p w14:paraId="5AD1E7B6" w14:textId="27D01617" w:rsidR="0041071A" w:rsidRPr="00664369" w:rsidRDefault="0041071A" w:rsidP="004F1638">
            <w:pPr>
              <w:spacing w:line="200" w:lineRule="exact"/>
              <w:ind w:leftChars="149" w:left="31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%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FEV</w:t>
            </w:r>
            <w:r w:rsidRPr="00664369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 xml:space="preserve"> predicted, %</w:t>
            </w:r>
          </w:p>
        </w:tc>
        <w:tc>
          <w:tcPr>
            <w:tcW w:w="283" w:type="dxa"/>
          </w:tcPr>
          <w:p w14:paraId="41B30D21" w14:textId="77777777" w:rsidR="0041071A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D0B86EE" w14:textId="087CC258" w:rsidR="0041071A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0.0 (16.7)</w:t>
            </w:r>
          </w:p>
        </w:tc>
        <w:tc>
          <w:tcPr>
            <w:tcW w:w="284" w:type="dxa"/>
          </w:tcPr>
          <w:p w14:paraId="0E440712" w14:textId="77777777" w:rsidR="0041071A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2CFF044" w14:textId="1AACE811" w:rsidR="0041071A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8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8.2 (11.2)</w:t>
            </w:r>
          </w:p>
        </w:tc>
        <w:tc>
          <w:tcPr>
            <w:tcW w:w="284" w:type="dxa"/>
          </w:tcPr>
          <w:p w14:paraId="5E41396B" w14:textId="77777777" w:rsidR="0041071A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49A1D" w14:textId="1EBBF135" w:rsidR="0041071A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.0021*</w:t>
            </w:r>
          </w:p>
        </w:tc>
      </w:tr>
      <w:tr w:rsidR="00664369" w:rsidRPr="00664369" w14:paraId="644957D3" w14:textId="77777777" w:rsidTr="00A357D3">
        <w:tc>
          <w:tcPr>
            <w:tcW w:w="3114" w:type="dxa"/>
            <w:tcBorders>
              <w:bottom w:val="single" w:sz="4" w:space="0" w:color="auto"/>
            </w:tcBorders>
          </w:tcPr>
          <w:p w14:paraId="5A6E62B5" w14:textId="74EC4326" w:rsidR="0041071A" w:rsidRPr="00664369" w:rsidRDefault="0041071A" w:rsidP="004F1638">
            <w:pPr>
              <w:spacing w:line="200" w:lineRule="exact"/>
              <w:ind w:leftChars="149" w:left="313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F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EV</w:t>
            </w:r>
            <w:r w:rsidRPr="00664369"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/FVC ratio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7CD9BE9" w14:textId="77777777" w:rsidR="0041071A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E3118A" w14:textId="2B20C461" w:rsidR="0041071A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.79 (0.11)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3249114" w14:textId="77777777" w:rsidR="0041071A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B1082E9" w14:textId="0BCBC695" w:rsidR="0041071A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.86 (0.10)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51AD121" w14:textId="77777777" w:rsidR="0041071A" w:rsidRPr="00664369" w:rsidRDefault="0041071A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DEA413" w14:textId="2B213EFE" w:rsidR="0041071A" w:rsidRPr="00664369" w:rsidRDefault="0060549C" w:rsidP="004F1638">
            <w:pPr>
              <w:spacing w:line="200" w:lineRule="exact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.0002*</w:t>
            </w:r>
          </w:p>
        </w:tc>
      </w:tr>
    </w:tbl>
    <w:p w14:paraId="50E8C9B0" w14:textId="12B50723" w:rsidR="002D5298" w:rsidRPr="00664369" w:rsidRDefault="002D5298" w:rsidP="00245A11">
      <w:p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664369">
        <w:rPr>
          <w:rFonts w:asciiTheme="majorHAnsi" w:hAnsiTheme="majorHAnsi" w:cstheme="majorHAnsi"/>
          <w:b/>
          <w:bCs/>
          <w:sz w:val="20"/>
          <w:szCs w:val="20"/>
        </w:rPr>
        <w:t xml:space="preserve">Notes: </w:t>
      </w:r>
      <w:r w:rsidRPr="00664369">
        <w:rPr>
          <w:rFonts w:asciiTheme="majorHAnsi" w:hAnsiTheme="majorHAnsi" w:cstheme="majorHAnsi"/>
          <w:sz w:val="20"/>
          <w:szCs w:val="20"/>
        </w:rPr>
        <w:t xml:space="preserve">Data </w:t>
      </w:r>
      <w:r w:rsidR="000F582A" w:rsidRPr="00664369">
        <w:rPr>
          <w:rFonts w:asciiTheme="majorHAnsi" w:hAnsiTheme="majorHAnsi" w:cstheme="majorHAnsi"/>
          <w:sz w:val="20"/>
          <w:szCs w:val="20"/>
        </w:rPr>
        <w:t xml:space="preserve">A), and B) </w:t>
      </w:r>
      <w:r w:rsidRPr="00664369">
        <w:rPr>
          <w:rFonts w:asciiTheme="majorHAnsi" w:hAnsiTheme="majorHAnsi" w:cstheme="majorHAnsi"/>
          <w:sz w:val="20"/>
          <w:szCs w:val="20"/>
        </w:rPr>
        <w:t>were expressed as</w:t>
      </w:r>
      <w:r w:rsidR="000F582A" w:rsidRPr="00664369">
        <w:rPr>
          <w:rFonts w:asciiTheme="majorHAnsi" w:hAnsiTheme="majorHAnsi" w:cstheme="majorHAnsi"/>
          <w:sz w:val="20"/>
          <w:szCs w:val="20"/>
        </w:rPr>
        <w:t xml:space="preserve"> </w:t>
      </w:r>
      <w:r w:rsidRPr="00664369">
        <w:rPr>
          <w:rFonts w:asciiTheme="majorHAnsi" w:hAnsiTheme="majorHAnsi" w:cstheme="majorHAnsi"/>
          <w:sz w:val="20"/>
          <w:szCs w:val="20"/>
        </w:rPr>
        <w:t>the numbers and odds ratios (95% CI)</w:t>
      </w:r>
      <w:r w:rsidR="000F582A" w:rsidRPr="00664369">
        <w:rPr>
          <w:rFonts w:asciiTheme="majorHAnsi" w:hAnsiTheme="majorHAnsi" w:cstheme="majorHAnsi"/>
          <w:sz w:val="20"/>
          <w:szCs w:val="20"/>
        </w:rPr>
        <w:t>, and</w:t>
      </w:r>
      <w:r w:rsidR="00CC5673" w:rsidRPr="00664369">
        <w:rPr>
          <w:rFonts w:asciiTheme="majorHAnsi" w:hAnsiTheme="majorHAnsi" w:cstheme="majorHAnsi"/>
          <w:sz w:val="20"/>
          <w:szCs w:val="20"/>
        </w:rPr>
        <w:t xml:space="preserve"> </w:t>
      </w:r>
      <w:r w:rsidR="000F582A" w:rsidRPr="00664369">
        <w:rPr>
          <w:rFonts w:asciiTheme="majorHAnsi" w:hAnsiTheme="majorHAnsi" w:cstheme="majorHAnsi"/>
          <w:sz w:val="20"/>
          <w:szCs w:val="20"/>
        </w:rPr>
        <w:t>mean (SD), respectively</w:t>
      </w:r>
      <w:r w:rsidRPr="00664369">
        <w:rPr>
          <w:rFonts w:asciiTheme="majorHAnsi" w:hAnsiTheme="majorHAnsi" w:cstheme="majorHAnsi"/>
          <w:sz w:val="20"/>
          <w:szCs w:val="20"/>
        </w:rPr>
        <w:t xml:space="preserve">. </w:t>
      </w:r>
      <w:r w:rsidR="006A0EB5" w:rsidRPr="00664369">
        <w:rPr>
          <w:rFonts w:asciiTheme="majorHAnsi" w:hAnsiTheme="majorHAnsi" w:cstheme="majorHAnsi"/>
          <w:sz w:val="20"/>
          <w:szCs w:val="20"/>
        </w:rPr>
        <w:t>$ The positive result was obtained in the ventilatory patterns at either 6 or 7</w:t>
      </w:r>
      <w:r w:rsidR="00DC5002" w:rsidRPr="00664369">
        <w:rPr>
          <w:rFonts w:asciiTheme="majorHAnsi" w:hAnsiTheme="majorHAnsi" w:cstheme="majorHAnsi"/>
          <w:sz w:val="20"/>
          <w:szCs w:val="20"/>
        </w:rPr>
        <w:t xml:space="preserve"> </w:t>
      </w:r>
      <w:r w:rsidR="006A0EB5" w:rsidRPr="00664369">
        <w:rPr>
          <w:rFonts w:asciiTheme="majorHAnsi" w:hAnsiTheme="majorHAnsi" w:cstheme="majorHAnsi"/>
          <w:sz w:val="20"/>
          <w:szCs w:val="20"/>
        </w:rPr>
        <w:t>years</w:t>
      </w:r>
      <w:r w:rsidR="00DC5002" w:rsidRPr="00664369">
        <w:rPr>
          <w:rFonts w:asciiTheme="majorHAnsi" w:hAnsiTheme="majorHAnsi" w:cstheme="majorHAnsi"/>
          <w:sz w:val="20"/>
          <w:szCs w:val="20"/>
        </w:rPr>
        <w:t xml:space="preserve"> of age</w:t>
      </w:r>
      <w:r w:rsidR="006A0EB5" w:rsidRPr="00664369">
        <w:rPr>
          <w:rFonts w:asciiTheme="majorHAnsi" w:hAnsiTheme="majorHAnsi" w:cstheme="majorHAnsi"/>
          <w:sz w:val="20"/>
          <w:szCs w:val="20"/>
        </w:rPr>
        <w:t xml:space="preserve">. Among 505 children, </w:t>
      </w:r>
      <w:r w:rsidR="006A7F74" w:rsidRPr="00664369">
        <w:rPr>
          <w:rFonts w:asciiTheme="majorHAnsi" w:hAnsiTheme="majorHAnsi" w:cstheme="majorHAnsi"/>
          <w:sz w:val="20"/>
          <w:szCs w:val="20"/>
        </w:rPr>
        <w:t xml:space="preserve">148 (girls = 58 and boys = 90) were assessed </w:t>
      </w:r>
      <w:r w:rsidR="00DC5002" w:rsidRPr="00664369">
        <w:rPr>
          <w:rFonts w:asciiTheme="majorHAnsi" w:hAnsiTheme="majorHAnsi" w:cstheme="majorHAnsi"/>
          <w:sz w:val="20"/>
          <w:szCs w:val="20"/>
        </w:rPr>
        <w:t>for</w:t>
      </w:r>
      <w:r w:rsidR="006A7F74" w:rsidRPr="00664369">
        <w:rPr>
          <w:rFonts w:asciiTheme="majorHAnsi" w:hAnsiTheme="majorHAnsi" w:cstheme="majorHAnsi"/>
          <w:sz w:val="20"/>
          <w:szCs w:val="20"/>
        </w:rPr>
        <w:t xml:space="preserve"> asthma control levels under 6</w:t>
      </w:r>
      <w:r w:rsidR="00DC5002" w:rsidRPr="00664369">
        <w:rPr>
          <w:rFonts w:asciiTheme="majorHAnsi" w:hAnsiTheme="majorHAnsi" w:cstheme="majorHAnsi"/>
          <w:sz w:val="20"/>
          <w:szCs w:val="20"/>
        </w:rPr>
        <w:t xml:space="preserve"> </w:t>
      </w:r>
      <w:r w:rsidR="006A7F74" w:rsidRPr="00664369">
        <w:rPr>
          <w:rFonts w:asciiTheme="majorHAnsi" w:hAnsiTheme="majorHAnsi" w:cstheme="majorHAnsi"/>
          <w:sz w:val="20"/>
          <w:szCs w:val="20"/>
        </w:rPr>
        <w:t>years and underwent spirometry at either 6 or 7</w:t>
      </w:r>
      <w:r w:rsidR="00DC5002" w:rsidRPr="00664369">
        <w:rPr>
          <w:rFonts w:asciiTheme="majorHAnsi" w:hAnsiTheme="majorHAnsi" w:cstheme="majorHAnsi"/>
          <w:sz w:val="20"/>
          <w:szCs w:val="20"/>
        </w:rPr>
        <w:t xml:space="preserve"> </w:t>
      </w:r>
      <w:r w:rsidR="006A7F74" w:rsidRPr="00664369">
        <w:rPr>
          <w:rFonts w:asciiTheme="majorHAnsi" w:hAnsiTheme="majorHAnsi" w:cstheme="majorHAnsi"/>
          <w:sz w:val="20"/>
          <w:szCs w:val="20"/>
        </w:rPr>
        <w:t>year</w:t>
      </w:r>
      <w:r w:rsidR="00DC5002" w:rsidRPr="00664369">
        <w:rPr>
          <w:rFonts w:asciiTheme="majorHAnsi" w:hAnsiTheme="majorHAnsi" w:cstheme="majorHAnsi"/>
          <w:sz w:val="20"/>
          <w:szCs w:val="20"/>
        </w:rPr>
        <w:t xml:space="preserve"> of age</w:t>
      </w:r>
      <w:r w:rsidR="006A7F74" w:rsidRPr="00664369">
        <w:rPr>
          <w:rFonts w:asciiTheme="majorHAnsi" w:hAnsiTheme="majorHAnsi" w:cstheme="majorHAnsi"/>
          <w:sz w:val="20"/>
          <w:szCs w:val="20"/>
        </w:rPr>
        <w:t xml:space="preserve">. </w:t>
      </w:r>
      <w:r w:rsidR="003C2483" w:rsidRPr="00664369">
        <w:rPr>
          <w:rFonts w:asciiTheme="majorHAnsi" w:hAnsiTheme="majorHAnsi" w:cstheme="majorHAnsi"/>
          <w:sz w:val="20"/>
          <w:szCs w:val="20"/>
        </w:rPr>
        <w:t>Number (%) of girls and boys with poor asthma control under 6 years were 34 (58.6%) and 42 (46.7%), respectively. Poor and good asthma control le</w:t>
      </w:r>
      <w:r w:rsidR="00F71AC3" w:rsidRPr="00664369">
        <w:rPr>
          <w:rFonts w:asciiTheme="majorHAnsi" w:hAnsiTheme="majorHAnsi" w:cstheme="majorHAnsi"/>
          <w:sz w:val="20"/>
          <w:szCs w:val="20"/>
        </w:rPr>
        <w:t xml:space="preserve">vels were </w:t>
      </w:r>
      <w:r w:rsidR="00DC5002" w:rsidRPr="00664369">
        <w:rPr>
          <w:rFonts w:asciiTheme="majorHAnsi" w:hAnsiTheme="majorHAnsi" w:cstheme="majorHAnsi"/>
          <w:sz w:val="20"/>
          <w:szCs w:val="20"/>
        </w:rPr>
        <w:t xml:space="preserve">on </w:t>
      </w:r>
      <w:r w:rsidR="00F71AC3" w:rsidRPr="00664369">
        <w:rPr>
          <w:rFonts w:asciiTheme="majorHAnsi" w:hAnsiTheme="majorHAnsi" w:cstheme="majorHAnsi"/>
          <w:sz w:val="20"/>
          <w:szCs w:val="20"/>
        </w:rPr>
        <w:t>average &lt;4.0 and 4.0 of the scoring system under 6</w:t>
      </w:r>
      <w:r w:rsidR="00010ED0" w:rsidRPr="00664369">
        <w:rPr>
          <w:rFonts w:asciiTheme="majorHAnsi" w:hAnsiTheme="majorHAnsi" w:cstheme="majorHAnsi"/>
          <w:sz w:val="20"/>
          <w:szCs w:val="20"/>
        </w:rPr>
        <w:t xml:space="preserve"> </w:t>
      </w:r>
      <w:r w:rsidR="00F71AC3" w:rsidRPr="00664369">
        <w:rPr>
          <w:rFonts w:asciiTheme="majorHAnsi" w:hAnsiTheme="majorHAnsi" w:cstheme="majorHAnsi"/>
          <w:sz w:val="20"/>
          <w:szCs w:val="20"/>
        </w:rPr>
        <w:t>years by the Act, respectively.</w:t>
      </w:r>
      <w:r w:rsidR="004C6DF5" w:rsidRPr="00664369">
        <w:rPr>
          <w:rFonts w:asciiTheme="majorHAnsi" w:hAnsiTheme="majorHAnsi" w:cstheme="majorHAnsi"/>
          <w:sz w:val="20"/>
          <w:szCs w:val="20"/>
        </w:rPr>
        <w:t xml:space="preserve"> The average scores (SD) in poor control group were 2.9 (0.3) for girls and 3.0 (0.2) for boys, respectively.</w:t>
      </w:r>
    </w:p>
    <w:p w14:paraId="1A53B0A1" w14:textId="203F91B2" w:rsidR="0004056B" w:rsidRPr="00664369" w:rsidRDefault="0004056B" w:rsidP="0004056B">
      <w:pPr>
        <w:spacing w:line="280" w:lineRule="exact"/>
        <w:rPr>
          <w:rFonts w:asciiTheme="majorHAnsi" w:hAnsiTheme="majorHAnsi" w:cstheme="majorHAnsi"/>
          <w:b/>
          <w:bCs/>
        </w:rPr>
      </w:pPr>
      <w:r w:rsidRPr="00664369">
        <w:rPr>
          <w:rFonts w:asciiTheme="majorHAnsi" w:hAnsiTheme="majorHAnsi" w:cstheme="majorHAnsi"/>
          <w:b/>
          <w:bCs/>
        </w:rPr>
        <w:lastRenderedPageBreak/>
        <w:t xml:space="preserve">Supplementary Table 5. The odds ratio (95% CI) of population of children with ventilatory patterns in poor control group related to those in the good control group </w:t>
      </w:r>
      <w:bookmarkStart w:id="4" w:name="_Hlk102413410"/>
      <w:r w:rsidR="007A3423" w:rsidRPr="00664369">
        <w:rPr>
          <w:rFonts w:asciiTheme="majorHAnsi" w:hAnsiTheme="majorHAnsi" w:cstheme="majorHAnsi"/>
          <w:b/>
          <w:bCs/>
        </w:rPr>
        <w:t xml:space="preserve">for each age group </w:t>
      </w:r>
      <w:r w:rsidRPr="00664369">
        <w:rPr>
          <w:rFonts w:asciiTheme="majorHAnsi" w:hAnsiTheme="majorHAnsi" w:cstheme="majorHAnsi"/>
          <w:b/>
          <w:bCs/>
        </w:rPr>
        <w:t>by using the lower limit of normal</w:t>
      </w:r>
      <w:r w:rsidR="007A3423" w:rsidRPr="00664369">
        <w:rPr>
          <w:rFonts w:asciiTheme="majorHAnsi" w:hAnsiTheme="majorHAnsi" w:cstheme="majorHAnsi"/>
          <w:b/>
          <w:bCs/>
        </w:rPr>
        <w:t xml:space="preserve"> criteria</w:t>
      </w:r>
      <w:bookmarkEnd w:id="4"/>
    </w:p>
    <w:p w14:paraId="17ABD19B" w14:textId="77777777" w:rsidR="0004056B" w:rsidRPr="00664369" w:rsidRDefault="0004056B" w:rsidP="0004056B">
      <w:pPr>
        <w:spacing w:line="280" w:lineRule="exact"/>
        <w:rPr>
          <w:rFonts w:asciiTheme="majorHAnsi" w:hAnsiTheme="majorHAnsi" w:cstheme="majorHAnsi"/>
          <w:b/>
          <w:bCs/>
        </w:rPr>
      </w:pPr>
    </w:p>
    <w:tbl>
      <w:tblPr>
        <w:tblpPr w:leftFromText="142" w:rightFromText="142" w:vertAnchor="page" w:horzAnchor="margin" w:tblpY="3391"/>
        <w:tblW w:w="8521" w:type="dxa"/>
        <w:tblLook w:val="04A0" w:firstRow="1" w:lastRow="0" w:firstColumn="1" w:lastColumn="0" w:noHBand="0" w:noVBand="1"/>
      </w:tblPr>
      <w:tblGrid>
        <w:gridCol w:w="2268"/>
        <w:gridCol w:w="268"/>
        <w:gridCol w:w="1150"/>
        <w:gridCol w:w="283"/>
        <w:gridCol w:w="1150"/>
        <w:gridCol w:w="284"/>
        <w:gridCol w:w="709"/>
        <w:gridCol w:w="1417"/>
        <w:gridCol w:w="992"/>
      </w:tblGrid>
      <w:tr w:rsidR="00664369" w:rsidRPr="00664369" w14:paraId="2218E22D" w14:textId="77777777" w:rsidTr="00410496">
        <w:trPr>
          <w:trHeight w:val="280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94D4D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Age, year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70CE9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770C5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Poor control group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20C981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DF55B8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Good control group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E8575A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26BD391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odds ratio (95% CI)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A01A2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P 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value</w:t>
            </w:r>
          </w:p>
        </w:tc>
      </w:tr>
      <w:tr w:rsidR="00664369" w:rsidRPr="00664369" w14:paraId="29F8483F" w14:textId="77777777" w:rsidTr="00410496">
        <w:trPr>
          <w:trHeight w:val="268"/>
        </w:trPr>
        <w:tc>
          <w:tcPr>
            <w:tcW w:w="2268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FA9AA2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AF21AF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500A242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45DB0D8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69561367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6333474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5701E69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94B549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376ABCDE" w14:textId="77777777" w:rsidTr="00410496">
        <w:trPr>
          <w:trHeight w:val="182"/>
        </w:trPr>
        <w:tc>
          <w:tcPr>
            <w:tcW w:w="8521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F85F3F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Restrictive ventilatory patterns </w:t>
            </w:r>
          </w:p>
        </w:tc>
      </w:tr>
      <w:tr w:rsidR="00664369" w:rsidRPr="00664369" w14:paraId="2107FFBF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C6758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5548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8129C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ECF8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C3441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D5CA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877F8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1DE5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(0.10 to 15.49)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A8188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7A6B3009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B04D9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D71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97A88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3/35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E597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B34EC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A23F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29996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B0E0B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B42F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.2585</w:t>
            </w:r>
          </w:p>
        </w:tc>
      </w:tr>
      <w:tr w:rsidR="00664369" w:rsidRPr="00664369" w14:paraId="50DFCCCA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EB59D" w14:textId="77777777" w:rsidR="0004056B" w:rsidRPr="00664369" w:rsidRDefault="0004056B" w:rsidP="00410496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and/or 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3B0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834AB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5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960E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69300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212C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6904F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5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EA3F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0.62 to 50.48)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95647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.1997</w:t>
            </w:r>
          </w:p>
        </w:tc>
      </w:tr>
      <w:tr w:rsidR="00664369" w:rsidRPr="00664369" w14:paraId="353F04D6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049E9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0320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C3432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B537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D7B8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9DE71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73F3C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C4C1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(0.05 to 12.72)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5DF94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543AC017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957F0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F75F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E6904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F8CE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D5A9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89F62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72E3F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5F0D7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54CAA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.2638</w:t>
            </w:r>
          </w:p>
        </w:tc>
      </w:tr>
      <w:tr w:rsidR="00664369" w:rsidRPr="00664369" w14:paraId="2829A11B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8243E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3625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FD11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5F98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2D8DB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6437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71A73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E8F09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0.26 to 21.75)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21D44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0.6578</w:t>
            </w:r>
          </w:p>
        </w:tc>
      </w:tr>
      <w:tr w:rsidR="00664369" w:rsidRPr="00664369" w14:paraId="7B93ADF5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655C2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4E23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76A05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AF5F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AEEC1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63CC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66FE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F5040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67999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1.0</w:t>
            </w:r>
          </w:p>
        </w:tc>
      </w:tr>
      <w:tr w:rsidR="00664369" w:rsidRPr="00664369" w14:paraId="2D014FD3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585DD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D64D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2B28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7827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5DE0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2E271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6029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DFFCB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(0.01 to 1.11)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AFDA4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0.0483*</w:t>
            </w:r>
          </w:p>
        </w:tc>
      </w:tr>
      <w:tr w:rsidR="00664369" w:rsidRPr="00664369" w14:paraId="6BD64136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023ED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EFF82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CF1D8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3/55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6E09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28A4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05B1B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D7F2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06782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(0.13 to 14.01)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FD0B2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66F3D885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09AE6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31AC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7517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CD77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1A6A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3FD2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3DE39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0D964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0C35F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0.2925</w:t>
            </w:r>
          </w:p>
        </w:tc>
      </w:tr>
      <w:tr w:rsidR="00664369" w:rsidRPr="00664369" w14:paraId="52A96B0B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64B52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45CEF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E15F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4/50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E6A9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C2155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7AB1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BA32B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6E3A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(0.27 to 23.69)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9D76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0.6453</w:t>
            </w:r>
          </w:p>
        </w:tc>
      </w:tr>
      <w:tr w:rsidR="00664369" w:rsidRPr="00664369" w14:paraId="10FBBB29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C6128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256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FD382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5/51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1FC12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FE9D8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1/23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B033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86F0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67DF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(0.26 to 21.72)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DC92F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0.6587</w:t>
            </w:r>
          </w:p>
        </w:tc>
      </w:tr>
      <w:tr w:rsidR="00664369" w:rsidRPr="00664369" w14:paraId="0EC945EE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7D862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DBD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21EA5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E767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4450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0/28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89FB6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4139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02EBE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E135A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0.0842</w:t>
            </w:r>
          </w:p>
        </w:tc>
      </w:tr>
      <w:tr w:rsidR="00664369" w:rsidRPr="00664369" w14:paraId="59CBC69F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C73F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5631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C8DFC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FE3DF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5CE6F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D4BC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191ED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E925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8052F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.1327</w:t>
            </w:r>
          </w:p>
        </w:tc>
      </w:tr>
      <w:tr w:rsidR="00664369" w:rsidRPr="00664369" w14:paraId="7D888E2E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FA6D6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0613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E7664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09406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B7EC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B4E8B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0F173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BC982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.03 to 1.03)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E35F4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.0554</w:t>
            </w:r>
          </w:p>
        </w:tc>
      </w:tr>
      <w:tr w:rsidR="00664369" w:rsidRPr="00664369" w14:paraId="5684C258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371EB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4446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60DAB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7239A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D938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2627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730D6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96CE4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0.03 to 9.48)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33713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28AA1D7C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0A048" w14:textId="77777777" w:rsidR="0004056B" w:rsidRPr="00664369" w:rsidRDefault="0004056B" w:rsidP="00410496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8 to 20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1BCBB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20BDB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D93B2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7E3EA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7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F5016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05227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8D2A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0.12 to 2.04)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06CC8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.5097</w:t>
            </w:r>
          </w:p>
        </w:tc>
      </w:tr>
      <w:tr w:rsidR="00664369" w:rsidRPr="00664369" w14:paraId="42D44B98" w14:textId="77777777" w:rsidTr="00410496">
        <w:trPr>
          <w:trHeight w:val="182"/>
        </w:trPr>
        <w:tc>
          <w:tcPr>
            <w:tcW w:w="85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9D605" w14:textId="77777777" w:rsidR="0004056B" w:rsidRPr="00664369" w:rsidRDefault="0004056B" w:rsidP="00410496">
            <w:pPr>
              <w:spacing w:line="180" w:lineRule="exact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Obstructive ventilatory patterns</w:t>
            </w:r>
          </w:p>
        </w:tc>
      </w:tr>
      <w:tr w:rsidR="00664369" w:rsidRPr="00664369" w14:paraId="5805941F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4CE86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CF62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7C13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0471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06799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3ED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5570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D8986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995E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.5134</w:t>
            </w:r>
          </w:p>
        </w:tc>
      </w:tr>
      <w:tr w:rsidR="00664369" w:rsidRPr="00664369" w14:paraId="3C4B3B7F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0557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4E6F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C57F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9CC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8AA68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E140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30584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782E8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(0.09 to 5.31)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ABC4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</w:t>
            </w:r>
          </w:p>
        </w:tc>
      </w:tr>
      <w:tr w:rsidR="00664369" w:rsidRPr="00664369" w14:paraId="68396102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640F1" w14:textId="77777777" w:rsidR="0004056B" w:rsidRPr="00664369" w:rsidRDefault="0004056B" w:rsidP="00410496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and/or 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6342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C2E90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4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3151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F7D5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2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C967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6F9C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2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76A5F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(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0.36 to 12.32)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888EA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.6745</w:t>
            </w:r>
          </w:p>
        </w:tc>
      </w:tr>
      <w:tr w:rsidR="00664369" w:rsidRPr="00664369" w14:paraId="57BF1100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B680F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FB96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79851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B016A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1CDF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A56E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999D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2FBDF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(0.14 to 18.15)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59B3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4E86F92C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C24A9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7444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472B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B069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19F5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9CB4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070EB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8C4CE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(0.22 to 21.95)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0014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0.6391</w:t>
            </w:r>
          </w:p>
        </w:tc>
      </w:tr>
      <w:tr w:rsidR="00664369" w:rsidRPr="00664369" w14:paraId="6FD8532B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1FB3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DB2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A11C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CCF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85A3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91ACA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57D11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BCC2A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630B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0.5470</w:t>
            </w:r>
          </w:p>
        </w:tc>
      </w:tr>
      <w:tr w:rsidR="00664369" w:rsidRPr="00664369" w14:paraId="423903F3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B7EF9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F51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5D00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9CD8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F5A22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C83A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5F44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299D4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4A09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0.5278</w:t>
            </w:r>
          </w:p>
        </w:tc>
      </w:tr>
      <w:tr w:rsidR="00664369" w:rsidRPr="00664369" w14:paraId="41946EBA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96276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12E6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8C6B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6/54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C271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33680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B45A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B118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BBBBD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0937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0.0867</w:t>
            </w:r>
          </w:p>
        </w:tc>
      </w:tr>
      <w:tr w:rsidR="00664369" w:rsidRPr="00664369" w14:paraId="7B05513F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8B70D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53A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BFC29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6/55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A55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923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DD6A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DD08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7E95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EB94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0.1693</w:t>
            </w:r>
          </w:p>
        </w:tc>
      </w:tr>
      <w:tr w:rsidR="00664369" w:rsidRPr="00664369" w14:paraId="2CBEDF12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ADED7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3A8CF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FEAB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15F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39A5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5E8E1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ECAE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D377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(0.18 to 18.52)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C2046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29DBE828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06D83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6085E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C674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934D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D211A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BCC1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92E7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D8E1F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(0.04 to 9.83)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20BD0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6A39A249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605D8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B1BF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AD2C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2/51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2DA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124A2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2C2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8AB7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7714F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2D3F1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1D6C4253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3AD46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3FB4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7BE19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3/51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4998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9EB8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C80B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A279C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E6ECC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D9439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0.5486</w:t>
            </w:r>
          </w:p>
        </w:tc>
      </w:tr>
      <w:tr w:rsidR="00664369" w:rsidRPr="00664369" w14:paraId="5E2F2477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9280B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092E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2C1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23EF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6366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F30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1284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A0EDE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4E57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.2904</w:t>
            </w:r>
          </w:p>
        </w:tc>
      </w:tr>
      <w:tr w:rsidR="00664369" w:rsidRPr="00664369" w14:paraId="0B0FB6E1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6C04C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000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8B20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837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6ADB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41921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EF4B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CBDBB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6C39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2BAD73A0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78610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F1A1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84A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5B93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0000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B09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523A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130B9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6DEC7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47F45144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99A5E" w14:textId="77777777" w:rsidR="0004056B" w:rsidRPr="00664369" w:rsidRDefault="0004056B" w:rsidP="00410496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8 to 20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C871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44B0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4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0B8CE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7867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C3E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1547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74A80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CC38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.0379*</w:t>
            </w:r>
          </w:p>
        </w:tc>
      </w:tr>
      <w:tr w:rsidR="00664369" w:rsidRPr="00664369" w14:paraId="2C99D5CA" w14:textId="77777777" w:rsidTr="00410496">
        <w:trPr>
          <w:trHeight w:val="182"/>
        </w:trPr>
        <w:tc>
          <w:tcPr>
            <w:tcW w:w="85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E7E24" w14:textId="77777777" w:rsidR="0004056B" w:rsidRPr="00664369" w:rsidRDefault="0004056B" w:rsidP="00410496">
            <w:pPr>
              <w:spacing w:line="180" w:lineRule="exact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Mixed ventilatory patterns</w:t>
            </w:r>
          </w:p>
        </w:tc>
      </w:tr>
      <w:tr w:rsidR="00664369" w:rsidRPr="00664369" w14:paraId="2940434C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B6E6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6D22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954F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CB0E4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AE0A9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99854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755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2F4CD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63BC9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F620D13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273B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DA9F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3FF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113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2155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DA15B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F3FB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3A872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E31A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0EF70FD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C6753" w14:textId="77777777" w:rsidR="0004056B" w:rsidRPr="00664369" w:rsidRDefault="0004056B" w:rsidP="00410496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and/or 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9152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0381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4A7F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5D3C8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A434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A452B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C5A22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AD08D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6A78CC8B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E637E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9A7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26C5B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825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7F60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7E1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ECC7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F5447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F44C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6204EE5A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CE88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F0FAB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1245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EAB6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1585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5B2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6D63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34BBA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F378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</w:t>
            </w:r>
          </w:p>
        </w:tc>
      </w:tr>
      <w:tr w:rsidR="00664369" w:rsidRPr="00664369" w14:paraId="03600966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8CF87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046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D537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18A2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E43C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C05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BA32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5D0D4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9257D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C2EAD5C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5517E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41488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835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7E7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B85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2AFB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0E66D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4DE8F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CA46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6CD578AE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D5DCE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6C96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66FE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A67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FBAD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85A1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470F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9CE8F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62210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</w:t>
            </w:r>
          </w:p>
        </w:tc>
      </w:tr>
      <w:tr w:rsidR="00664369" w:rsidRPr="00664369" w14:paraId="2DB9A63A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3A63E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7C4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9A6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9A7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97A2E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245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A0C0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2D7B7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A6BE3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5C9E9E07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AD2D7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5ECA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5FA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1FBA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FF07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B54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BBA90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108B1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75B1A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4C429C5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16B7A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079B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8871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4DAA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3AD6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A19E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9DEA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70288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043B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1.0000</w:t>
            </w:r>
          </w:p>
        </w:tc>
      </w:tr>
      <w:tr w:rsidR="00664369" w:rsidRPr="00664369" w14:paraId="095291A8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33858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504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722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60F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D8D3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9580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A1D46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1F51A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4A4CA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3EAA2577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A9D51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20A9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E8E0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A9EC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A6B0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0/28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1939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8DA89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46DD9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6DA86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00AA32FA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C1774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931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37394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5E4C9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BBB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BA33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18A5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5D77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6AE3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.5269</w:t>
            </w:r>
          </w:p>
        </w:tc>
      </w:tr>
      <w:tr w:rsidR="00664369" w:rsidRPr="00664369" w14:paraId="024286B0" w14:textId="77777777" w:rsidTr="00410496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25041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D8BC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A799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5C05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F193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725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2B14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A18A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0DF7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50D64CCF" w14:textId="77777777" w:rsidTr="00390F88">
        <w:trPr>
          <w:trHeight w:val="182"/>
        </w:trPr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D35CC21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  <w:vAlign w:val="center"/>
          </w:tcPr>
          <w:p w14:paraId="23E4DEB1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3FE878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/45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C617F7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922671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/26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D96A03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C4A7F8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6C9562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ABA499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1D598203" w14:textId="77777777" w:rsidTr="00390F88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4D8920" w14:textId="77777777" w:rsidR="0004056B" w:rsidRPr="00664369" w:rsidRDefault="0004056B" w:rsidP="00410496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8 to 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267F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AC4D2B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2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/56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958EB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74F13D" w14:textId="77777777" w:rsidR="0004056B" w:rsidRPr="00664369" w:rsidRDefault="0004056B" w:rsidP="00410496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-69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757AD" w14:textId="77777777" w:rsidR="0004056B" w:rsidRPr="00664369" w:rsidRDefault="0004056B" w:rsidP="00410496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B4942" w14:textId="77777777" w:rsidR="0004056B" w:rsidRPr="00664369" w:rsidRDefault="0004056B" w:rsidP="00410496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658C4" w14:textId="77777777" w:rsidR="0004056B" w:rsidRPr="00664369" w:rsidRDefault="0004056B" w:rsidP="00410496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857B5" w14:textId="77777777" w:rsidR="0004056B" w:rsidRPr="00664369" w:rsidRDefault="0004056B" w:rsidP="00410496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.1987</w:t>
            </w:r>
          </w:p>
        </w:tc>
      </w:tr>
    </w:tbl>
    <w:p w14:paraId="0DDD7CF7" w14:textId="77777777" w:rsidR="0004056B" w:rsidRPr="00664369" w:rsidRDefault="0004056B" w:rsidP="0004056B">
      <w:pPr>
        <w:spacing w:line="280" w:lineRule="exact"/>
        <w:rPr>
          <w:rFonts w:asciiTheme="majorHAnsi" w:hAnsiTheme="majorHAnsi" w:cstheme="majorHAnsi"/>
          <w:b/>
          <w:bCs/>
          <w:sz w:val="20"/>
          <w:szCs w:val="20"/>
        </w:rPr>
      </w:pPr>
      <w:r w:rsidRPr="00664369">
        <w:rPr>
          <w:rFonts w:asciiTheme="majorHAnsi" w:hAnsiTheme="majorHAnsi" w:cstheme="majorHAnsi"/>
          <w:b/>
          <w:bCs/>
          <w:sz w:val="20"/>
          <w:szCs w:val="20"/>
        </w:rPr>
        <w:t>A) Girls</w:t>
      </w:r>
    </w:p>
    <w:p w14:paraId="050FDB56" w14:textId="120953E1" w:rsidR="0004056B" w:rsidRPr="00664369" w:rsidRDefault="0004056B" w:rsidP="0004056B">
      <w:p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664369">
        <w:rPr>
          <w:rFonts w:asciiTheme="majorHAnsi" w:hAnsiTheme="majorHAnsi" w:cstheme="majorHAnsi"/>
          <w:sz w:val="20"/>
          <w:szCs w:val="20"/>
        </w:rPr>
        <w:br w:type="page"/>
      </w:r>
    </w:p>
    <w:p w14:paraId="4C5E3048" w14:textId="77777777" w:rsidR="0004056B" w:rsidRPr="00664369" w:rsidRDefault="0004056B" w:rsidP="0004056B">
      <w:pPr>
        <w:spacing w:line="280" w:lineRule="exact"/>
        <w:rPr>
          <w:rFonts w:asciiTheme="majorHAnsi" w:hAnsiTheme="majorHAnsi" w:cstheme="majorHAnsi"/>
          <w:b/>
          <w:bCs/>
        </w:rPr>
      </w:pPr>
      <w:r w:rsidRPr="00664369">
        <w:rPr>
          <w:rFonts w:asciiTheme="majorHAnsi" w:hAnsiTheme="majorHAnsi" w:cstheme="majorHAnsi"/>
          <w:b/>
          <w:bCs/>
        </w:rPr>
        <w:lastRenderedPageBreak/>
        <w:t>B) Boys</w:t>
      </w:r>
    </w:p>
    <w:tbl>
      <w:tblPr>
        <w:tblpPr w:leftFromText="142" w:rightFromText="142" w:vertAnchor="page" w:horzAnchor="margin" w:tblpY="2371"/>
        <w:tblW w:w="8521" w:type="dxa"/>
        <w:tblLook w:val="04A0" w:firstRow="1" w:lastRow="0" w:firstColumn="1" w:lastColumn="0" w:noHBand="0" w:noVBand="1"/>
      </w:tblPr>
      <w:tblGrid>
        <w:gridCol w:w="2268"/>
        <w:gridCol w:w="268"/>
        <w:gridCol w:w="1150"/>
        <w:gridCol w:w="283"/>
        <w:gridCol w:w="1150"/>
        <w:gridCol w:w="284"/>
        <w:gridCol w:w="709"/>
        <w:gridCol w:w="1417"/>
        <w:gridCol w:w="992"/>
      </w:tblGrid>
      <w:tr w:rsidR="00664369" w:rsidRPr="00664369" w14:paraId="10E036B5" w14:textId="77777777" w:rsidTr="007A3423">
        <w:trPr>
          <w:trHeight w:val="280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FCC8F4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Age, year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B5FCE8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B3EF9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Poor control group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FBBDF2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B28C9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Good control group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C91025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B7D1C68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odds ratio (95% CI)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B787C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P 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value</w:t>
            </w:r>
          </w:p>
        </w:tc>
      </w:tr>
      <w:tr w:rsidR="00664369" w:rsidRPr="00664369" w14:paraId="6DAE1220" w14:textId="77777777" w:rsidTr="007A3423">
        <w:trPr>
          <w:trHeight w:val="268"/>
        </w:trPr>
        <w:tc>
          <w:tcPr>
            <w:tcW w:w="2268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49F82C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66857D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BFECD9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922D947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68F63914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positive/total, n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48F8AEA0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74FFB5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26A939F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28AC579" w14:textId="77777777" w:rsidTr="007A3423">
        <w:trPr>
          <w:trHeight w:val="182"/>
        </w:trPr>
        <w:tc>
          <w:tcPr>
            <w:tcW w:w="8521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9FA4DE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Restrictive ventilatory patterns </w:t>
            </w:r>
          </w:p>
        </w:tc>
      </w:tr>
      <w:tr w:rsidR="00664369" w:rsidRPr="00664369" w14:paraId="5514B84C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67BCA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7BD2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FCFD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63D8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45C7C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CCA1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2251B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58BE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76C5B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669AAB1F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F2244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385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80678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D118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5F2AF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BF578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4EAE4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EEB1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0.10 to 5.64)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8C92E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5510FEAA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3B40E" w14:textId="77777777" w:rsidR="007A3423" w:rsidRPr="00664369" w:rsidRDefault="007A3423" w:rsidP="007A3423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and/or 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F573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21340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96D8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B570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6FEA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4860A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71603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0.27 to 10.47)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42589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.6681</w:t>
            </w:r>
          </w:p>
        </w:tc>
      </w:tr>
      <w:tr w:rsidR="00664369" w:rsidRPr="00664369" w14:paraId="76DFFCFB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6B061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2CF1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DD9C5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8013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403C9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1F73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58725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E5694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0.09 to 4.92)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C582F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4BF5EF3D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91755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CBF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D32B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EB573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3CDFF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2ABF1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B2394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0B53D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0.32 to 27.83)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5C225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.3975</w:t>
            </w:r>
          </w:p>
        </w:tc>
      </w:tr>
      <w:tr w:rsidR="00664369" w:rsidRPr="00664369" w14:paraId="0FE645AE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7E348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1F1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1933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8C213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A35BD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C372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D96F0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423A5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83C19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47B121F6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D957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89C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AEFA9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8D680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9B780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1A2E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29BD5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0B3A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0.26 to 7.58)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88988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39FED92D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C85C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3642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5702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C4F0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17945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613D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4461E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2E862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0.21 to 21.06)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9B845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.6438</w:t>
            </w:r>
          </w:p>
        </w:tc>
      </w:tr>
      <w:tr w:rsidR="00664369" w:rsidRPr="00664369" w14:paraId="583E0905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7056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856AD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216F9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811A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AA457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F619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EC7DA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5B74F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0.17 to 16.79)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6259F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2CD5E43C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CF0D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1254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FEA3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8F62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81C8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AF8C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7AC2F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6D81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6ACF4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.3047</w:t>
            </w:r>
          </w:p>
        </w:tc>
      </w:tr>
      <w:tr w:rsidR="00664369" w:rsidRPr="00664369" w14:paraId="78292619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923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3E9B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A6DEC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7B90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2D1A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2F5A0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5C6CE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891D8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0.23 to 22.69)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FF07A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.6350</w:t>
            </w:r>
          </w:p>
        </w:tc>
      </w:tr>
      <w:tr w:rsidR="00664369" w:rsidRPr="00664369" w14:paraId="162A153A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78C9C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A1C80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466E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D082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DD41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F85F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28947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94600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F6CB4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.5058</w:t>
            </w:r>
          </w:p>
        </w:tc>
      </w:tr>
      <w:tr w:rsidR="00664369" w:rsidRPr="00664369" w14:paraId="20D29E83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D11C2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87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FAFF8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EC863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A4B37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4613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315F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F408E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C89E2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.5490</w:t>
            </w:r>
          </w:p>
        </w:tc>
      </w:tr>
      <w:tr w:rsidR="00664369" w:rsidRPr="00664369" w14:paraId="5360DBE9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7C15C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1C1FB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BB909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67BF6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E899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093E3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629E1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18258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0.10 to 13.12)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22922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686EC3F0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15C53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FBE7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A745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DB506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68058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68FA8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1D1CA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9D6DF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0.19 to 19.48)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51477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60C672B6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FBC8E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182C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2FB6A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3D35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0B06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BADB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51B88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DEB27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0.02 to 2.78)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2FA3A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.2620</w:t>
            </w:r>
          </w:p>
        </w:tc>
      </w:tr>
      <w:tr w:rsidR="00664369" w:rsidRPr="00664369" w14:paraId="6461C140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BA2AF" w14:textId="77777777" w:rsidR="007A3423" w:rsidRPr="00664369" w:rsidRDefault="007A3423" w:rsidP="007A3423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8 to 20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E2F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D3F27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CB85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A026F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/93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C21B6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5FE3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729B2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0.27 to 4.57)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79310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.0</w:t>
            </w:r>
          </w:p>
        </w:tc>
      </w:tr>
      <w:tr w:rsidR="00664369" w:rsidRPr="00664369" w14:paraId="43C7882E" w14:textId="77777777" w:rsidTr="007A3423">
        <w:trPr>
          <w:trHeight w:val="182"/>
        </w:trPr>
        <w:tc>
          <w:tcPr>
            <w:tcW w:w="85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F986F" w14:textId="77777777" w:rsidR="007A3423" w:rsidRPr="00664369" w:rsidRDefault="007A3423" w:rsidP="007A3423">
            <w:pPr>
              <w:spacing w:line="180" w:lineRule="exact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Obstructive ventilatory patterns</w:t>
            </w:r>
          </w:p>
        </w:tc>
      </w:tr>
      <w:tr w:rsidR="00664369" w:rsidRPr="00664369" w14:paraId="55C2F775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02CD8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53608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A96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7563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D2DC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325A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68F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D9783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621E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.2508</w:t>
            </w:r>
          </w:p>
        </w:tc>
      </w:tr>
      <w:tr w:rsidR="00664369" w:rsidRPr="00664369" w14:paraId="652392A2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C2630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BB6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5E12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863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9F115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2966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1F811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672A1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844C9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.2547</w:t>
            </w:r>
          </w:p>
        </w:tc>
      </w:tr>
      <w:tr w:rsidR="00664369" w:rsidRPr="00664369" w14:paraId="4C2C97D4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D32DC" w14:textId="77777777" w:rsidR="007A3423" w:rsidRPr="00664369" w:rsidRDefault="007A3423" w:rsidP="007A3423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and/or 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EBE1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D4ED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6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7F2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1380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D38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3E42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A3DC0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FA513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.0101*</w:t>
            </w:r>
          </w:p>
        </w:tc>
      </w:tr>
      <w:tr w:rsidR="00664369" w:rsidRPr="00664369" w14:paraId="276045F2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97642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A9E6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0E1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AB38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65A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2772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276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22C6E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0.30 to 26.11)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F5BC5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.6463</w:t>
            </w:r>
          </w:p>
        </w:tc>
      </w:tr>
      <w:tr w:rsidR="00664369" w:rsidRPr="00664369" w14:paraId="416D8C2D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8234A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A793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F762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3FE58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169C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4FCF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A9176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B3901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0.32 to 27.83)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ACBC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.3975</w:t>
            </w:r>
          </w:p>
        </w:tc>
      </w:tr>
      <w:tr w:rsidR="00664369" w:rsidRPr="00664369" w14:paraId="504D2EAB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7790F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BFEB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1974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5DB8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028DF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CC25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2AF8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26D7F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0.23 to 7.59)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F6F49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1117F9FE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42638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12DB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0D3D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5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BA10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1290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09E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0330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F3695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0.26 to 7.58)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CC6B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51C35E40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E45EF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DD8A8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DA862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7B1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D44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E82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FE62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5CEFF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2B480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.1436</w:t>
            </w:r>
          </w:p>
        </w:tc>
      </w:tr>
      <w:tr w:rsidR="00664369" w:rsidRPr="00664369" w14:paraId="1518209E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3AF97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14BD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6B2F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995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00324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52FB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40300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40573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1B636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.5515</w:t>
            </w:r>
          </w:p>
        </w:tc>
      </w:tr>
      <w:tr w:rsidR="00664369" w:rsidRPr="00664369" w14:paraId="3B944F3B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80F8F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9C9B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AF52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1A7B8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09E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47E0B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43C66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DC4B5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0.21 to 17.80)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41AD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59DE5359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06BEA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8D5E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26A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D5A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257C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DA4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842D7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8E74F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0.46 to 12.16)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73D3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.4645</w:t>
            </w:r>
          </w:p>
        </w:tc>
      </w:tr>
      <w:tr w:rsidR="00664369" w:rsidRPr="00664369" w14:paraId="031EB22C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0542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09D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7EEC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7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0C76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66B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EE5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99590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BBA77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122A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.0192*</w:t>
            </w:r>
          </w:p>
        </w:tc>
      </w:tr>
      <w:tr w:rsidR="00664369" w:rsidRPr="00664369" w14:paraId="56DE31D4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5FE73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7206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1E67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94788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A1EB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664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39AA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AE514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0.18 to 5.94)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248F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3494FB40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A6E7B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D1DB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964FF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465F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8EB67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BC87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6C60A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83FAE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0.18 to 17.46)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CC13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4C9D092C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793F3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B8F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37A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5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F9333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F8B4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CE7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839C5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CF730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39DE4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.1510</w:t>
            </w:r>
          </w:p>
        </w:tc>
      </w:tr>
      <w:tr w:rsidR="00664369" w:rsidRPr="00664369" w14:paraId="3BA302AF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5BE0E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8F1C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15A0F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4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AC5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87CF8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F72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BA04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198B7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0.17 to 5.96)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9028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1E993EB7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AB73B" w14:textId="77777777" w:rsidR="007A3423" w:rsidRPr="00664369" w:rsidRDefault="007A3423" w:rsidP="007A3423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8 to 20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4537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A79D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7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5127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256A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3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A620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08D2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4290B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(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0.68 to 10.81)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77326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.1966</w:t>
            </w:r>
          </w:p>
        </w:tc>
      </w:tr>
      <w:tr w:rsidR="00664369" w:rsidRPr="00664369" w14:paraId="5B2B3A82" w14:textId="77777777" w:rsidTr="007A3423">
        <w:trPr>
          <w:trHeight w:val="182"/>
        </w:trPr>
        <w:tc>
          <w:tcPr>
            <w:tcW w:w="85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7B803" w14:textId="77777777" w:rsidR="007A3423" w:rsidRPr="00664369" w:rsidRDefault="007A3423" w:rsidP="007A3423">
            <w:pPr>
              <w:spacing w:line="180" w:lineRule="exact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Mixed ventilatory patterns</w:t>
            </w:r>
          </w:p>
        </w:tc>
      </w:tr>
      <w:tr w:rsidR="00664369" w:rsidRPr="00664369" w14:paraId="08EBE91B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06AF7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44220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888A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D17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09C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72E1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F117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C08C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66F62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245F2753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A76D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EF61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C412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2EB6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D10C1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832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C03C6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99AF8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0659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6081DB62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46E52" w14:textId="77777777" w:rsidR="007A3423" w:rsidRPr="00664369" w:rsidRDefault="007A3423" w:rsidP="007A3423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6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and/or 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9317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1E1C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F263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8E1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D9A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DEAC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4CFD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8450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3A88F225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A3536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4710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00C2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0B6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79B94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84DD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F91D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7965D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5CE8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2F3A9B87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E4252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0534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6552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D4ED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75A4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903F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2B60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BBE45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F1FFB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5672D6E7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D5E7C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B01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0B58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3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DF02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3096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D42B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3C3B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168AC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93BAA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.2759</w:t>
            </w:r>
          </w:p>
        </w:tc>
      </w:tr>
      <w:tr w:rsidR="00664369" w:rsidRPr="00664369" w14:paraId="299F8F42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B3636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B645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6778A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B99B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4C4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C30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F691F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081DC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A638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785A6884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79371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0464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588D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284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8D78D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190F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83050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23B11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0B205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330A5D5C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89613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3623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B16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8E02E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2DE9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1E6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6E2B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035EB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17175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7B045CA8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C73AE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AB36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F7A8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B4F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EFED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42C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55A28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7B29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AA6F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4519553C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38E71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772B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478AC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6465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521A3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8669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C324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F0177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7ED59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4647CF9C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7B9D5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14D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7A41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F1C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EA75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66D0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3160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3F46F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527E2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64369" w:rsidRPr="00664369" w14:paraId="670BEF68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46A97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9F14D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1DFE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7F6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5C00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/34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2DB7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846C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6ECE3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AAF82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28F3F252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C592C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D882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BFCD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E0DBD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E5A6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F0EA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1227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B5781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8DAF0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5E9E93BE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3F20E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9DAC0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E585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FD3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C7E38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30B61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85B55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4B694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186B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</w:p>
        </w:tc>
      </w:tr>
      <w:tr w:rsidR="00664369" w:rsidRPr="00664369" w14:paraId="24D686A0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496B5D2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  <w:vAlign w:val="center"/>
          </w:tcPr>
          <w:p w14:paraId="24C9EBF1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6D4E4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2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/53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6199F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5C895A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sz w:val="16"/>
                <w:szCs w:val="16"/>
              </w:rPr>
              <w:t>/27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0DF565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8C0A46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72D48E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511D1C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sz w:val="16"/>
                <w:szCs w:val="16"/>
              </w:rPr>
              <w:t>.5472</w:t>
            </w:r>
          </w:p>
        </w:tc>
      </w:tr>
      <w:tr w:rsidR="00664369" w:rsidRPr="00664369" w14:paraId="6D9F2FA0" w14:textId="77777777" w:rsidTr="007A3423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F77E97" w14:textId="77777777" w:rsidR="007A3423" w:rsidRPr="00664369" w:rsidRDefault="007A3423" w:rsidP="007A3423">
            <w:pPr>
              <w:wordWrap w:val="0"/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8 to 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C0583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0555BB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3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/88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6A44C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9EEBF" w14:textId="77777777" w:rsidR="007A3423" w:rsidRPr="00664369" w:rsidRDefault="007A3423" w:rsidP="007A3423">
            <w:pPr>
              <w:spacing w:line="1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eastAsia="游ゴシック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eastAsia="游ゴシック" w:hAnsiTheme="majorHAnsi" w:cstheme="majorHAnsi"/>
                <w:b/>
                <w:bCs/>
                <w:i/>
                <w:iCs/>
                <w:sz w:val="16"/>
                <w:szCs w:val="16"/>
              </w:rPr>
              <w:t>/97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8E809" w14:textId="77777777" w:rsidR="007A3423" w:rsidRPr="00664369" w:rsidRDefault="007A3423" w:rsidP="007A3423">
            <w:pPr>
              <w:spacing w:line="180" w:lineRule="exac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A6228" w14:textId="77777777" w:rsidR="007A3423" w:rsidRPr="00664369" w:rsidRDefault="007A3423" w:rsidP="007A3423">
            <w:pPr>
              <w:spacing w:line="180" w:lineRule="exac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47DE8" w14:textId="77777777" w:rsidR="007A3423" w:rsidRPr="00664369" w:rsidRDefault="007A3423" w:rsidP="007A3423">
            <w:pPr>
              <w:spacing w:line="180" w:lineRule="exact"/>
              <w:ind w:leftChars="50" w:left="105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F2445" w14:textId="77777777" w:rsidR="007A3423" w:rsidRPr="00664369" w:rsidRDefault="007A3423" w:rsidP="007A3423">
            <w:pPr>
              <w:spacing w:line="180" w:lineRule="exact"/>
              <w:ind w:leftChars="100" w:left="21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64369">
              <w:rPr>
                <w:rFonts w:asciiTheme="majorHAnsi" w:hAnsiTheme="majorHAnsi" w:cstheme="majorHAnsi" w:hint="eastAsia"/>
                <w:b/>
                <w:bCs/>
                <w:i/>
                <w:iCs/>
                <w:sz w:val="16"/>
                <w:szCs w:val="16"/>
              </w:rPr>
              <w:t>0</w:t>
            </w:r>
            <w:r w:rsidRPr="0066436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.1092</w:t>
            </w:r>
          </w:p>
        </w:tc>
      </w:tr>
    </w:tbl>
    <w:p w14:paraId="546F2348" w14:textId="77777777" w:rsidR="0004056B" w:rsidRPr="00664369" w:rsidRDefault="0004056B" w:rsidP="0004056B">
      <w:pPr>
        <w:widowControl/>
        <w:spacing w:line="280" w:lineRule="exact"/>
        <w:rPr>
          <w:rFonts w:asciiTheme="majorHAnsi" w:hAnsiTheme="majorHAnsi" w:cstheme="majorHAnsi"/>
          <w:b/>
          <w:bCs/>
          <w:sz w:val="20"/>
          <w:szCs w:val="20"/>
        </w:rPr>
      </w:pPr>
    </w:p>
    <w:p w14:paraId="7E08F515" w14:textId="4AB525DC" w:rsidR="00664369" w:rsidRPr="00005427" w:rsidRDefault="00664369" w:rsidP="00005427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470013FF" w14:textId="5D48B012" w:rsidR="00D63416" w:rsidRDefault="00D63416" w:rsidP="00664369">
      <w:pPr>
        <w:spacing w:line="280" w:lineRule="exact"/>
        <w:rPr>
          <w:rFonts w:asciiTheme="majorHAnsi" w:hAnsiTheme="majorHAnsi" w:cstheme="majorHAnsi"/>
          <w:b/>
          <w:bCs/>
        </w:rPr>
      </w:pPr>
      <w:r w:rsidRPr="00D63416">
        <w:rPr>
          <w:rFonts w:asciiTheme="majorHAnsi" w:hAnsiTheme="majorHAnsi" w:cstheme="majorHAnsi"/>
          <w:b/>
          <w:bCs/>
        </w:rPr>
        <w:lastRenderedPageBreak/>
        <w:t>Supplementary Figure</w:t>
      </w:r>
      <w:r>
        <w:rPr>
          <w:rFonts w:asciiTheme="majorHAnsi" w:hAnsiTheme="majorHAnsi" w:cstheme="majorHAnsi" w:hint="eastAsia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 xml:space="preserve"> and figure legends</w:t>
      </w:r>
    </w:p>
    <w:p w14:paraId="0BC88D7F" w14:textId="77777777" w:rsidR="00D63416" w:rsidRDefault="00D63416" w:rsidP="00664369">
      <w:pPr>
        <w:spacing w:line="280" w:lineRule="exact"/>
        <w:rPr>
          <w:rFonts w:asciiTheme="majorHAnsi" w:hAnsiTheme="majorHAnsi" w:cstheme="majorHAnsi"/>
          <w:b/>
          <w:bCs/>
        </w:rPr>
      </w:pPr>
    </w:p>
    <w:p w14:paraId="6A06B6CE" w14:textId="690BFBD2" w:rsidR="00664369" w:rsidRPr="00664369" w:rsidRDefault="00664369" w:rsidP="00664369">
      <w:pPr>
        <w:spacing w:line="280" w:lineRule="exact"/>
        <w:rPr>
          <w:rFonts w:asciiTheme="majorHAnsi" w:hAnsiTheme="majorHAnsi" w:cstheme="majorHAnsi"/>
          <w:b/>
          <w:bCs/>
        </w:rPr>
      </w:pPr>
      <w:r w:rsidRPr="00664369">
        <w:rPr>
          <w:rFonts w:asciiTheme="majorHAnsi" w:hAnsiTheme="majorHAnsi" w:cstheme="majorHAnsi"/>
          <w:b/>
          <w:bCs/>
        </w:rPr>
        <w:t xml:space="preserve">Supplementary Figure 1. Between-group comparisons </w:t>
      </w:r>
      <w:r w:rsidR="00005427">
        <w:rPr>
          <w:rFonts w:asciiTheme="majorHAnsi" w:hAnsiTheme="majorHAnsi" w:cstheme="majorHAnsi"/>
          <w:b/>
          <w:bCs/>
        </w:rPr>
        <w:t>in</w:t>
      </w:r>
      <w:r w:rsidRPr="00664369">
        <w:rPr>
          <w:rFonts w:asciiTheme="majorHAnsi" w:hAnsiTheme="majorHAnsi" w:cstheme="majorHAnsi"/>
          <w:b/>
          <w:bCs/>
        </w:rPr>
        <w:t xml:space="preserve"> </w:t>
      </w:r>
      <w:r w:rsidR="00005427" w:rsidRPr="00005427">
        <w:rPr>
          <w:rFonts w:asciiTheme="majorHAnsi" w:hAnsiTheme="majorHAnsi" w:cstheme="majorHAnsi"/>
          <w:b/>
          <w:bCs/>
        </w:rPr>
        <w:t xml:space="preserve">annual evaluations for disease-control levels (A) and lung functions (B) </w:t>
      </w:r>
      <w:r w:rsidR="00005427">
        <w:rPr>
          <w:rFonts w:asciiTheme="majorHAnsi" w:hAnsiTheme="majorHAnsi" w:cstheme="majorHAnsi"/>
          <w:b/>
          <w:bCs/>
        </w:rPr>
        <w:t xml:space="preserve">between </w:t>
      </w:r>
      <w:r w:rsidRPr="00664369">
        <w:rPr>
          <w:rFonts w:asciiTheme="majorHAnsi" w:hAnsiTheme="majorHAnsi" w:cstheme="majorHAnsi"/>
          <w:b/>
          <w:bCs/>
        </w:rPr>
        <w:t>the population of girls and boys from the ages of 6 years to 17 years</w:t>
      </w:r>
    </w:p>
    <w:p w14:paraId="3A396859" w14:textId="45ABBFD4" w:rsidR="00BA1EBF" w:rsidRDefault="00BA1EBF" w:rsidP="00664369">
      <w:pPr>
        <w:spacing w:line="280" w:lineRule="exac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EB0C44" wp14:editId="1C428E42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400040" cy="42354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3865AB" w14:textId="77777777" w:rsidR="00BA1EBF" w:rsidRPr="00664369" w:rsidRDefault="00BA1EBF" w:rsidP="00664369">
      <w:pPr>
        <w:spacing w:line="280" w:lineRule="exact"/>
        <w:rPr>
          <w:rFonts w:asciiTheme="majorHAnsi" w:hAnsiTheme="majorHAnsi" w:cstheme="majorHAnsi"/>
          <w:b/>
          <w:bCs/>
          <w:sz w:val="20"/>
          <w:szCs w:val="20"/>
        </w:rPr>
      </w:pPr>
    </w:p>
    <w:p w14:paraId="75A514E3" w14:textId="1DBB51AE" w:rsidR="00664369" w:rsidRPr="00664369" w:rsidRDefault="00664369" w:rsidP="00664369">
      <w:p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664369">
        <w:rPr>
          <w:rFonts w:asciiTheme="majorHAnsi" w:hAnsiTheme="majorHAnsi" w:cstheme="majorHAnsi"/>
          <w:b/>
          <w:bCs/>
          <w:sz w:val="20"/>
          <w:szCs w:val="20"/>
        </w:rPr>
        <w:t xml:space="preserve">Notes: </w:t>
      </w:r>
      <w:r w:rsidRPr="00664369">
        <w:rPr>
          <w:rFonts w:asciiTheme="majorHAnsi" w:hAnsiTheme="majorHAnsi" w:cstheme="majorHAnsi"/>
          <w:bCs/>
          <w:sz w:val="20"/>
          <w:szCs w:val="20"/>
        </w:rPr>
        <w:t xml:space="preserve">The </w:t>
      </w:r>
      <w:r w:rsidRPr="00664369">
        <w:rPr>
          <w:rFonts w:asciiTheme="majorHAnsi" w:hAnsiTheme="majorHAnsi" w:cstheme="majorHAnsi"/>
          <w:sz w:val="20"/>
          <w:szCs w:val="20"/>
        </w:rPr>
        <w:t xml:space="preserve">poor control group (red bars) had a significantly higher proportion of both girls and boys who </w:t>
      </w:r>
      <w:r w:rsidRPr="00664369">
        <w:rPr>
          <w:rFonts w:asciiTheme="majorHAnsi" w:hAnsiTheme="majorHAnsi" w:cstheme="majorHAnsi" w:hint="eastAsia"/>
          <w:sz w:val="20"/>
          <w:szCs w:val="20"/>
        </w:rPr>
        <w:t>w</w:t>
      </w:r>
      <w:r w:rsidRPr="00664369">
        <w:rPr>
          <w:rFonts w:asciiTheme="majorHAnsi" w:hAnsiTheme="majorHAnsi" w:cstheme="majorHAnsi"/>
          <w:sz w:val="20"/>
          <w:szCs w:val="20"/>
        </w:rPr>
        <w:t xml:space="preserve">ere underwent annual evaluations for disease-control levels </w:t>
      </w:r>
      <w:r w:rsidR="00005427">
        <w:rPr>
          <w:rFonts w:asciiTheme="majorHAnsi" w:hAnsiTheme="majorHAnsi" w:cstheme="majorHAnsi" w:hint="eastAsia"/>
          <w:sz w:val="20"/>
          <w:szCs w:val="20"/>
        </w:rPr>
        <w:t>(</w:t>
      </w:r>
      <w:r w:rsidR="00005427">
        <w:rPr>
          <w:rFonts w:asciiTheme="majorHAnsi" w:hAnsiTheme="majorHAnsi" w:cstheme="majorHAnsi"/>
          <w:sz w:val="20"/>
          <w:szCs w:val="20"/>
        </w:rPr>
        <w:t xml:space="preserve">A) </w:t>
      </w:r>
      <w:r w:rsidRPr="00664369">
        <w:rPr>
          <w:rFonts w:asciiTheme="majorHAnsi" w:hAnsiTheme="majorHAnsi" w:cstheme="majorHAnsi"/>
          <w:sz w:val="20"/>
          <w:szCs w:val="20"/>
        </w:rPr>
        <w:t>and lung functions</w:t>
      </w:r>
      <w:r w:rsidR="00005427">
        <w:rPr>
          <w:rFonts w:asciiTheme="majorHAnsi" w:hAnsiTheme="majorHAnsi" w:cstheme="majorHAnsi"/>
          <w:sz w:val="20"/>
          <w:szCs w:val="20"/>
        </w:rPr>
        <w:t xml:space="preserve"> (B)</w:t>
      </w:r>
      <w:r w:rsidRPr="00664369">
        <w:rPr>
          <w:rFonts w:asciiTheme="majorHAnsi" w:hAnsiTheme="majorHAnsi" w:cstheme="majorHAnsi"/>
          <w:sz w:val="20"/>
          <w:szCs w:val="20"/>
        </w:rPr>
        <w:t xml:space="preserve"> than the good control group (green bars), in all age groups. The mean proportions of girls and boys (age: 6–17 years) who underwent annual evaluations for disease-control levels and lung functions were 60.2</w:t>
      </w:r>
      <w:r w:rsidRPr="00664369">
        <w:rPr>
          <w:rFonts w:asciiTheme="majorHAnsi" w:hAnsiTheme="majorHAnsi" w:cstheme="majorHAnsi" w:hint="eastAsia"/>
          <w:sz w:val="20"/>
          <w:szCs w:val="20"/>
        </w:rPr>
        <w:t>%</w:t>
      </w:r>
      <w:r w:rsidRPr="00664369">
        <w:rPr>
          <w:rFonts w:asciiTheme="majorHAnsi" w:hAnsiTheme="majorHAnsi" w:cstheme="majorHAnsi"/>
          <w:sz w:val="20"/>
          <w:szCs w:val="20"/>
        </w:rPr>
        <w:t xml:space="preserve"> (47.0 to 69.9) and 53.7% (44.4 to 63.7), and 47.6% (25.2 to 57.0) and 55.3% (25.3 to 66.3), respectively, in the poor control group. The corresponding values in the good control group were 24.9% (21.2 to 29.7) and 25.1% (19.4 to 31.1), and 22.8% (14.4 to 29.4) and 22.6% (11.0 to 28.0), respectively. These annual evaluations were performed in approximately half and quarter of the children in the poor and good control groups, respectively. The disease-control levels may influence the evaluation rates at clinics.</w:t>
      </w:r>
    </w:p>
    <w:p w14:paraId="3FC8993B" w14:textId="42029DA0" w:rsidR="00664369" w:rsidRDefault="00664369" w:rsidP="00664369">
      <w:pPr>
        <w:widowControl/>
        <w:jc w:val="left"/>
        <w:rPr>
          <w:rFonts w:asciiTheme="majorHAnsi" w:hAnsiTheme="majorHAnsi" w:cstheme="majorHAnsi"/>
          <w:b/>
          <w:bCs/>
        </w:rPr>
      </w:pPr>
    </w:p>
    <w:p w14:paraId="7965E98C" w14:textId="2024DFC9" w:rsidR="00BA1EBF" w:rsidRDefault="00BA1EBF">
      <w:pPr>
        <w:widowControl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5DD9C163" w14:textId="3B85A524" w:rsidR="00664369" w:rsidRDefault="00664369" w:rsidP="00664369">
      <w:pPr>
        <w:widowControl/>
        <w:jc w:val="left"/>
        <w:rPr>
          <w:rFonts w:asciiTheme="majorHAnsi" w:hAnsiTheme="majorHAnsi" w:cstheme="majorHAnsi"/>
          <w:b/>
          <w:bCs/>
        </w:rPr>
      </w:pPr>
      <w:r w:rsidRPr="008478E8">
        <w:rPr>
          <w:rFonts w:asciiTheme="majorHAnsi" w:hAnsiTheme="majorHAnsi" w:cstheme="majorHAnsi"/>
          <w:b/>
          <w:bCs/>
        </w:rPr>
        <w:lastRenderedPageBreak/>
        <w:t>Supplementary Figure 2. Between-group comparisons of the growth slopes in body physiques and lung functions at 6–11 years-old and 12–18 years-old according to sex difference</w:t>
      </w:r>
    </w:p>
    <w:p w14:paraId="111D2B33" w14:textId="77777777" w:rsidR="00BA1EBF" w:rsidRDefault="00BA1EBF" w:rsidP="00664369">
      <w:pPr>
        <w:widowControl/>
        <w:jc w:val="left"/>
        <w:rPr>
          <w:rFonts w:asciiTheme="majorHAnsi" w:hAnsiTheme="majorHAnsi" w:cstheme="majorHAnsi"/>
          <w:b/>
          <w:bCs/>
        </w:rPr>
      </w:pPr>
    </w:p>
    <w:p w14:paraId="104FE1D8" w14:textId="270F0431" w:rsidR="00664369" w:rsidRDefault="00BA1EBF" w:rsidP="00664369">
      <w:pPr>
        <w:widowControl/>
        <w:jc w:val="left"/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inline distT="0" distB="0" distL="0" distR="0" wp14:anchorId="25F94AB2" wp14:editId="525254A2">
            <wp:extent cx="5400040" cy="2868930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09C47" w14:textId="77777777" w:rsidR="00BA1EBF" w:rsidRDefault="00BA1EBF" w:rsidP="00664369">
      <w:pPr>
        <w:widowControl/>
        <w:jc w:val="left"/>
        <w:rPr>
          <w:rFonts w:asciiTheme="majorHAnsi" w:hAnsiTheme="majorHAnsi" w:cstheme="majorHAnsi"/>
          <w:b/>
          <w:bCs/>
        </w:rPr>
      </w:pPr>
    </w:p>
    <w:p w14:paraId="0E316358" w14:textId="3E4396F2" w:rsidR="00664369" w:rsidRPr="008478E8" w:rsidRDefault="00664369" w:rsidP="00664369">
      <w:pPr>
        <w:widowControl/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8478E8">
        <w:rPr>
          <w:rFonts w:asciiTheme="majorHAnsi" w:hAnsiTheme="majorHAnsi" w:cstheme="majorHAnsi" w:hint="eastAsia"/>
          <w:b/>
          <w:bCs/>
          <w:sz w:val="20"/>
          <w:szCs w:val="20"/>
        </w:rPr>
        <w:t>N</w:t>
      </w:r>
      <w:r w:rsidRPr="008478E8">
        <w:rPr>
          <w:rFonts w:asciiTheme="majorHAnsi" w:hAnsiTheme="majorHAnsi" w:cstheme="majorHAnsi"/>
          <w:b/>
          <w:bCs/>
          <w:sz w:val="20"/>
          <w:szCs w:val="20"/>
        </w:rPr>
        <w:t xml:space="preserve">otes: </w:t>
      </w:r>
      <w:bookmarkStart w:id="5" w:name="_Hlk89852663"/>
      <w:r w:rsidRPr="008478E8">
        <w:rPr>
          <w:rFonts w:asciiTheme="majorHAnsi" w:hAnsiTheme="majorHAnsi" w:cstheme="majorHAnsi"/>
          <w:sz w:val="20"/>
          <w:szCs w:val="20"/>
        </w:rPr>
        <w:t>The slope difference (/year [SD]) of growth between poor (red lines) and good (green lines) control groups was expressed as annual changes at 6–11 years-old and 12–17 years-old according to sex differences.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8478E8">
        <w:rPr>
          <w:rFonts w:asciiTheme="majorHAnsi" w:hAnsiTheme="majorHAnsi" w:cstheme="majorHAnsi"/>
          <w:sz w:val="20"/>
          <w:szCs w:val="20"/>
        </w:rPr>
        <w:t>a) There were no significant differences in the slope differences of height growth from 6 to 11 years and from 12 to 17 years for girls (0.01 [0.16] and 0.14 [0.13] cm, respectively) and boys (0.03 [0.11] and 0.17 [0.19] cm, respectively).</w:t>
      </w:r>
      <w:bookmarkStart w:id="6" w:name="_Hlk83994332"/>
      <w:bookmarkEnd w:id="5"/>
      <w:r w:rsidRPr="008478E8">
        <w:rPr>
          <w:rFonts w:asciiTheme="majorHAnsi" w:hAnsiTheme="majorHAnsi" w:cstheme="majorHAnsi"/>
          <w:sz w:val="20"/>
          <w:szCs w:val="20"/>
        </w:rPr>
        <w:t xml:space="preserve"> b) There were no significant differences in the slope differences of weight growth from 6 to 11 years and from 12 to 17 years for girls (0.26 [0.18] and 0.40 [0.19] kg, respectively) and boys (0.10 [0.14] and 0.04 [0.18] kg, respectively). c) Among girls, the poor control group had a slightly greater slope</w:t>
      </w:r>
      <w:r w:rsidRPr="008478E8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Pr="008478E8">
        <w:rPr>
          <w:rFonts w:asciiTheme="majorHAnsi" w:hAnsiTheme="majorHAnsi" w:cstheme="majorHAnsi"/>
          <w:sz w:val="20"/>
          <w:szCs w:val="20"/>
        </w:rPr>
        <w:t>differences of BMI growth than the good control group from 12 to 17 years (0.20 [0.06] kg/m</w:t>
      </w:r>
      <w:r w:rsidRPr="008478E8">
        <w:rPr>
          <w:rFonts w:asciiTheme="majorHAnsi" w:hAnsiTheme="majorHAnsi" w:cstheme="majorHAnsi"/>
          <w:sz w:val="20"/>
          <w:szCs w:val="20"/>
          <w:vertAlign w:val="superscript"/>
        </w:rPr>
        <w:t>2</w:t>
      </w:r>
      <w:r w:rsidRPr="008478E8">
        <w:rPr>
          <w:rFonts w:asciiTheme="majorHAnsi" w:hAnsiTheme="majorHAnsi" w:cstheme="majorHAnsi"/>
          <w:sz w:val="20"/>
          <w:szCs w:val="20"/>
        </w:rPr>
        <w:t xml:space="preserve">, </w:t>
      </w:r>
      <w:r w:rsidRPr="008478E8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Pr="008478E8">
        <w:rPr>
          <w:rFonts w:asciiTheme="majorHAnsi" w:hAnsiTheme="majorHAnsi" w:cstheme="majorHAnsi"/>
          <w:sz w:val="20"/>
          <w:szCs w:val="20"/>
        </w:rPr>
        <w:t xml:space="preserve"> = 0.001), but not from 6 to 11 years (0.08 [0.08] kg/m</w:t>
      </w:r>
      <w:r w:rsidRPr="008478E8">
        <w:rPr>
          <w:rFonts w:asciiTheme="majorHAnsi" w:hAnsiTheme="majorHAnsi" w:cstheme="majorHAnsi"/>
          <w:sz w:val="20"/>
          <w:szCs w:val="20"/>
          <w:vertAlign w:val="superscript"/>
        </w:rPr>
        <w:t>2</w:t>
      </w:r>
      <w:r w:rsidRPr="008478E8">
        <w:rPr>
          <w:rFonts w:asciiTheme="majorHAnsi" w:hAnsiTheme="majorHAnsi" w:cstheme="majorHAnsi"/>
          <w:sz w:val="20"/>
          <w:szCs w:val="20"/>
        </w:rPr>
        <w:t>). Contrastingly, among boys, there was no significant difference in the slope differences from 6 to 11 years (0.03 [0.06] kg/m</w:t>
      </w:r>
      <w:r w:rsidRPr="008478E8">
        <w:rPr>
          <w:rFonts w:asciiTheme="majorHAnsi" w:hAnsiTheme="majorHAnsi" w:cstheme="majorHAnsi"/>
          <w:sz w:val="20"/>
          <w:szCs w:val="20"/>
          <w:vertAlign w:val="superscript"/>
        </w:rPr>
        <w:t>2</w:t>
      </w:r>
      <w:r w:rsidRPr="008478E8">
        <w:rPr>
          <w:rFonts w:asciiTheme="majorHAnsi" w:hAnsiTheme="majorHAnsi" w:cstheme="majorHAnsi"/>
          <w:sz w:val="20"/>
          <w:szCs w:val="20"/>
        </w:rPr>
        <w:t>) and from 12 to 17 years (0.06 [0.05] kg/m</w:t>
      </w:r>
      <w:r w:rsidRPr="008478E8">
        <w:rPr>
          <w:rFonts w:asciiTheme="majorHAnsi" w:hAnsiTheme="majorHAnsi" w:cstheme="majorHAnsi"/>
          <w:sz w:val="20"/>
          <w:szCs w:val="20"/>
          <w:vertAlign w:val="superscript"/>
        </w:rPr>
        <w:t>2</w:t>
      </w:r>
      <w:r w:rsidRPr="008478E8">
        <w:rPr>
          <w:rFonts w:asciiTheme="majorHAnsi" w:hAnsiTheme="majorHAnsi" w:cstheme="majorHAnsi"/>
          <w:sz w:val="20"/>
          <w:szCs w:val="20"/>
        </w:rPr>
        <w:t>).</w:t>
      </w:r>
      <w:bookmarkEnd w:id="6"/>
      <w:r w:rsidRPr="008478E8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Pr="008478E8">
        <w:rPr>
          <w:rFonts w:asciiTheme="majorHAnsi" w:hAnsiTheme="majorHAnsi" w:cstheme="majorHAnsi"/>
          <w:sz w:val="20"/>
          <w:szCs w:val="20"/>
        </w:rPr>
        <w:t>d) There were no significant differences in the slope differences of FVC growth</w:t>
      </w:r>
      <w:r w:rsidRPr="008478E8">
        <w:t xml:space="preserve"> </w:t>
      </w:r>
      <w:bookmarkStart w:id="7" w:name="_Hlk92271087"/>
      <w:r w:rsidRPr="008478E8">
        <w:rPr>
          <w:rFonts w:asciiTheme="majorHAnsi" w:hAnsiTheme="majorHAnsi" w:cstheme="majorHAnsi"/>
          <w:sz w:val="20"/>
          <w:szCs w:val="20"/>
        </w:rPr>
        <w:t>from 6 to 11 years and from 12 to 17 years</w:t>
      </w:r>
      <w:bookmarkEnd w:id="7"/>
      <w:r w:rsidRPr="008478E8">
        <w:rPr>
          <w:rFonts w:asciiTheme="majorHAnsi" w:hAnsiTheme="majorHAnsi" w:cstheme="majorHAnsi"/>
          <w:sz w:val="20"/>
          <w:szCs w:val="20"/>
        </w:rPr>
        <w:t xml:space="preserve"> for girls (1 [20] and 13 [17] mL, respectively) and boys (30 [16] and 9 [17] mL, respectively). </w:t>
      </w:r>
      <w:bookmarkStart w:id="8" w:name="_Hlk89351072"/>
      <w:r w:rsidRPr="008478E8">
        <w:rPr>
          <w:rFonts w:asciiTheme="majorHAnsi" w:hAnsiTheme="majorHAnsi" w:cstheme="majorHAnsi"/>
          <w:sz w:val="20"/>
          <w:szCs w:val="20"/>
        </w:rPr>
        <w:t>e) There were no significant differences in the slope differences of FEV</w:t>
      </w:r>
      <w:r w:rsidRPr="008478E8">
        <w:rPr>
          <w:rFonts w:asciiTheme="majorHAnsi" w:hAnsiTheme="majorHAnsi" w:cstheme="majorHAnsi"/>
          <w:sz w:val="20"/>
          <w:szCs w:val="20"/>
          <w:vertAlign w:val="subscript"/>
        </w:rPr>
        <w:t>1</w:t>
      </w:r>
      <w:r w:rsidRPr="008478E8">
        <w:rPr>
          <w:rFonts w:asciiTheme="majorHAnsi" w:hAnsiTheme="majorHAnsi" w:cstheme="majorHAnsi"/>
          <w:sz w:val="20"/>
          <w:szCs w:val="20"/>
        </w:rPr>
        <w:t xml:space="preserve"> growth</w:t>
      </w:r>
      <w:bookmarkStart w:id="9" w:name="_Hlk92271653"/>
      <w:r w:rsidRPr="008478E8">
        <w:rPr>
          <w:rFonts w:asciiTheme="majorHAnsi" w:hAnsiTheme="majorHAnsi" w:cstheme="majorHAnsi"/>
          <w:sz w:val="20"/>
          <w:szCs w:val="20"/>
        </w:rPr>
        <w:t xml:space="preserve"> from 6 to 11 years and from 12 to 17 years</w:t>
      </w:r>
      <w:bookmarkEnd w:id="9"/>
      <w:r w:rsidRPr="008478E8">
        <w:rPr>
          <w:rFonts w:asciiTheme="majorHAnsi" w:hAnsiTheme="majorHAnsi" w:cstheme="majorHAnsi"/>
          <w:sz w:val="20"/>
          <w:szCs w:val="20"/>
        </w:rPr>
        <w:t xml:space="preserve"> for girls (16 [18] and 3 [17] mL, respectively) and boys (24 [14] and 3 [17] mL, respectively).</w:t>
      </w:r>
      <w:bookmarkEnd w:id="8"/>
    </w:p>
    <w:p w14:paraId="17BCEAEE" w14:textId="77777777" w:rsidR="00664369" w:rsidRPr="008478E8" w:rsidRDefault="00664369" w:rsidP="00664369">
      <w:pPr>
        <w:widowControl/>
        <w:spacing w:line="280" w:lineRule="exact"/>
        <w:rPr>
          <w:rFonts w:asciiTheme="majorHAnsi" w:hAnsiTheme="majorHAnsi" w:cstheme="majorHAnsi"/>
          <w:sz w:val="20"/>
          <w:szCs w:val="20"/>
        </w:rPr>
      </w:pPr>
    </w:p>
    <w:p w14:paraId="458D7CA2" w14:textId="77777777" w:rsidR="00664369" w:rsidRPr="00B801AF" w:rsidRDefault="00664369" w:rsidP="00664369">
      <w:pPr>
        <w:widowControl/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8478E8">
        <w:rPr>
          <w:rFonts w:asciiTheme="majorHAnsi" w:hAnsiTheme="majorHAnsi" w:cstheme="majorHAnsi"/>
          <w:b/>
          <w:bCs/>
          <w:sz w:val="20"/>
          <w:szCs w:val="20"/>
        </w:rPr>
        <w:t>Abbreviation</w:t>
      </w:r>
      <w:r w:rsidRPr="008478E8">
        <w:rPr>
          <w:rFonts w:asciiTheme="majorHAnsi" w:hAnsiTheme="majorHAnsi" w:cstheme="majorHAnsi" w:hint="eastAsia"/>
          <w:b/>
          <w:bCs/>
          <w:sz w:val="20"/>
          <w:szCs w:val="20"/>
        </w:rPr>
        <w:t>:</w:t>
      </w:r>
      <w:r w:rsidRPr="008478E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478E8">
        <w:rPr>
          <w:rFonts w:asciiTheme="majorHAnsi" w:hAnsiTheme="majorHAnsi" w:cstheme="majorHAnsi"/>
          <w:sz w:val="20"/>
          <w:szCs w:val="20"/>
        </w:rPr>
        <w:t>BMI, body mass index; FVC, forced vital capacity; FEV</w:t>
      </w:r>
      <w:r w:rsidRPr="008478E8">
        <w:rPr>
          <w:rFonts w:asciiTheme="majorHAnsi" w:hAnsiTheme="majorHAnsi" w:cstheme="majorHAnsi"/>
          <w:sz w:val="20"/>
          <w:szCs w:val="20"/>
          <w:vertAlign w:val="subscript"/>
        </w:rPr>
        <w:t>1</w:t>
      </w:r>
      <w:r w:rsidRPr="008478E8">
        <w:rPr>
          <w:rFonts w:asciiTheme="majorHAnsi" w:hAnsiTheme="majorHAnsi" w:cstheme="majorHAnsi"/>
          <w:sz w:val="20"/>
          <w:szCs w:val="20"/>
        </w:rPr>
        <w:t>, forced expiratory volume in 1 second</w:t>
      </w:r>
    </w:p>
    <w:sectPr w:rsidR="00664369" w:rsidRPr="00B801AF" w:rsidSect="00EC0907">
      <w:headerReference w:type="default" r:id="rId12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49C9" w14:textId="77777777" w:rsidR="00970AD6" w:rsidRDefault="00970AD6" w:rsidP="0096292E">
      <w:r>
        <w:separator/>
      </w:r>
    </w:p>
  </w:endnote>
  <w:endnote w:type="continuationSeparator" w:id="0">
    <w:p w14:paraId="5DDD2E74" w14:textId="77777777" w:rsidR="00970AD6" w:rsidRDefault="00970AD6" w:rsidP="0096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ED1F" w14:textId="77777777" w:rsidR="00970AD6" w:rsidRDefault="00970AD6" w:rsidP="0096292E">
      <w:r>
        <w:separator/>
      </w:r>
    </w:p>
  </w:footnote>
  <w:footnote w:type="continuationSeparator" w:id="0">
    <w:p w14:paraId="64AE6B7E" w14:textId="77777777" w:rsidR="00970AD6" w:rsidRDefault="00970AD6" w:rsidP="0096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7B1B" w14:textId="0FADDB84" w:rsidR="0096292E" w:rsidRDefault="0096292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66DF5" w:rsidRPr="00766DF5">
      <w:rPr>
        <w:noProof/>
        <w:lang w:val="ja-JP"/>
      </w:rPr>
      <w:t>6</w:t>
    </w:r>
    <w:r>
      <w:fldChar w:fldCharType="end"/>
    </w:r>
  </w:p>
  <w:p w14:paraId="31864AFC" w14:textId="77777777" w:rsidR="0096292E" w:rsidRDefault="009629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2C"/>
    <w:rsid w:val="0000080C"/>
    <w:rsid w:val="00003ACB"/>
    <w:rsid w:val="00005427"/>
    <w:rsid w:val="00010ED0"/>
    <w:rsid w:val="000235FC"/>
    <w:rsid w:val="0004056B"/>
    <w:rsid w:val="00050840"/>
    <w:rsid w:val="00052055"/>
    <w:rsid w:val="00055E29"/>
    <w:rsid w:val="00061106"/>
    <w:rsid w:val="000B4DE9"/>
    <w:rsid w:val="000B5A04"/>
    <w:rsid w:val="000E71D2"/>
    <w:rsid w:val="000F132D"/>
    <w:rsid w:val="000F582A"/>
    <w:rsid w:val="000F662E"/>
    <w:rsid w:val="000F7197"/>
    <w:rsid w:val="001044B8"/>
    <w:rsid w:val="001174A2"/>
    <w:rsid w:val="00144FDB"/>
    <w:rsid w:val="00174A3E"/>
    <w:rsid w:val="00185FC5"/>
    <w:rsid w:val="00195A45"/>
    <w:rsid w:val="00197E8B"/>
    <w:rsid w:val="001A1D34"/>
    <w:rsid w:val="001A3DBF"/>
    <w:rsid w:val="001C28EB"/>
    <w:rsid w:val="001E2F8C"/>
    <w:rsid w:val="001F560A"/>
    <w:rsid w:val="0021568B"/>
    <w:rsid w:val="002173A8"/>
    <w:rsid w:val="002218D7"/>
    <w:rsid w:val="002226A8"/>
    <w:rsid w:val="00226D5B"/>
    <w:rsid w:val="00231AE5"/>
    <w:rsid w:val="00245A11"/>
    <w:rsid w:val="002803F2"/>
    <w:rsid w:val="00282A7E"/>
    <w:rsid w:val="002D115E"/>
    <w:rsid w:val="002D48FD"/>
    <w:rsid w:val="002D5298"/>
    <w:rsid w:val="002E6CE1"/>
    <w:rsid w:val="00316B41"/>
    <w:rsid w:val="003505F1"/>
    <w:rsid w:val="003618DB"/>
    <w:rsid w:val="00361B63"/>
    <w:rsid w:val="003708CF"/>
    <w:rsid w:val="003832D2"/>
    <w:rsid w:val="00390F88"/>
    <w:rsid w:val="003A2B09"/>
    <w:rsid w:val="003A2B80"/>
    <w:rsid w:val="003C2483"/>
    <w:rsid w:val="003D25C4"/>
    <w:rsid w:val="003F0114"/>
    <w:rsid w:val="004032C9"/>
    <w:rsid w:val="0041071A"/>
    <w:rsid w:val="00416A43"/>
    <w:rsid w:val="004303B6"/>
    <w:rsid w:val="00450E41"/>
    <w:rsid w:val="00472DB0"/>
    <w:rsid w:val="004734A8"/>
    <w:rsid w:val="0047444E"/>
    <w:rsid w:val="004A1530"/>
    <w:rsid w:val="004B0F72"/>
    <w:rsid w:val="004B2B99"/>
    <w:rsid w:val="004C0563"/>
    <w:rsid w:val="004C18D3"/>
    <w:rsid w:val="004C2FFA"/>
    <w:rsid w:val="004C39CE"/>
    <w:rsid w:val="004C6DF5"/>
    <w:rsid w:val="004F1638"/>
    <w:rsid w:val="00504996"/>
    <w:rsid w:val="00520B5A"/>
    <w:rsid w:val="00536657"/>
    <w:rsid w:val="005A4791"/>
    <w:rsid w:val="005C41FB"/>
    <w:rsid w:val="005D222E"/>
    <w:rsid w:val="005E20DC"/>
    <w:rsid w:val="005E4EB0"/>
    <w:rsid w:val="006007B4"/>
    <w:rsid w:val="00603211"/>
    <w:rsid w:val="0060549C"/>
    <w:rsid w:val="00606A6E"/>
    <w:rsid w:val="00617204"/>
    <w:rsid w:val="00645F18"/>
    <w:rsid w:val="00664369"/>
    <w:rsid w:val="00672509"/>
    <w:rsid w:val="006825B3"/>
    <w:rsid w:val="00685F98"/>
    <w:rsid w:val="006A0EB5"/>
    <w:rsid w:val="006A7F74"/>
    <w:rsid w:val="006D2741"/>
    <w:rsid w:val="006D5320"/>
    <w:rsid w:val="006D67A2"/>
    <w:rsid w:val="006F0DFF"/>
    <w:rsid w:val="006F22D5"/>
    <w:rsid w:val="00706078"/>
    <w:rsid w:val="007134CC"/>
    <w:rsid w:val="007305E7"/>
    <w:rsid w:val="00740232"/>
    <w:rsid w:val="007629A9"/>
    <w:rsid w:val="00765D84"/>
    <w:rsid w:val="00766DF5"/>
    <w:rsid w:val="00781533"/>
    <w:rsid w:val="0078494D"/>
    <w:rsid w:val="00790BBB"/>
    <w:rsid w:val="00790E78"/>
    <w:rsid w:val="007A3423"/>
    <w:rsid w:val="007E05BF"/>
    <w:rsid w:val="00825701"/>
    <w:rsid w:val="008320A8"/>
    <w:rsid w:val="00870EA2"/>
    <w:rsid w:val="008815F1"/>
    <w:rsid w:val="00886D5C"/>
    <w:rsid w:val="0089778C"/>
    <w:rsid w:val="008A55B3"/>
    <w:rsid w:val="008E0989"/>
    <w:rsid w:val="008F3023"/>
    <w:rsid w:val="00912FB6"/>
    <w:rsid w:val="00933D99"/>
    <w:rsid w:val="0096292E"/>
    <w:rsid w:val="00970AD6"/>
    <w:rsid w:val="009933F8"/>
    <w:rsid w:val="009973C7"/>
    <w:rsid w:val="009A0403"/>
    <w:rsid w:val="009B03FB"/>
    <w:rsid w:val="009B2863"/>
    <w:rsid w:val="009B523D"/>
    <w:rsid w:val="009C4A26"/>
    <w:rsid w:val="009E0959"/>
    <w:rsid w:val="009E247F"/>
    <w:rsid w:val="009E37CF"/>
    <w:rsid w:val="009F0945"/>
    <w:rsid w:val="00A104FC"/>
    <w:rsid w:val="00A23847"/>
    <w:rsid w:val="00A357D3"/>
    <w:rsid w:val="00A40DA0"/>
    <w:rsid w:val="00A52818"/>
    <w:rsid w:val="00A67003"/>
    <w:rsid w:val="00A765FF"/>
    <w:rsid w:val="00A92F53"/>
    <w:rsid w:val="00A95971"/>
    <w:rsid w:val="00AA0619"/>
    <w:rsid w:val="00AA6100"/>
    <w:rsid w:val="00AD2EA5"/>
    <w:rsid w:val="00AE2FEA"/>
    <w:rsid w:val="00AF222B"/>
    <w:rsid w:val="00B306E1"/>
    <w:rsid w:val="00B314FB"/>
    <w:rsid w:val="00B36CC3"/>
    <w:rsid w:val="00B54FA2"/>
    <w:rsid w:val="00B66145"/>
    <w:rsid w:val="00B67703"/>
    <w:rsid w:val="00B8272C"/>
    <w:rsid w:val="00B83304"/>
    <w:rsid w:val="00B94939"/>
    <w:rsid w:val="00BA1EBF"/>
    <w:rsid w:val="00BA3861"/>
    <w:rsid w:val="00BB3A43"/>
    <w:rsid w:val="00BD54BE"/>
    <w:rsid w:val="00BF4FD4"/>
    <w:rsid w:val="00C10DF9"/>
    <w:rsid w:val="00C15F30"/>
    <w:rsid w:val="00C270A9"/>
    <w:rsid w:val="00C518B1"/>
    <w:rsid w:val="00C63D5C"/>
    <w:rsid w:val="00C6430B"/>
    <w:rsid w:val="00C805BC"/>
    <w:rsid w:val="00CA0AB5"/>
    <w:rsid w:val="00CA3816"/>
    <w:rsid w:val="00CA71E1"/>
    <w:rsid w:val="00CB351F"/>
    <w:rsid w:val="00CB3E2A"/>
    <w:rsid w:val="00CC5673"/>
    <w:rsid w:val="00CC7E92"/>
    <w:rsid w:val="00D02F8C"/>
    <w:rsid w:val="00D10114"/>
    <w:rsid w:val="00D2451F"/>
    <w:rsid w:val="00D26D53"/>
    <w:rsid w:val="00D47232"/>
    <w:rsid w:val="00D50C09"/>
    <w:rsid w:val="00D50CA6"/>
    <w:rsid w:val="00D63416"/>
    <w:rsid w:val="00D67B40"/>
    <w:rsid w:val="00D72F0A"/>
    <w:rsid w:val="00D73CBB"/>
    <w:rsid w:val="00D83C1A"/>
    <w:rsid w:val="00D84303"/>
    <w:rsid w:val="00D86C44"/>
    <w:rsid w:val="00DA1BBB"/>
    <w:rsid w:val="00DA441A"/>
    <w:rsid w:val="00DB591A"/>
    <w:rsid w:val="00DC4AEB"/>
    <w:rsid w:val="00DC5002"/>
    <w:rsid w:val="00E10EBE"/>
    <w:rsid w:val="00E117A4"/>
    <w:rsid w:val="00E1708E"/>
    <w:rsid w:val="00E31D9E"/>
    <w:rsid w:val="00E34E08"/>
    <w:rsid w:val="00E66F2C"/>
    <w:rsid w:val="00E67796"/>
    <w:rsid w:val="00EC0907"/>
    <w:rsid w:val="00EC1E2C"/>
    <w:rsid w:val="00ED0D9B"/>
    <w:rsid w:val="00ED4154"/>
    <w:rsid w:val="00F15107"/>
    <w:rsid w:val="00F56DDD"/>
    <w:rsid w:val="00F61AEA"/>
    <w:rsid w:val="00F71AC3"/>
    <w:rsid w:val="00F8496E"/>
    <w:rsid w:val="00F93735"/>
    <w:rsid w:val="00F96DA9"/>
    <w:rsid w:val="00FA6650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5053C"/>
  <w15:chartTrackingRefBased/>
  <w15:docId w15:val="{C8B690A5-475E-4BFC-B7C5-B45F8A84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E"/>
  </w:style>
  <w:style w:type="paragraph" w:styleId="a5">
    <w:name w:val="footer"/>
    <w:basedOn w:val="a"/>
    <w:link w:val="a6"/>
    <w:uiPriority w:val="99"/>
    <w:unhideWhenUsed/>
    <w:rsid w:val="009629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E"/>
  </w:style>
  <w:style w:type="table" w:styleId="a7">
    <w:name w:val="Table Grid"/>
    <w:basedOn w:val="a1"/>
    <w:uiPriority w:val="39"/>
    <w:rsid w:val="0040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50E41"/>
  </w:style>
  <w:style w:type="character" w:styleId="a9">
    <w:name w:val="annotation reference"/>
    <w:basedOn w:val="a0"/>
    <w:uiPriority w:val="99"/>
    <w:semiHidden/>
    <w:unhideWhenUsed/>
    <w:rsid w:val="00DC5002"/>
    <w:rPr>
      <w:sz w:val="16"/>
      <w:szCs w:val="16"/>
    </w:rPr>
  </w:style>
  <w:style w:type="paragraph" w:styleId="aa">
    <w:name w:val="annotation text"/>
    <w:basedOn w:val="a"/>
    <w:link w:val="ab"/>
    <w:unhideWhenUsed/>
    <w:rsid w:val="00DC5002"/>
    <w:rPr>
      <w:sz w:val="20"/>
      <w:szCs w:val="20"/>
    </w:rPr>
  </w:style>
  <w:style w:type="character" w:customStyle="1" w:styleId="ab">
    <w:name w:val="コメント文字列 (文字)"/>
    <w:basedOn w:val="a0"/>
    <w:link w:val="aa"/>
    <w:rsid w:val="00DC50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C500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C500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F0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F0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C86F4FC1C834ABC561D509E36DDC2" ma:contentTypeVersion="11" ma:contentTypeDescription="Create a new document." ma:contentTypeScope="" ma:versionID="45d60f3bbed8935ce0ad2a3d424a6c63">
  <xsd:schema xmlns:xsd="http://www.w3.org/2001/XMLSchema" xmlns:xs="http://www.w3.org/2001/XMLSchema" xmlns:p="http://schemas.microsoft.com/office/2006/metadata/properties" xmlns:ns3="c84a9286-c8e9-4ceb-aa86-f7f7d090cbf9" xmlns:ns4="104f7adc-4235-4b23-bb45-0a93af440529" targetNamespace="http://schemas.microsoft.com/office/2006/metadata/properties" ma:root="true" ma:fieldsID="e6a858375340d6181079c3c8b77d1f05" ns3:_="" ns4:_="">
    <xsd:import namespace="c84a9286-c8e9-4ceb-aa86-f7f7d090cbf9"/>
    <xsd:import namespace="104f7adc-4235-4b23-bb45-0a93af4405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a9286-c8e9-4ceb-aa86-f7f7d090c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f7adc-4235-4b23-bb45-0a93af440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8C769-219D-45C5-B05F-D9B57CDFC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8529B-AC19-4F40-A6E6-E5E539DC6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35489B-8DAA-468D-B5CA-A41D5075D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FF92E-2475-4FFB-84FC-BFC525A52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a9286-c8e9-4ceb-aa86-f7f7d090cbf9"/>
    <ds:schemaRef ds:uri="104f7adc-4235-4b23-bb45-0a93af440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2704</Words>
  <Characters>15419</Characters>
  <Application>Microsoft Office Word</Application>
  <DocSecurity>0</DocSecurity>
  <Lines>128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Kawayama Tomotaka</dc:creator>
  <cp:keywords/>
  <dc:description/>
  <cp:lastModifiedBy>Kawayama Tomotaka</cp:lastModifiedBy>
  <cp:revision>19</cp:revision>
  <cp:lastPrinted>2022-05-17T08:57:00Z</cp:lastPrinted>
  <dcterms:created xsi:type="dcterms:W3CDTF">2022-05-11T17:57:00Z</dcterms:created>
  <dcterms:modified xsi:type="dcterms:W3CDTF">2022-06-22T02:27:00Z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0x010100A69C86F4FC1C834ABC561D509E36DDC2</vt:lpwstr>
  </property>
</Properties>
</file>