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GB"/>
        </w:rPr>
        <w:t>Supplementary Materials</w:t>
      </w:r>
    </w:p>
    <w:p>
      <w:pPr>
        <w:pStyle w:val="2"/>
        <w:rPr>
          <w:rFonts w:ascii="Times New Roman" w:hAnsi="Times New Roman" w:cs="Times New Roman"/>
          <w:sz w:val="24"/>
        </w:rPr>
      </w:pPr>
      <w:bookmarkStart w:id="0" w:name="_Toc50397244"/>
      <w:r>
        <w:rPr>
          <w:rFonts w:ascii="Times New Roman" w:hAnsi="Times New Roman" w:cs="Times New Roman"/>
          <w:b/>
          <w:i w:val="0"/>
          <w:color w:val="auto"/>
          <w:sz w:val="24"/>
        </w:rPr>
        <w:t>Annex I:</w:t>
      </w:r>
      <w:r>
        <w:rPr>
          <w:rFonts w:ascii="Times New Roman" w:hAnsi="Times New Roman" w:cs="Times New Roman"/>
          <w:i w:val="0"/>
          <w:color w:val="auto"/>
          <w:sz w:val="24"/>
        </w:rPr>
        <w:t xml:space="preserve"> Histopathological Procedures (Takulder, 2007)</w:t>
      </w:r>
      <w:bookmarkEnd w:id="0"/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Fixation</w:t>
      </w:r>
      <w:r>
        <w:rPr>
          <w:rFonts w:ascii="Times New Roman" w:hAnsi="Times New Roman" w:eastAsiaTheme="minorHAnsi"/>
          <w:sz w:val="24"/>
          <w:szCs w:val="24"/>
        </w:rPr>
        <w:t xml:space="preserve"> of tissue by 10% neutral buffered formaldehyde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 Trimming part of the tissue in a way that the lesion we require be included or not missed and to fit standard histological processing tissue cassettes (5mm thickness).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Tissue specimen processing: fixation of tissue by formalin, dehydrating tissue by increasing alcohols concentration, clearing of tissue by xylene, and impregnation of tissue by paraffin wax. Formalin-I 2hr - ---Formalin-II 2hr - --70% Alcohol 1hr --- 95% Alcohol- 100% Alcohol-I1hr--- 100% Alcohol-II 2hrs ----- 100% Alcohol-III 2hrs ----- Xylene-I 1:30hrs ------- Xylene-II 1:30hrs ------ Xylene-III 1:30hrs ------ Paraffin-I 2hrs --- Paraffin-II 3hrs.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Embedding of processed tissue</w:t>
      </w:r>
      <w:r>
        <w:rPr>
          <w:rFonts w:ascii="Times New Roman" w:hAnsi="Times New Roman" w:eastAsiaTheme="minorHAnsi"/>
          <w:sz w:val="24"/>
          <w:szCs w:val="24"/>
        </w:rPr>
        <w:t>: impregnated tissue is placed in a mould with their labels and then fresh melted wax (54-60</w:t>
      </w:r>
      <w:r>
        <w:rPr>
          <w:rFonts w:ascii="Times New Roman" w:hAnsi="Times New Roman" w:eastAsiaTheme="minorHAnsi"/>
          <w:sz w:val="24"/>
          <w:szCs w:val="24"/>
          <w:vertAlign w:val="superscript"/>
        </w:rPr>
        <w:t>0</w:t>
      </w:r>
      <w:r>
        <w:rPr>
          <w:rFonts w:ascii="Times New Roman" w:hAnsi="Times New Roman" w:eastAsiaTheme="minorHAnsi"/>
          <w:sz w:val="24"/>
          <w:szCs w:val="24"/>
        </w:rPr>
        <w:t>c) is poured and allowed to settle and solidify.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Sectioning</w:t>
      </w:r>
      <w:r>
        <w:rPr>
          <w:rFonts w:ascii="Times New Roman" w:hAnsi="Times New Roman" w:eastAsiaTheme="minorHAnsi"/>
          <w:sz w:val="24"/>
          <w:szCs w:val="24"/>
        </w:rPr>
        <w:t xml:space="preserve">: sectioning of tissue in 3-5 micron thickness and put on water bath to straighten the ribbon, and then adhere on the surface of frost ended and clear slide. Later label and put an incubator overnight.  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Staining</w:t>
      </w:r>
      <w:r>
        <w:rPr>
          <w:rFonts w:ascii="Times New Roman" w:hAnsi="Times New Roman" w:eastAsiaTheme="minorHAnsi"/>
          <w:sz w:val="24"/>
          <w:szCs w:val="24"/>
        </w:rPr>
        <w:t>: Hematoxyline eosine staining procedure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Deparaffinize slides in two changes of xylene for 5minutes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Hydrate slides in three changes of 100% alcohol each for 3minutes and 1 changes of 95% alcohol for a minute and one change of 70% alcohol for 3minutes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Rinse in distilled water until repples disappear from slides.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Place in heamatoxyline (mayer’s hematoxline) for 10-15 minutes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Rinse in tape water until water runs clear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Decolorize in 1% acid alcohol (Eosin), 3 qiuck dips. Check differentiation microscopically: Nucleic should be distinct; cytoplasm should be uncolored.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Rinse in tap water until ripples disappear from slides. Stain in eosin, 3 dips.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Dehydrate in 70% 3 dips, 95% alcohol of 3dips and 100% alcohol, 3 changes each 3minutes.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Clear in 3 changes of xylene for 5 minutes each. Mount cover glass with DPX.</w:t>
      </w:r>
    </w:p>
    <w:p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Examination of the prepared slides under the microscope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2"/>
        <w:rPr>
          <w:rFonts w:ascii="Times New Roman" w:hAnsi="Times New Roman" w:cs="Times New Roman"/>
          <w:sz w:val="24"/>
        </w:rPr>
      </w:pPr>
      <w:bookmarkStart w:id="1" w:name="_Toc50397245"/>
      <w:r>
        <w:rPr>
          <w:rFonts w:ascii="Times New Roman" w:hAnsi="Times New Roman" w:cs="Times New Roman"/>
          <w:b/>
          <w:i w:val="0"/>
          <w:color w:val="auto"/>
          <w:sz w:val="24"/>
        </w:rPr>
        <w:t>Annex II</w:t>
      </w:r>
      <w:r>
        <w:rPr>
          <w:rFonts w:ascii="Times New Roman" w:hAnsi="Times New Roman" w:cs="Times New Roman"/>
          <w:i w:val="0"/>
          <w:color w:val="auto"/>
          <w:sz w:val="24"/>
        </w:rPr>
        <w:t>: Coprological Methods</w:t>
      </w:r>
      <w:bookmarkEnd w:id="1"/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Procedure of Floatation method: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about 2gram of the fecal sample in a suitable container such as cup.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30ml of floatation fluid and make an emulsion by mixing the fluid with the feces 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was strained through a metal tea strainer into second cup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floatation fluid is added in to the test tube until a meniscus is formed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Placed a glass coverslip over the meniscus and allowed to remain for 10-15 minutes</w:t>
      </w:r>
    </w:p>
    <w:p>
      <w:pPr>
        <w:pStyle w:val="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coverslip is removed and placed on slide and examine under the microscope.</w:t>
      </w:r>
    </w:p>
    <w:p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Procedure of Sedimentation Techniques</w:t>
      </w:r>
      <w:r>
        <w:rPr>
          <w:rFonts w:ascii="Times New Roman" w:hAnsi="Times New Roman"/>
          <w:sz w:val="24"/>
          <w:szCs w:val="24"/>
        </w:rPr>
        <w:t xml:space="preserve">: 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Mix two gram of fecal with tap water in a cup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mixture is strained by a tea strainer into a centrifuge tube.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sample is centrifuged at about 1500 cycle/ minute (rpm)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Pour off the solution in the top of the tube without disturbed the sediment at the bottom.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 a small amount of the top layer of the sediment to a slide with pipette and bulb</w:t>
      </w:r>
    </w:p>
    <w:p>
      <w:pPr>
        <w:pStyle w:val="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cover slip is placed to the drop and examine under the microscope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Procedures of Baermann Techniques</w:t>
      </w:r>
      <w:r>
        <w:rPr>
          <w:rFonts w:ascii="Times New Roman" w:hAnsi="Times New Roman"/>
          <w:sz w:val="24"/>
          <w:szCs w:val="24"/>
        </w:rPr>
        <w:t>: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Prepared and spread a piece of gauze and place 5gram of fecal on the gauze</w:t>
      </w:r>
    </w:p>
    <w:p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after covered by the warm water</w:t>
      </w:r>
    </w:p>
    <w:p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Allow the feces on the apparatus to remain undistributed overnight</w:t>
      </w:r>
    </w:p>
    <w:p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Placed the petridish under the rubber tube, and open the plug to allow a large drop of fluid to fall on the slide</w:t>
      </w:r>
    </w:p>
    <w:p>
      <w:pPr>
        <w:pStyle w:val="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coverslip is applied to the slide and examined microscopically for the presence of larvae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"/>
        <w:rPr>
          <w:rFonts w:ascii="Times New Roman" w:hAnsi="Times New Roman" w:cs="Times New Roman"/>
          <w:sz w:val="24"/>
        </w:rPr>
      </w:pPr>
      <w:bookmarkStart w:id="2" w:name="_Toc50397246"/>
      <w:r>
        <w:rPr>
          <w:rFonts w:ascii="Times New Roman" w:hAnsi="Times New Roman" w:cs="Times New Roman"/>
          <w:b/>
          <w:i w:val="0"/>
          <w:color w:val="auto"/>
          <w:sz w:val="24"/>
        </w:rPr>
        <w:t>Annex I</w:t>
      </w:r>
      <w:r>
        <w:rPr>
          <w:rFonts w:hint="default" w:ascii="Times New Roman" w:hAnsi="Times New Roman" w:cs="Times New Roman"/>
          <w:b/>
          <w:i w:val="0"/>
          <w:color w:val="auto"/>
          <w:sz w:val="24"/>
          <w:lang w:val="en-GB"/>
        </w:rPr>
        <w:t>II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>:</w:t>
      </w:r>
      <w:r>
        <w:rPr>
          <w:rFonts w:ascii="Times New Roman" w:hAnsi="Times New Roman" w:cs="Times New Roman"/>
          <w:i w:val="0"/>
          <w:color w:val="auto"/>
          <w:sz w:val="24"/>
        </w:rPr>
        <w:t xml:space="preserve"> Recording Sheets of lesions, recovered worms, hematological and serum biochemical data during research</w:t>
      </w:r>
      <w:bookmarkEnd w:id="2"/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Sheets of lesions and recovered adult worms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02"/>
        <w:gridCol w:w="1202"/>
        <w:gridCol w:w="1202"/>
        <w:gridCol w:w="1202"/>
        <w:gridCol w:w="1203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Spp code</w:t>
            </w: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Spp of animals</w:t>
            </w: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Worm  count</w:t>
            </w: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Site of infection </w:t>
            </w: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Gross lesion</w:t>
            </w: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Tissue sample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2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03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Hematological parameters of infected and uninfected control sheep and goat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990"/>
        <w:gridCol w:w="810"/>
        <w:gridCol w:w="810"/>
        <w:gridCol w:w="810"/>
        <w:gridCol w:w="810"/>
        <w:gridCol w:w="990"/>
        <w:gridCol w:w="540"/>
        <w:gridCol w:w="450"/>
        <w:gridCol w:w="450"/>
        <w:gridCol w:w="399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Animal code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PCV(%)</w:t>
            </w:r>
          </w:p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Hb(g/dl)</w:t>
            </w: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RBCx10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6</w:t>
            </w: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WBCx10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3</w:t>
            </w:r>
          </w:p>
        </w:tc>
        <w:tc>
          <w:tcPr>
            <w:tcW w:w="2610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Blood indices</w:t>
            </w:r>
          </w:p>
        </w:tc>
        <w:tc>
          <w:tcPr>
            <w:tcW w:w="2340" w:type="dxa"/>
            <w:gridSpan w:val="5"/>
            <w:shd w:val="clear" w:color="auto" w:fill="auto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Differential WBC Count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MCV(fl)</w:t>
            </w: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MCH(pg)</w:t>
            </w: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MCHC(g/dl)</w:t>
            </w: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N%</w:t>
            </w: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E%</w:t>
            </w: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B%</w:t>
            </w: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M%</w:t>
            </w: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99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>
      <w:pPr>
        <w:tabs>
          <w:tab w:val="left" w:pos="22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hint="default"/>
          <w:lang w:val="en-GB"/>
        </w:rPr>
      </w:pPr>
      <w:bookmarkStart w:id="3" w:name="_GoBack"/>
      <w:bookmarkEnd w:id="3"/>
    </w:p>
    <w:sectPr>
      <w:pgSz w:w="11906" w:h="16838"/>
      <w:pgMar w:top="1440" w:right="1800" w:bottom="1440" w:left="1800" w:header="720" w:footer="720" w:gutter="0"/>
      <w:lnNumType w:countBy="1" w:restart="continuous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60BA7"/>
    <w:multiLevelType w:val="multilevel"/>
    <w:tmpl w:val="4D160BA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3C871CC"/>
    <w:multiLevelType w:val="multilevel"/>
    <w:tmpl w:val="53C871C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ED72D1D"/>
    <w:multiLevelType w:val="multilevel"/>
    <w:tmpl w:val="5ED72D1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3C67984"/>
    <w:multiLevelType w:val="multilevel"/>
    <w:tmpl w:val="63C6798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B09138B"/>
    <w:multiLevelType w:val="multilevel"/>
    <w:tmpl w:val="6B09138B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452B"/>
    <w:rsid w:val="19615818"/>
    <w:rsid w:val="7D4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rPr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2022-03-02T11:51:00Z</dcterms:created>
  <dc:creator>Biiftuu Ganamoo</dc:creator>
  <cp:lastModifiedBy>user</cp:lastModifiedBy>
  <dcterms:modified xsi:type="dcterms:W3CDTF">2022-03-02T19:18:08Z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676CDFD2975C443590AF0F4310CD36D4</vt:lpwstr>
  </property>
</Properties>
</file>